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AF2" w:rsidRDefault="00C5104E" w:rsidP="000A00F4">
      <w:pPr>
        <w:pStyle w:val="Title"/>
      </w:pPr>
      <w:r>
        <w:t xml:space="preserve">Eller </w:t>
      </w:r>
      <w:r w:rsidR="00530B94">
        <w:t>Overtime Guidelines</w:t>
      </w:r>
      <w:bookmarkStart w:id="0" w:name="_GoBack"/>
      <w:bookmarkEnd w:id="0"/>
    </w:p>
    <w:p w:rsidR="00581F7E" w:rsidRDefault="00581F7E" w:rsidP="00581F7E"/>
    <w:p w:rsidR="00581F7E" w:rsidRDefault="00516B88" w:rsidP="00581F7E">
      <w:r>
        <w:t>Many staff members hold non</w:t>
      </w:r>
      <w:r w:rsidR="00530B94">
        <w:t xml:space="preserve">exempt </w:t>
      </w:r>
      <w:r w:rsidR="00CF0BEC">
        <w:t>(</w:t>
      </w:r>
      <w:r w:rsidR="00530B94">
        <w:t>hourly</w:t>
      </w:r>
      <w:r w:rsidR="00CF0BEC">
        <w:t>)</w:t>
      </w:r>
      <w:r w:rsidR="00530B94">
        <w:t xml:space="preserve"> positions and are eligible to earn </w:t>
      </w:r>
      <w:r w:rsidR="00CF0BEC">
        <w:t>overtime</w:t>
      </w:r>
      <w:r w:rsidR="00530B94">
        <w:t xml:space="preserve"> for time worked beyond their regular schedule. Please review the </w:t>
      </w:r>
      <w:proofErr w:type="gramStart"/>
      <w:r w:rsidR="009B7149">
        <w:t>University’s</w:t>
      </w:r>
      <w:proofErr w:type="gramEnd"/>
      <w:r w:rsidR="009B7149">
        <w:t xml:space="preserve"> </w:t>
      </w:r>
      <w:hyperlink r:id="rId8" w:history="1">
        <w:r w:rsidR="00530B94" w:rsidRPr="00530B94">
          <w:rPr>
            <w:rStyle w:val="Hyperlink"/>
          </w:rPr>
          <w:t>Fair Labor Standards Act and Overtime Policy</w:t>
        </w:r>
      </w:hyperlink>
      <w:r w:rsidR="00C5104E">
        <w:t xml:space="preserve"> and other related policies</w:t>
      </w:r>
      <w:r w:rsidR="00530B94">
        <w:t xml:space="preserve"> at </w:t>
      </w:r>
      <w:hyperlink r:id="rId9" w:history="1">
        <w:r w:rsidR="00530B94" w:rsidRPr="007F6180">
          <w:rPr>
            <w:rStyle w:val="Hyperlink"/>
          </w:rPr>
          <w:t>https://policy.arizona.edu</w:t>
        </w:r>
      </w:hyperlink>
      <w:r w:rsidR="00530B94">
        <w:t xml:space="preserve">. </w:t>
      </w:r>
    </w:p>
    <w:p w:rsidR="000B529D" w:rsidRDefault="000B529D" w:rsidP="00581F7E"/>
    <w:p w:rsidR="000B529D" w:rsidRDefault="000B529D" w:rsidP="000B529D">
      <w:r>
        <w:t xml:space="preserve">Under the FLSA, all positions </w:t>
      </w:r>
      <w:proofErr w:type="gramStart"/>
      <w:r>
        <w:t>are considered</w:t>
      </w:r>
      <w:proofErr w:type="gramEnd"/>
      <w:r>
        <w:t xml:space="preserve"> nonexempt </w:t>
      </w:r>
      <w:r w:rsidR="008E3189">
        <w:t xml:space="preserve">(hourly) </w:t>
      </w:r>
      <w:r>
        <w:t xml:space="preserve">until they can be proven to meet the criteria in the wage and duties tests. </w:t>
      </w:r>
      <w:r w:rsidR="008E3189">
        <w:t xml:space="preserve">Nonexempt positions </w:t>
      </w:r>
      <w:proofErr w:type="gramStart"/>
      <w:r w:rsidR="008E3189">
        <w:t>are considered</w:t>
      </w:r>
      <w:proofErr w:type="gramEnd"/>
      <w:r w:rsidR="008E3189">
        <w:t xml:space="preserve"> more favorable to the employee because they are eligible to earn overtime for work beyond their regular schedule. </w:t>
      </w:r>
      <w:r>
        <w:t xml:space="preserve">Positions in the University Staff job architecture </w:t>
      </w:r>
      <w:proofErr w:type="gramStart"/>
      <w:r>
        <w:t xml:space="preserve">have been reviewed by the </w:t>
      </w:r>
      <w:r w:rsidR="009B7149">
        <w:t>University’s C</w:t>
      </w:r>
      <w:r>
        <w:t xml:space="preserve">ompensation </w:t>
      </w:r>
      <w:r w:rsidR="009B7149">
        <w:t>T</w:t>
      </w:r>
      <w:r>
        <w:t>eam and designated as nonexempt or exempt</w:t>
      </w:r>
      <w:proofErr w:type="gramEnd"/>
      <w:r>
        <w:t xml:space="preserve"> based on the duties test. Positions must also meet the wage test to be salaried. </w:t>
      </w:r>
    </w:p>
    <w:p w:rsidR="000A00F4" w:rsidRDefault="00530B94" w:rsidP="000A00F4">
      <w:pPr>
        <w:pStyle w:val="Heading1"/>
      </w:pPr>
      <w:r>
        <w:t>Definition</w:t>
      </w:r>
      <w:r w:rsidR="00001A10">
        <w:t>s</w:t>
      </w:r>
    </w:p>
    <w:p w:rsidR="000A00F4" w:rsidRDefault="00530B94" w:rsidP="000A00F4">
      <w:r w:rsidRPr="00530B94">
        <w:rPr>
          <w:b/>
          <w:bCs/>
          <w:i/>
          <w:iCs/>
        </w:rPr>
        <w:t>Overtime</w:t>
      </w:r>
      <w:r w:rsidRPr="00530B94">
        <w:t> is time worked by nonexempt employees that exceeds the employee’s normally scheduled workweek. For full-time employees, overtime is time worked over 40 hours in a workweek. For part-time employees, overtime is time worked over the established full time equivalency (FTE).</w:t>
      </w:r>
    </w:p>
    <w:p w:rsidR="00001A10" w:rsidRDefault="00001A10" w:rsidP="000A00F4"/>
    <w:p w:rsidR="00001A10" w:rsidRDefault="00001A10" w:rsidP="000A00F4">
      <w:r w:rsidRPr="00001A10">
        <w:rPr>
          <w:b/>
          <w:i/>
        </w:rPr>
        <w:t>Nonexempt</w:t>
      </w:r>
      <w:r w:rsidRPr="00001A10">
        <w:t xml:space="preserve"> employees </w:t>
      </w:r>
      <w:proofErr w:type="gramStart"/>
      <w:r w:rsidRPr="00001A10">
        <w:t>are paid</w:t>
      </w:r>
      <w:proofErr w:type="gramEnd"/>
      <w:r w:rsidRPr="00001A10">
        <w:t xml:space="preserve"> for each hour worked, and record each hour worked on the time record. If the employee works more than 40 hours in one workweek, the employee </w:t>
      </w:r>
      <w:proofErr w:type="gramStart"/>
      <w:r w:rsidRPr="00001A10">
        <w:t>is paid</w:t>
      </w:r>
      <w:proofErr w:type="gramEnd"/>
      <w:r w:rsidRPr="00001A10">
        <w:t xml:space="preserve"> a premium of time and one-half, which is also referred to as overtime compensation.</w:t>
      </w:r>
      <w:r>
        <w:t xml:space="preserve"> Nonexempt (hourly) and exempt (salaried) employee statuses are governed by the FLSA.</w:t>
      </w:r>
    </w:p>
    <w:p w:rsidR="00001A10" w:rsidRDefault="00001A10" w:rsidP="000A00F4"/>
    <w:p w:rsidR="00530B94" w:rsidRDefault="00001A10" w:rsidP="000A00F4">
      <w:r w:rsidRPr="00001A10">
        <w:rPr>
          <w:b/>
          <w:i/>
        </w:rPr>
        <w:t>Fair Labor Standards Act (FLSA)</w:t>
      </w:r>
      <w:r>
        <w:t xml:space="preserve"> is a United States labor law that </w:t>
      </w:r>
      <w:r w:rsidRPr="00001A10">
        <w:t>establishes minimum wage, overtime pay, recordkeeping, and child labor standards affecting full-time and part-time workers</w:t>
      </w:r>
      <w:r>
        <w:t xml:space="preserve">. </w:t>
      </w:r>
      <w:r w:rsidRPr="00001A10">
        <w:t>The Wage and Hour Division (WHD) of the U.S. Department of Labor (DOL) administers and enforces the FLSA</w:t>
      </w:r>
      <w:r>
        <w:t>.</w:t>
      </w:r>
    </w:p>
    <w:p w:rsidR="00001A10" w:rsidRDefault="00001A10" w:rsidP="000A00F4"/>
    <w:p w:rsidR="00001A10" w:rsidRDefault="00001A10" w:rsidP="000A00F4">
      <w:r w:rsidRPr="00C9729C">
        <w:rPr>
          <w:b/>
          <w:i/>
        </w:rPr>
        <w:t>Wage and Duties Test</w:t>
      </w:r>
      <w:r w:rsidR="00C5104E">
        <w:rPr>
          <w:b/>
          <w:i/>
        </w:rPr>
        <w:t>s</w:t>
      </w:r>
      <w:r w:rsidR="00C5104E">
        <w:t xml:space="preserve"> are</w:t>
      </w:r>
      <w:r>
        <w:t xml:space="preserve"> the two test</w:t>
      </w:r>
      <w:r w:rsidR="00C5104E">
        <w:t>s</w:t>
      </w:r>
      <w:r>
        <w:t xml:space="preserve"> utilized by the FLSA to determine </w:t>
      </w:r>
      <w:r w:rsidR="00C9729C">
        <w:t xml:space="preserve">the exemption status of each position. If a position </w:t>
      </w:r>
      <w:proofErr w:type="gramStart"/>
      <w:r w:rsidR="00C9729C">
        <w:t>is compensated</w:t>
      </w:r>
      <w:proofErr w:type="gramEnd"/>
      <w:r w:rsidR="00C9729C">
        <w:t xml:space="preserve"> above the salary threshold and the primary duties of the position fall within one of the exemption categories, the position can be paid on a salaried basis and will not be eligible for overtime. To learn more about FLSA and exemption, a good starting point is the FLSA Fact Sheet available at </w:t>
      </w:r>
      <w:hyperlink r:id="rId10" w:history="1">
        <w:r w:rsidR="00C9729C" w:rsidRPr="007F6180">
          <w:rPr>
            <w:rStyle w:val="Hyperlink"/>
          </w:rPr>
          <w:t>https://www.dol.gov/whd/overtime/fs17a_overview.htm</w:t>
        </w:r>
      </w:hyperlink>
      <w:r w:rsidR="00C9729C">
        <w:t>.</w:t>
      </w:r>
    </w:p>
    <w:p w:rsidR="00CF0BEC" w:rsidRPr="00CF7A03" w:rsidRDefault="00CF0BEC" w:rsidP="00CF0BEC">
      <w:pPr>
        <w:pStyle w:val="Heading1"/>
      </w:pPr>
      <w:r w:rsidRPr="00CF7A03">
        <w:t>Work Performed Outside of Regular Work Hours</w:t>
      </w:r>
    </w:p>
    <w:p w:rsidR="00CF0BEC" w:rsidRDefault="00CF0BEC" w:rsidP="00CF0BEC">
      <w:r>
        <w:t xml:space="preserve">Nonexempt (hourly) employees </w:t>
      </w:r>
      <w:proofErr w:type="gramStart"/>
      <w:r>
        <w:t>must be compensated</w:t>
      </w:r>
      <w:proofErr w:type="gramEnd"/>
      <w:r>
        <w:t xml:space="preserve"> for all hours worked.  The minimum reporting time allowed by the </w:t>
      </w:r>
      <w:r w:rsidR="009B7149">
        <w:t xml:space="preserve">University </w:t>
      </w:r>
      <w:r>
        <w:t xml:space="preserve">is 15 minutes. </w:t>
      </w:r>
      <w:r w:rsidR="009C7374">
        <w:t>For</w:t>
      </w:r>
      <w:r>
        <w:t xml:space="preserve"> example, if an employee responds to emails on Saturday (outside the scheduled work hours) for 7 minutes, that employee should report 15 minutes of work on Saturday.</w:t>
      </w:r>
    </w:p>
    <w:p w:rsidR="00CF0BEC" w:rsidRDefault="00CF0BEC" w:rsidP="00CF0BEC"/>
    <w:p w:rsidR="00CF0BEC" w:rsidRDefault="00CF0BEC" w:rsidP="00CF0BEC">
      <w:r>
        <w:lastRenderedPageBreak/>
        <w:t xml:space="preserve">Supervisors are encouraged to discuss </w:t>
      </w:r>
      <w:r w:rsidR="009C7374">
        <w:t xml:space="preserve">schedule and </w:t>
      </w:r>
      <w:r>
        <w:t xml:space="preserve">work expectations with their employees. This is especially important when employees transition from exempt (salaried) positions to nonexempt (hourly) positions. </w:t>
      </w:r>
      <w:r w:rsidR="00900B5B">
        <w:t>For example, m</w:t>
      </w:r>
      <w:r>
        <w:t>any employees feel that an email from a supervisor or college leader sent on the weekend needs to have an immediate response</w:t>
      </w:r>
      <w:r w:rsidR="00900B5B">
        <w:t xml:space="preserve">. Some ways supervisors can mitigate this </w:t>
      </w:r>
      <w:r w:rsidR="009B7149">
        <w:t xml:space="preserve">perception </w:t>
      </w:r>
      <w:r w:rsidR="00900B5B">
        <w:t>include:</w:t>
      </w:r>
    </w:p>
    <w:p w:rsidR="00900B5B" w:rsidRDefault="00900B5B" w:rsidP="00900B5B">
      <w:pPr>
        <w:pStyle w:val="ListParagraph"/>
        <w:numPr>
          <w:ilvl w:val="0"/>
          <w:numId w:val="9"/>
        </w:numPr>
      </w:pPr>
      <w:r>
        <w:t>Have a conversation with your employees about expectations for working over the weekend</w:t>
      </w:r>
    </w:p>
    <w:p w:rsidR="00900B5B" w:rsidRDefault="00900B5B" w:rsidP="00900B5B">
      <w:pPr>
        <w:pStyle w:val="ListParagraph"/>
        <w:numPr>
          <w:ilvl w:val="0"/>
          <w:numId w:val="9"/>
        </w:numPr>
      </w:pPr>
      <w:r>
        <w:t>Schedule emails written outside of regular work hours to send during other times</w:t>
      </w:r>
    </w:p>
    <w:p w:rsidR="00900B5B" w:rsidRDefault="00900B5B" w:rsidP="00900B5B">
      <w:pPr>
        <w:pStyle w:val="ListParagraph"/>
        <w:numPr>
          <w:ilvl w:val="1"/>
          <w:numId w:val="9"/>
        </w:numPr>
      </w:pPr>
      <w:r>
        <w:t xml:space="preserve">Schedule emails in Outlook </w:t>
      </w:r>
      <w:hyperlink r:id="rId11" w:history="1">
        <w:r>
          <w:rPr>
            <w:rStyle w:val="Hyperlink"/>
          </w:rPr>
          <w:t>https://support.office.com/en-us/article/delay-or-schedule-sending-email-messages-026af69f-c287-490a-a72f-6c65793744ba</w:t>
        </w:r>
      </w:hyperlink>
    </w:p>
    <w:p w:rsidR="00900B5B" w:rsidRDefault="00900B5B" w:rsidP="00900B5B">
      <w:pPr>
        <w:pStyle w:val="ListParagraph"/>
        <w:numPr>
          <w:ilvl w:val="1"/>
          <w:numId w:val="9"/>
        </w:numPr>
      </w:pPr>
      <w:r>
        <w:t xml:space="preserve">Boomerang email scheduler for Gmail </w:t>
      </w:r>
      <w:hyperlink r:id="rId12" w:history="1">
        <w:r>
          <w:rPr>
            <w:rStyle w:val="Hyperlink"/>
          </w:rPr>
          <w:t>https://www.boomeranggmail.com/</w:t>
        </w:r>
      </w:hyperlink>
    </w:p>
    <w:p w:rsidR="00900B5B" w:rsidRDefault="00900B5B" w:rsidP="00900B5B">
      <w:pPr>
        <w:pStyle w:val="ListParagraph"/>
        <w:numPr>
          <w:ilvl w:val="1"/>
          <w:numId w:val="9"/>
        </w:numPr>
      </w:pPr>
      <w:r>
        <w:t>Other email schedulers are available</w:t>
      </w:r>
    </w:p>
    <w:p w:rsidR="000B529D" w:rsidRDefault="000B529D" w:rsidP="000B529D">
      <w:pPr>
        <w:pStyle w:val="ListParagraph"/>
        <w:numPr>
          <w:ilvl w:val="0"/>
          <w:numId w:val="9"/>
        </w:numPr>
      </w:pPr>
      <w:r>
        <w:t>If reasonable, indicate that a text message will also be sent if an immediate response is required</w:t>
      </w:r>
    </w:p>
    <w:p w:rsidR="00001A10" w:rsidRDefault="00001A10" w:rsidP="00001A10">
      <w:pPr>
        <w:pStyle w:val="Heading1"/>
      </w:pPr>
      <w:r>
        <w:t>Pre-Approval of Overtime Work</w:t>
      </w:r>
    </w:p>
    <w:p w:rsidR="00001A10" w:rsidRDefault="00001A10" w:rsidP="000A00F4">
      <w:proofErr w:type="gramStart"/>
      <w:r>
        <w:t>Overtime must be approved by a</w:t>
      </w:r>
      <w:r w:rsidR="00C9729C">
        <w:t>n employee’s</w:t>
      </w:r>
      <w:r>
        <w:t xml:space="preserve"> supervisor</w:t>
      </w:r>
      <w:proofErr w:type="gramEnd"/>
      <w:r>
        <w:t xml:space="preserve"> in advance. </w:t>
      </w:r>
      <w:r w:rsidR="00CF0BEC">
        <w:t xml:space="preserve">Working overtime hours </w:t>
      </w:r>
      <w:r>
        <w:t xml:space="preserve">without </w:t>
      </w:r>
      <w:r w:rsidR="00C9729C">
        <w:t xml:space="preserve">prior </w:t>
      </w:r>
      <w:r>
        <w:t xml:space="preserve">approval </w:t>
      </w:r>
      <w:proofErr w:type="gramStart"/>
      <w:r>
        <w:t>may be considered</w:t>
      </w:r>
      <w:proofErr w:type="gramEnd"/>
      <w:r>
        <w:t xml:space="preserve"> </w:t>
      </w:r>
      <w:r w:rsidR="00CF0BEC">
        <w:t xml:space="preserve">a </w:t>
      </w:r>
      <w:r>
        <w:t xml:space="preserve">performance issue. </w:t>
      </w:r>
      <w:r w:rsidRPr="00001A10">
        <w:t xml:space="preserve">Employees </w:t>
      </w:r>
      <w:proofErr w:type="gramStart"/>
      <w:r w:rsidRPr="00001A10">
        <w:t>are expected</w:t>
      </w:r>
      <w:proofErr w:type="gramEnd"/>
      <w:r w:rsidRPr="00001A10">
        <w:t xml:space="preserve"> to work overtime when </w:t>
      </w:r>
      <w:r w:rsidRPr="00C9729C">
        <w:t>requested to do so</w:t>
      </w:r>
      <w:r w:rsidR="000B529D">
        <w:t>, but supervisors should also be respectful when requesting an employee to work overtime</w:t>
      </w:r>
      <w:r w:rsidRPr="00C9729C">
        <w:t xml:space="preserve">. Overtime </w:t>
      </w:r>
      <w:proofErr w:type="gramStart"/>
      <w:r w:rsidRPr="00C9729C">
        <w:t>should only be used</w:t>
      </w:r>
      <w:proofErr w:type="gramEnd"/>
      <w:r w:rsidRPr="00C9729C">
        <w:t xml:space="preserve"> after other alternatives have been explored. Please review </w:t>
      </w:r>
      <w:r w:rsidR="00C9729C" w:rsidRPr="00C9729C">
        <w:t>t</w:t>
      </w:r>
      <w:r w:rsidR="00C9729C">
        <w:t>he</w:t>
      </w:r>
      <w:r>
        <w:t xml:space="preserve"> </w:t>
      </w:r>
      <w:hyperlink r:id="rId13" w:history="1">
        <w:r w:rsidR="00C9729C">
          <w:rPr>
            <w:rStyle w:val="Hyperlink"/>
          </w:rPr>
          <w:t>FLSA and Overtime Policy</w:t>
        </w:r>
      </w:hyperlink>
      <w:r w:rsidR="00C9729C">
        <w:t>.</w:t>
      </w:r>
    </w:p>
    <w:p w:rsidR="00362C30" w:rsidRDefault="00362C30" w:rsidP="00362C30">
      <w:pPr>
        <w:pStyle w:val="Heading1"/>
      </w:pPr>
      <w:r>
        <w:t>Compensation of Overtime</w:t>
      </w:r>
    </w:p>
    <w:p w:rsidR="00362C30" w:rsidRDefault="00362C30" w:rsidP="000A00F4">
      <w:r>
        <w:t xml:space="preserve">The </w:t>
      </w:r>
      <w:proofErr w:type="gramStart"/>
      <w:r w:rsidR="009B7149">
        <w:t>University’s</w:t>
      </w:r>
      <w:proofErr w:type="gramEnd"/>
      <w:r w:rsidR="009B7149">
        <w:t xml:space="preserve"> </w:t>
      </w:r>
      <w:r>
        <w:t xml:space="preserve">preferred method of compensating overtime is to provide compensatory time (comp time). This paid leave time can be used similarly to vacation leave. Supervisors may specify when comp time </w:t>
      </w:r>
      <w:proofErr w:type="gramStart"/>
      <w:r>
        <w:t>should be scheduled</w:t>
      </w:r>
      <w:proofErr w:type="gramEnd"/>
      <w:r>
        <w:t xml:space="preserve">. Comp time </w:t>
      </w:r>
      <w:proofErr w:type="gramStart"/>
      <w:r>
        <w:t>is earned</w:t>
      </w:r>
      <w:proofErr w:type="gramEnd"/>
      <w:r>
        <w:t xml:space="preserve"> as time and a half or regular time depending on when and how the time was earned. Timesheets will default to comp time for overtime hours.</w:t>
      </w:r>
    </w:p>
    <w:p w:rsidR="00362C30" w:rsidRDefault="00362C30" w:rsidP="000A00F4"/>
    <w:p w:rsidR="00362C30" w:rsidRDefault="00362C30" w:rsidP="000A00F4">
      <w:r>
        <w:t xml:space="preserve">Paying overtime as additional wages is an exception. </w:t>
      </w:r>
      <w:proofErr w:type="gramStart"/>
      <w:r>
        <w:t>Payment of overtime as</w:t>
      </w:r>
      <w:r w:rsidR="000B529D">
        <w:t xml:space="preserve"> additional</w:t>
      </w:r>
      <w:r>
        <w:t xml:space="preserve"> wages must be approved by a unit head</w:t>
      </w:r>
      <w:proofErr w:type="gramEnd"/>
      <w:r>
        <w:t xml:space="preserve">. Units </w:t>
      </w:r>
      <w:proofErr w:type="gramStart"/>
      <w:r>
        <w:t>are expected</w:t>
      </w:r>
      <w:proofErr w:type="gramEnd"/>
      <w:r>
        <w:t xml:space="preserve"> to fund overtime wages on discretionary funds available to the unit. Unit heads may bring requests for exception to the dean or vice dean for approval before the overtime work is approved. Exceptions </w:t>
      </w:r>
      <w:proofErr w:type="gramStart"/>
      <w:r>
        <w:t>will be reviewed</w:t>
      </w:r>
      <w:proofErr w:type="gramEnd"/>
      <w:r>
        <w:t xml:space="preserve"> on a case-by-case basis.</w:t>
      </w:r>
    </w:p>
    <w:p w:rsidR="00530B94" w:rsidRDefault="00530B94" w:rsidP="00530B94">
      <w:pPr>
        <w:pStyle w:val="Heading1"/>
      </w:pPr>
      <w:r>
        <w:t>Overtime Calculation and Examples</w:t>
      </w:r>
    </w:p>
    <w:p w:rsidR="00530B94" w:rsidRDefault="00530B94" w:rsidP="000A00F4">
      <w:r>
        <w:t xml:space="preserve">Overtime </w:t>
      </w:r>
      <w:proofErr w:type="gramStart"/>
      <w:r>
        <w:t>is examined</w:t>
      </w:r>
      <w:proofErr w:type="gramEnd"/>
      <w:r>
        <w:t xml:space="preserve"> on a week-by-week basis. If an individual in a full-time (1.0 </w:t>
      </w:r>
      <w:proofErr w:type="gramStart"/>
      <w:r>
        <w:t>FTE)</w:t>
      </w:r>
      <w:proofErr w:type="gramEnd"/>
      <w:r>
        <w:t xml:space="preserve"> position works 35 hours in the first week of the pay period and 45 hours in the second week, the additional 5 hours in the second week will count as overtime. Flextime to accommodate events must take place in the same week. For example, if an employee regularly works Monday – Friday and </w:t>
      </w:r>
      <w:proofErr w:type="gramStart"/>
      <w:r>
        <w:t>is asked</w:t>
      </w:r>
      <w:proofErr w:type="gramEnd"/>
      <w:r>
        <w:t xml:space="preserve"> to assist with a 4-hour event on Saturday, the employee could take off 4 hours from one of their </w:t>
      </w:r>
      <w:r w:rsidR="00CF7A03">
        <w:t>workdays</w:t>
      </w:r>
      <w:r>
        <w:t xml:space="preserve"> earlier in the week to accommodate the schedule change.</w:t>
      </w:r>
    </w:p>
    <w:p w:rsidR="00530B94" w:rsidRDefault="00530B94" w:rsidP="000A00F4"/>
    <w:p w:rsidR="00530B94" w:rsidRDefault="00530B94" w:rsidP="000A00F4">
      <w:r>
        <w:lastRenderedPageBreak/>
        <w:t xml:space="preserve">Overtime calculations </w:t>
      </w:r>
      <w:proofErr w:type="gramStart"/>
      <w:r>
        <w:t>are based</w:t>
      </w:r>
      <w:proofErr w:type="gramEnd"/>
      <w:r>
        <w:t xml:space="preserve"> on hours </w:t>
      </w:r>
      <w:r>
        <w:rPr>
          <w:i/>
        </w:rPr>
        <w:t>worked</w:t>
      </w:r>
      <w:r w:rsidR="000B529D">
        <w:rPr>
          <w:i/>
        </w:rPr>
        <w:t xml:space="preserve"> </w:t>
      </w:r>
      <w:r w:rsidR="000B529D">
        <w:t>in the week</w:t>
      </w:r>
      <w:r>
        <w:rPr>
          <w:i/>
        </w:rPr>
        <w:t>.</w:t>
      </w:r>
      <w:r>
        <w:t xml:space="preserve"> If an employee reports 8 hours of holiday time and 35 hours of work time, the employee </w:t>
      </w:r>
      <w:proofErr w:type="gramStart"/>
      <w:r>
        <w:t>will be compensated</w:t>
      </w:r>
      <w:proofErr w:type="gramEnd"/>
      <w:r>
        <w:t xml:space="preserve"> for 43 hours (8+35 = 43)</w:t>
      </w:r>
      <w:r w:rsidR="009B7149">
        <w:t xml:space="preserve"> at their regular rate of pay</w:t>
      </w:r>
      <w:r>
        <w:t>. If an employee reports 43 hours of regular work time, the employee would be compensated for 47.5</w:t>
      </w:r>
      <w:r w:rsidR="00001A10">
        <w:t xml:space="preserve"> </w:t>
      </w:r>
      <w:r w:rsidR="009B7149">
        <w:t xml:space="preserve">total </w:t>
      </w:r>
      <w:r w:rsidR="00001A10">
        <w:t>hours (40 hours at regular pay + 3 hours at time and a half = 47.5)</w:t>
      </w:r>
      <w:r>
        <w:t>.</w:t>
      </w:r>
    </w:p>
    <w:p w:rsidR="000B529D" w:rsidRDefault="000B529D" w:rsidP="000A00F4"/>
    <w:p w:rsidR="000B529D" w:rsidRPr="00530B94" w:rsidRDefault="000B529D" w:rsidP="000A00F4">
      <w:r>
        <w:t>Compensatory time</w:t>
      </w:r>
      <w:r w:rsidR="008E3189">
        <w:t xml:space="preserve"> calculations </w:t>
      </w:r>
      <w:proofErr w:type="gramStart"/>
      <w:r w:rsidR="008E3189">
        <w:t>are</w:t>
      </w:r>
      <w:r>
        <w:t xml:space="preserve"> also based</w:t>
      </w:r>
      <w:proofErr w:type="gramEnd"/>
      <w:r>
        <w:t xml:space="preserve"> on FTE. If an employee holds a 0.50 FTE (20 hours per week) position, comp time begins </w:t>
      </w:r>
      <w:r w:rsidRPr="00516B88">
        <w:rPr>
          <w:i/>
        </w:rPr>
        <w:t>after</w:t>
      </w:r>
      <w:r>
        <w:t xml:space="preserve"> 20 hours. For example, if a 0.50 FTE works 22 hours, they will be paid for 20 hours and earn 2 hours of comp time. Time and a half does not begin until 40 hours </w:t>
      </w:r>
      <w:proofErr w:type="gramStart"/>
      <w:r>
        <w:t>have been worked</w:t>
      </w:r>
      <w:proofErr w:type="gramEnd"/>
      <w:r>
        <w:t xml:space="preserve"> in the week.</w:t>
      </w:r>
    </w:p>
    <w:p w:rsidR="000B529D" w:rsidRDefault="000B529D" w:rsidP="000B529D">
      <w:pPr>
        <w:pStyle w:val="Heading1"/>
      </w:pPr>
      <w:r>
        <w:t>How to Handle Insignificant Time</w:t>
      </w:r>
    </w:p>
    <w:p w:rsidR="000B529D" w:rsidRDefault="000B529D" w:rsidP="000B529D">
      <w:r>
        <w:t xml:space="preserve">Although employees </w:t>
      </w:r>
      <w:proofErr w:type="gramStart"/>
      <w:r>
        <w:t>must be compensated</w:t>
      </w:r>
      <w:proofErr w:type="gramEnd"/>
      <w:r>
        <w:t xml:space="preserve"> for the time they work, there is an exception. According to the Department of Labor, “</w:t>
      </w:r>
      <w:r w:rsidRPr="00264BD1">
        <w:t>infrequent and insignificant periods of time beyond the scheduled working hours, which cannot as a practical matter be precisely recorded for payro</w:t>
      </w:r>
      <w:r>
        <w:t>ll purposes, may be disregarded” (</w:t>
      </w:r>
      <w:hyperlink r:id="rId14" w:history="1">
        <w:r>
          <w:rPr>
            <w:rStyle w:val="Hyperlink"/>
          </w:rPr>
          <w:t>https://webapps.dol.gov/elaws/whd/flsa/hoursworked/screenee29.asp</w:t>
        </w:r>
      </w:hyperlink>
      <w:r>
        <w:t xml:space="preserve">). </w:t>
      </w:r>
    </w:p>
    <w:p w:rsidR="000B529D" w:rsidRDefault="000B529D" w:rsidP="000B529D"/>
    <w:p w:rsidR="000B529D" w:rsidRDefault="000B529D" w:rsidP="000B529D">
      <w:r>
        <w:t xml:space="preserve">For example, if an employee who is not expected to answer emails on the weekend receives work email notifications on a cell phone and quickly glances at the </w:t>
      </w:r>
      <w:proofErr w:type="gramStart"/>
      <w:r>
        <w:t>notification, that</w:t>
      </w:r>
      <w:proofErr w:type="gramEnd"/>
      <w:r>
        <w:t xml:space="preserve"> probably will not need to be reported. The important factors to consider are frequency of the activity performed and whether it is </w:t>
      </w:r>
      <w:proofErr w:type="gramStart"/>
      <w:r>
        <w:t>work</w:t>
      </w:r>
      <w:proofErr w:type="gramEnd"/>
      <w:r>
        <w:t xml:space="preserve"> the employee has been hired to do. When in doubt, compensate.</w:t>
      </w:r>
    </w:p>
    <w:p w:rsidR="00CF7A03" w:rsidRDefault="008654F7" w:rsidP="008654F7">
      <w:pPr>
        <w:pStyle w:val="Heading1"/>
      </w:pPr>
      <w:r>
        <w:t>Volunteer Work</w:t>
      </w:r>
    </w:p>
    <w:p w:rsidR="008654F7" w:rsidRDefault="008654F7" w:rsidP="00F26016">
      <w:r>
        <w:t xml:space="preserve">Employees </w:t>
      </w:r>
      <w:proofErr w:type="gramStart"/>
      <w:r>
        <w:t>are typically not allowed</w:t>
      </w:r>
      <w:proofErr w:type="gramEnd"/>
      <w:r>
        <w:t xml:space="preserve"> to volunteer to work unpaid hours for their employers. A determining factor on whether additional work for the university </w:t>
      </w:r>
      <w:proofErr w:type="gramStart"/>
      <w:r>
        <w:t>might be considered</w:t>
      </w:r>
      <w:proofErr w:type="gramEnd"/>
      <w:r>
        <w:t xml:space="preserve"> unpaid volunteer time is whether the employee is </w:t>
      </w:r>
      <w:r w:rsidRPr="00516B88">
        <w:rPr>
          <w:i/>
        </w:rPr>
        <w:t>doing the same type of work they are regularly paid to do</w:t>
      </w:r>
      <w:r>
        <w:t>. For example, the university seeks volunteers to assist students during move-in before the fall semester starts. An employee working in operations in a business office could volunteer to help with move-in because there is no relation to the regular job duties.</w:t>
      </w:r>
    </w:p>
    <w:p w:rsidR="00CF0BEC" w:rsidRDefault="00CF0BEC" w:rsidP="00CF0BEC">
      <w:pPr>
        <w:pStyle w:val="Heading1"/>
      </w:pPr>
      <w:r>
        <w:t>T</w:t>
      </w:r>
      <w:r w:rsidR="00C5104E">
        <w:t>ime Reporting</w:t>
      </w:r>
      <w:r>
        <w:t xml:space="preserve"> Expectations</w:t>
      </w:r>
    </w:p>
    <w:p w:rsidR="00CF0BEC" w:rsidRDefault="00CF0BEC" w:rsidP="00F26016">
      <w:r>
        <w:t xml:space="preserve">Employees </w:t>
      </w:r>
      <w:proofErr w:type="gramStart"/>
      <w:r>
        <w:t>are expected</w:t>
      </w:r>
      <w:proofErr w:type="gramEnd"/>
      <w:r>
        <w:t xml:space="preserve"> to report all time worked accurately. Failure to report time or reporting too much time is falsification of the timesheet. Falsifying a timesheet </w:t>
      </w:r>
      <w:proofErr w:type="gramStart"/>
      <w:r>
        <w:t>may be considered</w:t>
      </w:r>
      <w:proofErr w:type="gramEnd"/>
      <w:r>
        <w:t xml:space="preserve"> fraudulent activity.</w:t>
      </w:r>
    </w:p>
    <w:p w:rsidR="00CF0BEC" w:rsidRDefault="00CF0BEC" w:rsidP="00F26016"/>
    <w:p w:rsidR="00CF0BEC" w:rsidRDefault="00CF0BEC" w:rsidP="00F26016">
      <w:r>
        <w:t xml:space="preserve">Employees reporting time and supervisors reviewing time are responsible for meeting all time reporting deadlines. </w:t>
      </w:r>
    </w:p>
    <w:p w:rsidR="00CF0BEC" w:rsidRDefault="00CF0BEC" w:rsidP="00CF0BEC">
      <w:pPr>
        <w:pStyle w:val="ListParagraph"/>
        <w:numPr>
          <w:ilvl w:val="0"/>
          <w:numId w:val="8"/>
        </w:numPr>
      </w:pPr>
      <w:r>
        <w:t>Employees (time reporters) must report their time by 10:00 a.m. on the Friday of a non-pay week. Supervisors (time approvers) must approve time by 5:00 p.m. on that day.</w:t>
      </w:r>
    </w:p>
    <w:p w:rsidR="00CF0BEC" w:rsidRDefault="00CF0BEC" w:rsidP="00CF0BEC">
      <w:pPr>
        <w:pStyle w:val="ListParagraph"/>
        <w:numPr>
          <w:ilvl w:val="0"/>
          <w:numId w:val="8"/>
        </w:numPr>
      </w:pPr>
      <w:r>
        <w:t>Some departments have weekend workers, in these cases, employees (time reporters) must record their time by 11:59 p.m. Sunday evening and time approvers (supervisors) must approve time by 10:00 a.</w:t>
      </w:r>
      <w:r w:rsidR="00C5104E">
        <w:t>m. the following Monday morning.</w:t>
      </w:r>
    </w:p>
    <w:sectPr w:rsidR="00CF0BE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F66" w:rsidRDefault="00F21F66" w:rsidP="00264439">
      <w:pPr>
        <w:spacing w:line="240" w:lineRule="auto"/>
      </w:pPr>
      <w:r>
        <w:separator/>
      </w:r>
    </w:p>
  </w:endnote>
  <w:endnote w:type="continuationSeparator" w:id="0">
    <w:p w:rsidR="00F21F66" w:rsidRDefault="00F21F66" w:rsidP="00264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439" w:rsidRDefault="00686750">
    <w:pPr>
      <w:pStyle w:val="Footer"/>
    </w:pPr>
    <w:sdt>
      <w:sdtPr>
        <w:id w:val="-480082360"/>
        <w:docPartObj>
          <w:docPartGallery w:val="Page Numbers (Bottom of Page)"/>
          <w:docPartUnique/>
        </w:docPartObj>
      </w:sdtPr>
      <w:sdtEndPr>
        <w:rPr>
          <w:noProof/>
        </w:rPr>
      </w:sdtEndPr>
      <w:sdtContent>
        <w:r w:rsidR="00264439">
          <w:fldChar w:fldCharType="begin"/>
        </w:r>
        <w:r w:rsidR="00264439">
          <w:instrText xml:space="preserve"> DATE  \@ "MMMM yyyy"  \* MERGEFORMAT </w:instrText>
        </w:r>
        <w:r w:rsidR="00264439">
          <w:fldChar w:fldCharType="separate"/>
        </w:r>
        <w:r>
          <w:rPr>
            <w:noProof/>
          </w:rPr>
          <w:t>October 2019</w:t>
        </w:r>
        <w:r w:rsidR="00264439">
          <w:fldChar w:fldCharType="end"/>
        </w:r>
        <w:r w:rsidR="00264439">
          <w:tab/>
        </w:r>
        <w:r w:rsidR="00264439">
          <w:tab/>
        </w:r>
        <w:r w:rsidR="00264439">
          <w:fldChar w:fldCharType="begin"/>
        </w:r>
        <w:r w:rsidR="00264439">
          <w:instrText xml:space="preserve"> PAGE   \* MERGEFORMAT </w:instrText>
        </w:r>
        <w:r w:rsidR="00264439">
          <w:fldChar w:fldCharType="separate"/>
        </w:r>
        <w:r>
          <w:rPr>
            <w:noProof/>
          </w:rPr>
          <w:t>3</w:t>
        </w:r>
        <w:r w:rsidR="00264439">
          <w:rPr>
            <w:noProof/>
          </w:rPr>
          <w:fldChar w:fldCharType="end"/>
        </w:r>
      </w:sdtContent>
    </w:sdt>
    <w:r w:rsidR="00264439">
      <w:t xml:space="preserve"> of </w:t>
    </w:r>
    <w:fldSimple w:instr=" NUMPAGES  \* Arabic  \* MERGEFORMAT ">
      <w:r>
        <w:rPr>
          <w:noProof/>
        </w:rPr>
        <w:t>3</w:t>
      </w:r>
    </w:fldSimple>
  </w:p>
  <w:p w:rsidR="00264439" w:rsidRPr="00264439" w:rsidRDefault="00C5104E" w:rsidP="00C5104E">
    <w:pPr>
      <w:pStyle w:val="Footer"/>
      <w:rPr>
        <w:sz w:val="20"/>
      </w:rPr>
    </w:pPr>
    <w:r w:rsidRPr="00C5104E">
      <w:rPr>
        <w:sz w:val="20"/>
      </w:rPr>
      <w:t>file:///P:\Admin%20HR\__%20Documents%20in%20Process\Eller%20Overtime%20Guidelines.docx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F66" w:rsidRDefault="00F21F66" w:rsidP="00264439">
      <w:pPr>
        <w:spacing w:line="240" w:lineRule="auto"/>
      </w:pPr>
      <w:r>
        <w:separator/>
      </w:r>
    </w:p>
  </w:footnote>
  <w:footnote w:type="continuationSeparator" w:id="0">
    <w:p w:rsidR="00F21F66" w:rsidRDefault="00F21F66" w:rsidP="002644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439" w:rsidRDefault="00C35FBE">
    <w:pPr>
      <w:pStyle w:val="Header"/>
    </w:pPr>
    <w:r>
      <w:rPr>
        <w:noProof/>
      </w:rPr>
      <w:drawing>
        <wp:anchor distT="0" distB="0" distL="114300" distR="114300" simplePos="0" relativeHeight="251661312" behindDoc="0" locked="0" layoutInCell="1" allowOverlap="1" wp14:anchorId="2D4E6502" wp14:editId="3385D565">
          <wp:simplePos x="0" y="0"/>
          <wp:positionH relativeFrom="margin">
            <wp:align>left</wp:align>
          </wp:positionH>
          <wp:positionV relativeFrom="paragraph">
            <wp:posOffset>19050</wp:posOffset>
          </wp:positionV>
          <wp:extent cx="2452370" cy="628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_ELLER_PRIM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2370" cy="628650"/>
                  </a:xfrm>
                  <a:prstGeom prst="rect">
                    <a:avLst/>
                  </a:prstGeom>
                </pic:spPr>
              </pic:pic>
            </a:graphicData>
          </a:graphic>
        </wp:anchor>
      </w:drawing>
    </w:r>
    <w:r w:rsidR="00264439">
      <w:rPr>
        <w:noProof/>
      </w:rPr>
      <mc:AlternateContent>
        <mc:Choice Requires="wps">
          <w:drawing>
            <wp:anchor distT="45720" distB="45720" distL="114300" distR="114300" simplePos="0" relativeHeight="251659264" behindDoc="0" locked="0" layoutInCell="1" allowOverlap="1" wp14:anchorId="6B5A2E77" wp14:editId="7DB56B96">
              <wp:simplePos x="0" y="0"/>
              <wp:positionH relativeFrom="column">
                <wp:posOffset>1476375</wp:posOffset>
              </wp:positionH>
              <wp:positionV relativeFrom="paragraph">
                <wp:posOffset>-1905</wp:posOffset>
              </wp:positionV>
              <wp:extent cx="5154930" cy="7810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781050"/>
                      </a:xfrm>
                      <a:prstGeom prst="rect">
                        <a:avLst/>
                      </a:prstGeom>
                      <a:solidFill>
                        <a:srgbClr val="FFFFFF"/>
                      </a:solidFill>
                      <a:ln w="9525">
                        <a:noFill/>
                        <a:miter lim="800000"/>
                        <a:headEnd/>
                        <a:tailEnd/>
                      </a:ln>
                    </wps:spPr>
                    <wps:txbx>
                      <w:txbxContent>
                        <w:p w:rsidR="00264439" w:rsidRPr="000C5219" w:rsidRDefault="00516B88" w:rsidP="00264439">
                          <w:pPr>
                            <w:jc w:val="right"/>
                            <w:rPr>
                              <w:b/>
                            </w:rPr>
                          </w:pPr>
                          <w:r>
                            <w:rPr>
                              <w:b/>
                            </w:rPr>
                            <w:t xml:space="preserve">Eller </w:t>
                          </w:r>
                          <w:r w:rsidR="00530B94">
                            <w:rPr>
                              <w:b/>
                            </w:rPr>
                            <w:t>Overtime Guidelines</w:t>
                          </w:r>
                        </w:p>
                        <w:p w:rsidR="00264439" w:rsidRPr="000C5219" w:rsidRDefault="00264439" w:rsidP="00264439">
                          <w:pPr>
                            <w:jc w:val="right"/>
                            <w:rPr>
                              <w:sz w:val="20"/>
                            </w:rPr>
                          </w:pPr>
                          <w:r w:rsidRPr="00AA3375">
                            <w:rPr>
                              <w:b/>
                              <w:sz w:val="20"/>
                            </w:rPr>
                            <w:t>Prepared by:</w:t>
                          </w:r>
                          <w:r>
                            <w:rPr>
                              <w:sz w:val="20"/>
                            </w:rPr>
                            <w:t xml:space="preserve"> Marci Hill, Eller Dean’s Office</w:t>
                          </w:r>
                        </w:p>
                        <w:p w:rsidR="00264439" w:rsidRPr="000C5219" w:rsidRDefault="00686750" w:rsidP="00264439">
                          <w:pPr>
                            <w:jc w:val="right"/>
                            <w:rPr>
                              <w:sz w:val="20"/>
                            </w:rPr>
                          </w:pPr>
                          <w:r>
                            <w:rPr>
                              <w:b/>
                              <w:sz w:val="20"/>
                            </w:rPr>
                            <w:t>Last Reviewed</w:t>
                          </w:r>
                          <w:r w:rsidR="00264439" w:rsidRPr="00AA3375">
                            <w:rPr>
                              <w:b/>
                              <w:sz w:val="20"/>
                            </w:rPr>
                            <w:t>:</w:t>
                          </w:r>
                          <w:r w:rsidR="00CA5808">
                            <w:rPr>
                              <w:sz w:val="20"/>
                            </w:rPr>
                            <w:t xml:space="preserve"> </w:t>
                          </w:r>
                          <w:r>
                            <w:rPr>
                              <w:sz w:val="20"/>
                            </w:rPr>
                            <w:t>October 15,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A2E77" id="_x0000_t202" coordsize="21600,21600" o:spt="202" path="m,l,21600r21600,l21600,xe">
              <v:stroke joinstyle="miter"/>
              <v:path gradientshapeok="t" o:connecttype="rect"/>
            </v:shapetype>
            <v:shape id="Text Box 2" o:spid="_x0000_s1026" type="#_x0000_t202" style="position:absolute;margin-left:116.25pt;margin-top:-.15pt;width:405.9pt;height: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" stroked="f">
              <v:textbox>
                <w:txbxContent>
                  <w:p w:rsidR="00264439" w:rsidRPr="000C5219" w:rsidRDefault="00516B88" w:rsidP="00264439">
                    <w:pPr>
                      <w:jc w:val="right"/>
                      <w:rPr>
                        <w:b/>
                      </w:rPr>
                    </w:pPr>
                    <w:r>
                      <w:rPr>
                        <w:b/>
                      </w:rPr>
                      <w:t xml:space="preserve">Eller </w:t>
                    </w:r>
                    <w:r w:rsidR="00530B94">
                      <w:rPr>
                        <w:b/>
                      </w:rPr>
                      <w:t>Overtime Guidelines</w:t>
                    </w:r>
                  </w:p>
                  <w:p w:rsidR="00264439" w:rsidRPr="000C5219" w:rsidRDefault="00264439" w:rsidP="00264439">
                    <w:pPr>
                      <w:jc w:val="right"/>
                      <w:rPr>
                        <w:sz w:val="20"/>
                      </w:rPr>
                    </w:pPr>
                    <w:r w:rsidRPr="00AA3375">
                      <w:rPr>
                        <w:b/>
                        <w:sz w:val="20"/>
                      </w:rPr>
                      <w:t>Prepared by:</w:t>
                    </w:r>
                    <w:r>
                      <w:rPr>
                        <w:sz w:val="20"/>
                      </w:rPr>
                      <w:t xml:space="preserve"> Marci Hill, Eller Dean’s Office</w:t>
                    </w:r>
                  </w:p>
                  <w:p w:rsidR="00264439" w:rsidRPr="000C5219" w:rsidRDefault="00686750" w:rsidP="00264439">
                    <w:pPr>
                      <w:jc w:val="right"/>
                      <w:rPr>
                        <w:sz w:val="20"/>
                      </w:rPr>
                    </w:pPr>
                    <w:r>
                      <w:rPr>
                        <w:b/>
                        <w:sz w:val="20"/>
                      </w:rPr>
                      <w:t>Last Reviewed</w:t>
                    </w:r>
                    <w:r w:rsidR="00264439" w:rsidRPr="00AA3375">
                      <w:rPr>
                        <w:b/>
                        <w:sz w:val="20"/>
                      </w:rPr>
                      <w:t>:</w:t>
                    </w:r>
                    <w:r w:rsidR="00CA5808">
                      <w:rPr>
                        <w:sz w:val="20"/>
                      </w:rPr>
                      <w:t xml:space="preserve"> </w:t>
                    </w:r>
                    <w:r>
                      <w:rPr>
                        <w:sz w:val="20"/>
                      </w:rPr>
                      <w:t>October 15, 2019</w:t>
                    </w:r>
                  </w:p>
                </w:txbxContent>
              </v:textbox>
              <w10:wrap type="square"/>
            </v:shape>
          </w:pict>
        </mc:Fallback>
      </mc:AlternateContent>
    </w:r>
  </w:p>
  <w:p w:rsidR="00264439" w:rsidRDefault="00264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16E"/>
    <w:multiLevelType w:val="hybridMultilevel"/>
    <w:tmpl w:val="4672E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2F7"/>
    <w:multiLevelType w:val="hybridMultilevel"/>
    <w:tmpl w:val="60CE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24331"/>
    <w:multiLevelType w:val="hybridMultilevel"/>
    <w:tmpl w:val="E68AF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73B20"/>
    <w:multiLevelType w:val="hybridMultilevel"/>
    <w:tmpl w:val="C5DACD62"/>
    <w:lvl w:ilvl="0" w:tplc="2390D1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B3963"/>
    <w:multiLevelType w:val="hybridMultilevel"/>
    <w:tmpl w:val="B7D873F2"/>
    <w:lvl w:ilvl="0" w:tplc="57442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0DFD"/>
    <w:multiLevelType w:val="hybridMultilevel"/>
    <w:tmpl w:val="984C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27F4F"/>
    <w:multiLevelType w:val="hybridMultilevel"/>
    <w:tmpl w:val="7966D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A30F7"/>
    <w:multiLevelType w:val="hybridMultilevel"/>
    <w:tmpl w:val="873E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D70C6"/>
    <w:multiLevelType w:val="hybridMultilevel"/>
    <w:tmpl w:val="DC7625F2"/>
    <w:lvl w:ilvl="0" w:tplc="E6A6FC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0"/>
  </w:num>
  <w:num w:numId="6">
    <w:abstractNumId w:val="2"/>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F4"/>
    <w:rsid w:val="00001A10"/>
    <w:rsid w:val="000A00F4"/>
    <w:rsid w:val="000B529D"/>
    <w:rsid w:val="0010243E"/>
    <w:rsid w:val="00115D41"/>
    <w:rsid w:val="00223663"/>
    <w:rsid w:val="00264439"/>
    <w:rsid w:val="00264BD1"/>
    <w:rsid w:val="00267447"/>
    <w:rsid w:val="002B7AA3"/>
    <w:rsid w:val="002C084A"/>
    <w:rsid w:val="00362C30"/>
    <w:rsid w:val="004262BE"/>
    <w:rsid w:val="00432BF5"/>
    <w:rsid w:val="004476A3"/>
    <w:rsid w:val="004A04F0"/>
    <w:rsid w:val="004F504C"/>
    <w:rsid w:val="00516B88"/>
    <w:rsid w:val="00530B94"/>
    <w:rsid w:val="00581F7E"/>
    <w:rsid w:val="005905FA"/>
    <w:rsid w:val="0067472C"/>
    <w:rsid w:val="00686750"/>
    <w:rsid w:val="00687258"/>
    <w:rsid w:val="006F3EC6"/>
    <w:rsid w:val="00761AF2"/>
    <w:rsid w:val="007B42B2"/>
    <w:rsid w:val="007C3FC0"/>
    <w:rsid w:val="007D0762"/>
    <w:rsid w:val="008632A9"/>
    <w:rsid w:val="008654F7"/>
    <w:rsid w:val="008E3189"/>
    <w:rsid w:val="00900B5B"/>
    <w:rsid w:val="00943F31"/>
    <w:rsid w:val="0095139A"/>
    <w:rsid w:val="00983DD7"/>
    <w:rsid w:val="009B7149"/>
    <w:rsid w:val="009C7374"/>
    <w:rsid w:val="00A16A6B"/>
    <w:rsid w:val="00A959EA"/>
    <w:rsid w:val="00AC2EB4"/>
    <w:rsid w:val="00AF1C6F"/>
    <w:rsid w:val="00AF1EC6"/>
    <w:rsid w:val="00B53D59"/>
    <w:rsid w:val="00B628A3"/>
    <w:rsid w:val="00B65EFB"/>
    <w:rsid w:val="00C35FBE"/>
    <w:rsid w:val="00C5104E"/>
    <w:rsid w:val="00C9729C"/>
    <w:rsid w:val="00CA5808"/>
    <w:rsid w:val="00CD04F1"/>
    <w:rsid w:val="00CF0BEC"/>
    <w:rsid w:val="00CF212D"/>
    <w:rsid w:val="00CF7A03"/>
    <w:rsid w:val="00E74F9D"/>
    <w:rsid w:val="00F21F66"/>
    <w:rsid w:val="00F2570B"/>
    <w:rsid w:val="00F26016"/>
    <w:rsid w:val="00F7024B"/>
    <w:rsid w:val="00F93CD1"/>
    <w:rsid w:val="00FE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1D888B"/>
  <w15:chartTrackingRefBased/>
  <w15:docId w15:val="{4380285A-E687-47AA-A284-B5146EE7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447"/>
  </w:style>
  <w:style w:type="paragraph" w:styleId="Heading1">
    <w:name w:val="heading 1"/>
    <w:basedOn w:val="Normal"/>
    <w:next w:val="Normal"/>
    <w:link w:val="Heading1Char"/>
    <w:uiPriority w:val="9"/>
    <w:qFormat/>
    <w:rsid w:val="00267447"/>
    <w:pPr>
      <w:keepNext/>
      <w:keepLines/>
      <w:spacing w:before="240"/>
      <w:outlineLvl w:val="0"/>
    </w:pPr>
    <w:rPr>
      <w:rFonts w:asciiTheme="majorHAnsi" w:eastAsiaTheme="majorEastAsia" w:hAnsiTheme="majorHAnsi" w:cstheme="majorBidi"/>
      <w:color w:val="133777" w:themeColor="text2"/>
      <w:sz w:val="32"/>
      <w:szCs w:val="32"/>
    </w:rPr>
  </w:style>
  <w:style w:type="paragraph" w:styleId="Heading2">
    <w:name w:val="heading 2"/>
    <w:basedOn w:val="Normal"/>
    <w:next w:val="Normal"/>
    <w:link w:val="Heading2Char"/>
    <w:uiPriority w:val="9"/>
    <w:unhideWhenUsed/>
    <w:qFormat/>
    <w:rsid w:val="000A00F4"/>
    <w:pPr>
      <w:keepNext/>
      <w:keepLines/>
      <w:spacing w:before="40"/>
      <w:outlineLvl w:val="1"/>
    </w:pPr>
    <w:rPr>
      <w:rFonts w:asciiTheme="majorHAnsi" w:eastAsiaTheme="majorEastAsia" w:hAnsiTheme="majorHAnsi" w:cstheme="majorBidi"/>
      <w:color w:val="091A3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447"/>
    <w:rPr>
      <w:rFonts w:asciiTheme="majorHAnsi" w:eastAsiaTheme="majorEastAsia" w:hAnsiTheme="majorHAnsi" w:cstheme="majorBidi"/>
      <w:color w:val="133777" w:themeColor="text2"/>
      <w:sz w:val="32"/>
      <w:szCs w:val="32"/>
    </w:rPr>
  </w:style>
  <w:style w:type="paragraph" w:styleId="Title">
    <w:name w:val="Title"/>
    <w:basedOn w:val="Normal"/>
    <w:next w:val="Normal"/>
    <w:link w:val="TitleChar"/>
    <w:uiPriority w:val="10"/>
    <w:qFormat/>
    <w:rsid w:val="00267447"/>
    <w:pPr>
      <w:spacing w:line="240" w:lineRule="auto"/>
      <w:contextualSpacing/>
    </w:pPr>
    <w:rPr>
      <w:rFonts w:asciiTheme="majorHAnsi" w:eastAsiaTheme="majorEastAsia" w:hAnsiTheme="majorHAnsi" w:cstheme="majorBidi"/>
      <w:color w:val="133777" w:themeColor="text2"/>
      <w:spacing w:val="-10"/>
      <w:kern w:val="28"/>
      <w:sz w:val="56"/>
      <w:szCs w:val="56"/>
    </w:rPr>
  </w:style>
  <w:style w:type="character" w:customStyle="1" w:styleId="TitleChar">
    <w:name w:val="Title Char"/>
    <w:basedOn w:val="DefaultParagraphFont"/>
    <w:link w:val="Title"/>
    <w:uiPriority w:val="10"/>
    <w:rsid w:val="00267447"/>
    <w:rPr>
      <w:rFonts w:asciiTheme="majorHAnsi" w:eastAsiaTheme="majorEastAsia" w:hAnsiTheme="majorHAnsi" w:cstheme="majorBidi"/>
      <w:color w:val="133777" w:themeColor="text2"/>
      <w:spacing w:val="-10"/>
      <w:kern w:val="28"/>
      <w:sz w:val="56"/>
      <w:szCs w:val="56"/>
    </w:rPr>
  </w:style>
  <w:style w:type="paragraph" w:styleId="ListParagraph">
    <w:name w:val="List Paragraph"/>
    <w:basedOn w:val="Normal"/>
    <w:uiPriority w:val="34"/>
    <w:qFormat/>
    <w:rsid w:val="00267447"/>
    <w:pPr>
      <w:ind w:left="720"/>
      <w:contextualSpacing/>
    </w:pPr>
  </w:style>
  <w:style w:type="character" w:customStyle="1" w:styleId="Heading2Char">
    <w:name w:val="Heading 2 Char"/>
    <w:basedOn w:val="DefaultParagraphFont"/>
    <w:link w:val="Heading2"/>
    <w:uiPriority w:val="9"/>
    <w:rsid w:val="000A00F4"/>
    <w:rPr>
      <w:rFonts w:asciiTheme="majorHAnsi" w:eastAsiaTheme="majorEastAsia" w:hAnsiTheme="majorHAnsi" w:cstheme="majorBidi"/>
      <w:color w:val="091A38" w:themeColor="accent1" w:themeShade="BF"/>
      <w:sz w:val="26"/>
      <w:szCs w:val="26"/>
    </w:rPr>
  </w:style>
  <w:style w:type="character" w:styleId="Hyperlink">
    <w:name w:val="Hyperlink"/>
    <w:basedOn w:val="DefaultParagraphFont"/>
    <w:uiPriority w:val="99"/>
    <w:unhideWhenUsed/>
    <w:rsid w:val="008632A9"/>
    <w:rPr>
      <w:color w:val="1A4BA2" w:themeColor="hyperlink"/>
      <w:u w:val="single"/>
    </w:rPr>
  </w:style>
  <w:style w:type="paragraph" w:styleId="PlainText">
    <w:name w:val="Plain Text"/>
    <w:basedOn w:val="Normal"/>
    <w:link w:val="PlainTextChar"/>
    <w:uiPriority w:val="99"/>
    <w:semiHidden/>
    <w:unhideWhenUsed/>
    <w:rsid w:val="007C3FC0"/>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C3FC0"/>
    <w:rPr>
      <w:rFonts w:ascii="Consolas" w:hAnsi="Consolas" w:cs="Consolas"/>
      <w:sz w:val="21"/>
      <w:szCs w:val="21"/>
    </w:rPr>
  </w:style>
  <w:style w:type="paragraph" w:styleId="Header">
    <w:name w:val="header"/>
    <w:basedOn w:val="Normal"/>
    <w:link w:val="HeaderChar"/>
    <w:uiPriority w:val="99"/>
    <w:unhideWhenUsed/>
    <w:rsid w:val="00264439"/>
    <w:pPr>
      <w:tabs>
        <w:tab w:val="center" w:pos="4680"/>
        <w:tab w:val="right" w:pos="9360"/>
      </w:tabs>
      <w:spacing w:line="240" w:lineRule="auto"/>
    </w:pPr>
  </w:style>
  <w:style w:type="character" w:customStyle="1" w:styleId="HeaderChar">
    <w:name w:val="Header Char"/>
    <w:basedOn w:val="DefaultParagraphFont"/>
    <w:link w:val="Header"/>
    <w:uiPriority w:val="99"/>
    <w:rsid w:val="00264439"/>
  </w:style>
  <w:style w:type="paragraph" w:styleId="Footer">
    <w:name w:val="footer"/>
    <w:basedOn w:val="Normal"/>
    <w:link w:val="FooterChar"/>
    <w:uiPriority w:val="99"/>
    <w:unhideWhenUsed/>
    <w:rsid w:val="00264439"/>
    <w:pPr>
      <w:tabs>
        <w:tab w:val="center" w:pos="4680"/>
        <w:tab w:val="right" w:pos="9360"/>
      </w:tabs>
      <w:spacing w:line="240" w:lineRule="auto"/>
    </w:pPr>
  </w:style>
  <w:style w:type="character" w:customStyle="1" w:styleId="FooterChar">
    <w:name w:val="Footer Char"/>
    <w:basedOn w:val="DefaultParagraphFont"/>
    <w:link w:val="Footer"/>
    <w:uiPriority w:val="99"/>
    <w:rsid w:val="00264439"/>
  </w:style>
  <w:style w:type="character" w:styleId="FollowedHyperlink">
    <w:name w:val="FollowedHyperlink"/>
    <w:basedOn w:val="DefaultParagraphFont"/>
    <w:uiPriority w:val="99"/>
    <w:semiHidden/>
    <w:unhideWhenUsed/>
    <w:rsid w:val="00FE45ED"/>
    <w:rPr>
      <w:color w:val="326FDE" w:themeColor="followedHyperlink"/>
      <w:u w:val="single"/>
    </w:rPr>
  </w:style>
  <w:style w:type="paragraph" w:styleId="BalloonText">
    <w:name w:val="Balloon Text"/>
    <w:basedOn w:val="Normal"/>
    <w:link w:val="BalloonTextChar"/>
    <w:uiPriority w:val="99"/>
    <w:semiHidden/>
    <w:unhideWhenUsed/>
    <w:rsid w:val="00A959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9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652">
      <w:bodyDiv w:val="1"/>
      <w:marLeft w:val="0"/>
      <w:marRight w:val="0"/>
      <w:marTop w:val="0"/>
      <w:marBottom w:val="0"/>
      <w:divBdr>
        <w:top w:val="none" w:sz="0" w:space="0" w:color="auto"/>
        <w:left w:val="none" w:sz="0" w:space="0" w:color="auto"/>
        <w:bottom w:val="none" w:sz="0" w:space="0" w:color="auto"/>
        <w:right w:val="none" w:sz="0" w:space="0" w:color="auto"/>
      </w:divBdr>
    </w:div>
    <w:div w:id="10383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y.arizona.edu/employment-human-resources/fair-labor-standards-act-and-overtime-policy" TargetMode="External"/><Relationship Id="rId13" Type="http://schemas.openxmlformats.org/officeDocument/2006/relationships/hyperlink" Target="http://policy.arizona.edu/employment-human-resources/fair-labor-standards-act-and-overtime-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omerang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ffice.com/en-us/article/delay-or-schedule-sending-email-messages-026af69f-c287-490a-a72f-6c65793744b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ol.gov/whd/overtime/fs17a_overview.htm" TargetMode="External"/><Relationship Id="rId4" Type="http://schemas.openxmlformats.org/officeDocument/2006/relationships/settings" Target="settings.xml"/><Relationship Id="rId9" Type="http://schemas.openxmlformats.org/officeDocument/2006/relationships/hyperlink" Target="https://policy.arizona.edu" TargetMode="External"/><Relationship Id="rId14" Type="http://schemas.openxmlformats.org/officeDocument/2006/relationships/hyperlink" Target="https://webapps.dol.gov/elaws/whd/flsa/hoursworked/screenee29.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A Brand">
      <a:dk1>
        <a:sysClr val="windowText" lastClr="000000"/>
      </a:dk1>
      <a:lt1>
        <a:sysClr val="window" lastClr="FFFFFF"/>
      </a:lt1>
      <a:dk2>
        <a:srgbClr val="133777"/>
      </a:dk2>
      <a:lt2>
        <a:srgbClr val="E7E6E6"/>
      </a:lt2>
      <a:accent1>
        <a:srgbClr val="0C234B"/>
      </a:accent1>
      <a:accent2>
        <a:srgbClr val="AB0520"/>
      </a:accent2>
      <a:accent3>
        <a:srgbClr val="5C8727"/>
      </a:accent3>
      <a:accent4>
        <a:srgbClr val="4A3027"/>
      </a:accent4>
      <a:accent5>
        <a:srgbClr val="076873"/>
      </a:accent5>
      <a:accent6>
        <a:srgbClr val="B75527"/>
      </a:accent6>
      <a:hlink>
        <a:srgbClr val="1A4BA2"/>
      </a:hlink>
      <a:folHlink>
        <a:srgbClr val="326FDE"/>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81-A34D-4A70-BC06-A8A44DCA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Hill</dc:creator>
  <cp:keywords/>
  <dc:description/>
  <cp:lastModifiedBy>Marci Hill</cp:lastModifiedBy>
  <cp:revision>3</cp:revision>
  <dcterms:created xsi:type="dcterms:W3CDTF">2019-09-24T15:39:00Z</dcterms:created>
  <dcterms:modified xsi:type="dcterms:W3CDTF">2019-10-25T20:56:00Z</dcterms:modified>
</cp:coreProperties>
</file>