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w:t>
      </w:r>
      <w:r>
        <w:rPr>
          <w:vertAlign w:val="subscript"/>
        </w:rPr>
        <w:t xml:space="preserve">1.6</w:t>
      </w:r>
      <w:r>
        <w:t xml:space="preserve">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[10,12]</w:t>
      </w:r>
      <w:r>
        <w:t xml:space="preserve"> The </w:t>
      </w:r>
      <w:r>
        <w:rPr>
          <w:i/>
          <w:iCs/>
        </w:rPr>
        <w:t xml:space="preserve">V</w:t>
      </w:r>
      <w:r>
        <w:rPr>
          <w:vertAlign w:val="subscript"/>
        </w:rPr>
        <w:t xml:space="preserve">0</w:t>
      </w:r>
      <w:r>
        <w:t xml:space="preserve"> cells (62, 62, and 128 atoms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w:t>
      </w:r>
      <w:r>
        <w:rPr>
          <w:vertAlign w:val="subscript"/>
        </w:rPr>
        <w:t xml:space="preserve">1.6</w:t>
      </w:r>
      <w:r>
        <w:t xml:space="preserve"> and BO-LPSC</w:t>
      </w:r>
      <w:r>
        <w:rPr>
          <w:vertAlign w:val="subscript"/>
        </w:rPr>
        <w:t xml:space="preserve">1.6</w:t>
      </w:r>
      <w:r>
        <w:t xml:space="preserve">) or four (O-LPSC</w:t>
      </w:r>
      <w:r>
        <w:rPr>
          <w:vertAlign w:val="subscript"/>
        </w:rPr>
        <w:t xml:space="preserve">1.6</w:t>
      </w:r>
      <w:r>
        <w:t xml:space="preserve">)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