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240"/>
        <w:rPr>
          <w:rFonts w:ascii="Times New Roman" w:eastAsia="Times New Roman" w:hAnsi="Times New Roman" w:cs="Times New Roman"/>
        </w:rPr>
      </w:pPr>
      <w:r>
        <w:rPr>
          <w:rFonts w:ascii="Times New Roman" w:eastAsia="Times New Roman" w:hAnsi="Times New Roman" w:cs="Times New Roman"/>
          <w:b/>
          <w:bCs/>
          <w:sz w:val="24"/>
          <w:szCs w:val="24"/>
          <w:u w:val="single" w:color="auto"/>
        </w:rPr>
        <w:t>Comments to the Author(s)</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Summary</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This work examines how LPSC particle size and the CAM/SSE ratio jointly govern ionic and electronic transport and interfacial stability in sulfide all-solid-state composite cathodes, using EIS/DRT, rate-cycling, SEM/FIB-SEM, and a 3D LAMMPS packing simulation. The experimental characterization is systematic and the topic is timely. However, several concerns remain regarding the physical fidelity of the packing simulation, the interpretation of the results, and some of the key claims. The authors should address the following points before publication:</w:t>
      </w:r>
    </w:p>
    <w:p>
      <w:pPr>
        <w:jc w:val="both"/>
        <w:spacing w:after="0" w:line="276" w:lineRule="auto"/>
        <w:rPr>
          <w:rFonts w:ascii="Times New Roman" w:eastAsia="Times New Roman" w:hAnsi="Times New Roman" w:cs="Times New Roman"/>
          <w:sz w:val="24"/>
          <w:szCs w:val="24"/>
        </w:rPr>
      </w:pP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Major comments</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1. The packing simulation does not include plastic deformation, which is my central concern. The claim that fine SSE fills voids and lowers porosity and tortuosity rests on a purely Hertzian-elastic, adhesive packing (“elastic contact moduli”) that is not formulated to capture the plastic flow it invokes. (i) The cathode is densified at about 240 MPa, at or above the LPSC yield stress (σ_y ≈ 0.05–0.3 GPa), so the elastic law is applied in a regime where the material is expected to yield. (ii) An elastic sphere fills voids only geometrically and saturates near its random-packing limit; it cannot densify through the plastic flow that cold-pressing produces, so it will tend to overestimate the residual porosity. A like-for-like check would require the pristine (not post-cycling) FIB-SEM porosity, which is not reported (see Minor 2). (iii) The authors’ own SEM/FIB-SEM (filled interstices, boundary flattening) shows plastic morphology that the elastic model does not reproduce. (iv) Densification of elastic, adhesive spheres under an NPT barostat is largely reversible (elastic spring-back plus Lennard–Jones clustering), unlike the irreversible compaction of cold-pressing. (v) Elastic point contacts underestimate the conducting neck (A = F/H), which inflates the ionic tortuosity. As a result, the absolute porosity and tortuosity values (e.g. 6.360 vs 3.914) are difficult to compare with experiment, although the coarse &gt; fine ordering is reasonable. Please either adopt an elastoplastic or hysteretic contact law, or present Fig. 2 explicitly as a qualitative-trend tool and report the pristine FIB-SEM porosity for a like-for-like comparison.</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2. The simulation should be described and validated more rigorously. The “molecular-dynamics” framing is not appropriate for micron-scale grains (a 1 fs step, 300 K, and about 0.5 ns total are not meaningful for 0.5–6 µm particles); the calculation is effectively a granular DEM and should be described and converged as such. The 30×30×100 µm cell contains only on the order of ten coarse (3–5 µm) particles across a section, so the result is sensitive to the particular realization. The “elastic contact moduli” are mentioned, but no stiffness values, nor any comparison with the measured pellet density, are given, so the packing is uncalibrated. Finally, the reported quantity is a geometric tortuosity (path length divided by straight-line distance), which is not the transport tortuosity that enters σ_eff = σ0·ε/τ. Please describe the model as a granular DEM, demonstrate force convergence and a density calibration against the measured pellet, and report the simulated composition, the number of seeds, and the seed-to-seed scatter.</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3. The “50:50 optimal” claim is a cell-performance optimum that the present data do not establish. The conductivity-level ionic/electronic trade-off is already shown in Fig. 1 across the 50–80 vol% range; what is missing is the high-SSE performance arm, where a cell should become electron-limited. Because no cell with &gt;50 vol% SSE (≤40 vol% NCM90) was cycled, an optimum at 50:50 — as opposed to simply “more SSE is better within 50–60 vol%” — is not demonstrated. In addition, particle size and composition are varied together, so the degradation cannot be attributed uniquely to insufficient SSE coverage rather than to packing geometry. Please either cycle a &gt;50 vol% SSE cell to show the electron-limited roll-off, or restate “50:50 optimal” as “50 outperforms 60 vol% within the studied window”, and consider a control that separates coverage from packing.</w:t>
      </w:r>
    </w:p>
    <w:p>
      <w:pPr>
        <w:jc w:val="both"/>
        <w:spacing w:after="0" w:line="276" w:lineRule="auto"/>
        <w:rPr>
          <w:rFonts w:ascii="Times New Roman" w:eastAsia="Times New Roman" w:hAnsi="Times New Roman" w:cs="Times New Roman"/>
          <w:sz w:val="24"/>
          <w:szCs w:val="24"/>
        </w:rPr>
      </w:pP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Minor comments</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1. The 50 vol% capacity retention is given as “6.2%”, which contradicts Fig. 4a and the conclusion that 50 vol% performs better; this is almost certainly 96.2% and should be verified against the Fig. S2 data.</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2. The simulated (as-pressed) and FIB-SEM (post-cycling) porosities are different quantities and should not be compared directly; please report the pristine FIB-SEM porosity, and state the fabrication pressures explicitly (cathode ≈240 MPa, electrolyte ≈180 MPa, stack 150 MPa).</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3. “Long-term cycling” refers to only 10 cycles (Fig. S2); please relabel it or extend the test.</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4. “Absence of ion-transport pathways” is too strong, since the 60 vol% cell still delivers about 167 mAh g⁻¹; “impeded” or “insufficient” would be more accurate.</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5. Fig. 4c and 4e use different y-axis ranges, which understates the dQ/dV difference between the two compositions; please use a common axis, and state the voltage reference (e.g. Li-In) used for the H1-M / M-H2 / H2-H3 assignments.</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6. Several values are reported to excessive precision (e.g. 43.11%, 180.12 mAh g⁻¹) without error bars or cell counts.</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7. The reference markers are inconsistent: some citations appear as superscripts in the text while the reference list is numbered in brackets (for example, Minnmann et al. is reference [25]); please reconcile the two.</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8. Typographical issues remain throughout: HTML apostrophe artifacts (#039;), “intrinc” → “intrinsic”, “LAMPS” → “LAMMPS”, “maintaing/remaing”, and several missing spaces after periods.</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9. (Optional) Eq. (1), σ = L/(R·A), folds the tortuosity and volume fraction into R as an effective definition; stating this explicitly would help readers interpret the reported conductivities.</w:t>
      </w:r>
    </w:p>
    <w:p>
      <w:pPr>
        <w:jc w:val="both"/>
        <w:spacing w:after="0" w:line="276" w:lineRule="auto"/>
        <w:rPr>
          <w:rFonts w:ascii="Times New Roman" w:eastAsia="Times New Roman" w:hAnsi="Times New Roman" w:cs="Times New Roman"/>
          <w:sz w:val="24"/>
          <w:szCs w:val="24"/>
        </w:rPr>
      </w:pP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Recommendation</w:t>
      </w:r>
    </w:p>
    <w:p>
      <w:pPr>
        <w:jc w:val="both"/>
        <w:spacing w:after="120" w:line="276" w:lineRule="auto"/>
        <w:rPr>
          <w:rFonts w:ascii="Times New Roman" w:eastAsia="Times New Roman" w:hAnsi="Times New Roman" w:cs="Times New Roman"/>
          <w:sz w:val="24"/>
          <w:szCs w:val="24"/>
        </w:rPr>
      </w:pPr>
      <w:r>
        <w:rPr>
          <w:rFonts w:ascii="Times New Roman" w:hAnsi="Times New Roman"/>
          <w:b w:val="0"/>
          <w:sz w:val="24"/>
        </w:rPr>
        <w:t>Major revision.</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Times New Roman">
    <w:panose1 w:val="02020603050405020304"/>
    <w:family w:val="Times New Roman"/>
    <w:charset w:val="00"/>
    <w:notTrueType w:val="false"/>
    <w:sig w:usb0="E0002EFF" w:usb1="C000785B" w:usb2="00000009" w:usb3="00000001" w:csb0="400001FF" w:csb1="FFFF0000"/>
  </w:font>
  <w:font w:name="Arial">
    <w:panose1 w:val="020B0604020202020204"/>
    <w:family w:val="Arial"/>
    <w:charset w:val="00"/>
    <w:notTrueType w:val="false"/>
    <w:sig w:usb0="E0002EFF" w:usb1="C000785B" w:usb2="00000009" w:usb3="00000001" w:csb0="400001FF" w:csb1="FFFF0000"/>
  </w:font>
  <w:font w:name="맑은 고딕">
    <w:panose1 w:val="020B0503020000020004"/>
    <w:family w:val="Malgun Gothic"/>
    <w:charset w:val="00"/>
    <w:notTrueType w:val="false"/>
    <w:sig w:usb0="9000002F" w:usb1="29D77CFB" w:usb2="00000012" w:usb3="00000001" w:csb0="00080001"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fc0529b"/>
    <w:multiLevelType w:val="hybridMultilevel"/>
    <w:tmpl w:val="b5668674"/>
    <w:lvl w:ilvl="0" w:tplc="350c9eee">
      <w:start w:val="1"/>
      <w:lvlText w:val="%1."/>
      <w:lvlJc w:val="left"/>
      <w:pPr>
        <w:ind w:left="890" w:hanging="450"/>
      </w:pPr>
      <w:rPr>
        <w:rFonts w:eastAsia="Times New Roman" w:hint="default"/>
        <w:b/>
      </w:rPr>
    </w:lvl>
    <w:lvl w:ilvl="1" w:tentative="on" w:tplc="4090019">
      <w:start w:val="1"/>
      <w:numFmt w:val="upperLetter"/>
      <w:lvlText w:val="%2."/>
      <w:lvlJc w:val="left"/>
      <w:pPr>
        <w:ind w:left="1320" w:hanging="440"/>
      </w:pPr>
    </w:lvl>
    <w:lvl w:ilvl="2" w:tentative="on" w:tplc="409001b">
      <w:start w:val="1"/>
      <w:numFmt w:val="lowerRoman"/>
      <w:lvlText w:val="%3."/>
      <w:lvlJc w:val="right"/>
      <w:pPr>
        <w:ind w:left="1760" w:hanging="440"/>
      </w:pPr>
    </w:lvl>
    <w:lvl w:ilvl="3" w:tentative="on" w:tplc="409000f">
      <w:start w:val="1"/>
      <w:lvlText w:val="%4."/>
      <w:lvlJc w:val="left"/>
      <w:pPr>
        <w:ind w:left="2200" w:hanging="440"/>
      </w:pPr>
    </w:lvl>
    <w:lvl w:ilvl="4" w:tentative="on" w:tplc="4090019">
      <w:start w:val="1"/>
      <w:numFmt w:val="upperLetter"/>
      <w:lvlText w:val="%5."/>
      <w:lvlJc w:val="left"/>
      <w:pPr>
        <w:ind w:left="2640" w:hanging="440"/>
      </w:pPr>
    </w:lvl>
    <w:lvl w:ilvl="5" w:tentative="on" w:tplc="409001b">
      <w:start w:val="1"/>
      <w:numFmt w:val="lowerRoman"/>
      <w:lvlText w:val="%6."/>
      <w:lvlJc w:val="right"/>
      <w:pPr>
        <w:ind w:left="3080" w:hanging="440"/>
      </w:pPr>
    </w:lvl>
    <w:lvl w:ilvl="6" w:tentative="on" w:tplc="409000f">
      <w:start w:val="1"/>
      <w:lvlText w:val="%7."/>
      <w:lvlJc w:val="left"/>
      <w:pPr>
        <w:ind w:left="3520" w:hanging="440"/>
      </w:pPr>
    </w:lvl>
    <w:lvl w:ilvl="7" w:tentative="on" w:tplc="4090019">
      <w:start w:val="1"/>
      <w:numFmt w:val="upperLetter"/>
      <w:lvlText w:val="%8."/>
      <w:lvlJc w:val="left"/>
      <w:pPr>
        <w:ind w:left="3960" w:hanging="440"/>
      </w:pPr>
    </w:lvl>
    <w:lvl w:ilvl="8" w:tentative="on" w:tplc="409001b">
      <w:start w:val="1"/>
      <w:numFmt w:val="lowerRoman"/>
      <w:lvlText w:val="%9."/>
      <w:lvlJc w:val="right"/>
      <w:pPr>
        <w:ind w:left="440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30"/>
  <w:removePersonalInformation/>
  <w:displayBackgroundShape/>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Arial" w:eastAsia="맑은 고딕" w:hAnsi="Arial" w:cs="Arial"/>
      </w:rPr>
    </w:rPrDefault>
    <w:pPrDefault>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153" w:unhideWhenUsed="1"/>
    <w:lsdException w:name="index 2" w:semiHidden="1" w:uiPriority="153" w:unhideWhenUsed="1"/>
    <w:lsdException w:name="index 3" w:semiHidden="1" w:uiPriority="153" w:unhideWhenUsed="1"/>
    <w:lsdException w:name="index 4" w:semiHidden="1" w:uiPriority="153" w:unhideWhenUsed="1"/>
    <w:lsdException w:name="index 5" w:semiHidden="1" w:uiPriority="153" w:unhideWhenUsed="1"/>
    <w:lsdException w:name="index 6" w:semiHidden="1" w:uiPriority="153" w:unhideWhenUsed="1"/>
    <w:lsdException w:name="index 7" w:semiHidden="1" w:uiPriority="153" w:unhideWhenUsed="1"/>
    <w:lsdException w:name="index 8" w:semiHidden="1" w:uiPriority="153" w:unhideWhenUsed="1"/>
    <w:lsdException w:name="index 9" w:semiHidden="1" w:uiPriority="153" w:unhideWhenUsed="1"/>
    <w:lsdException w:name="toc 1" w:semiHidden="1" w:uiPriority="135" w:unhideWhenUsed="1"/>
    <w:lsdException w:name="toc 2" w:semiHidden="1" w:uiPriority="135" w:unhideWhenUsed="1"/>
    <w:lsdException w:name="toc 3" w:semiHidden="1" w:uiPriority="135" w:unhideWhenUsed="1"/>
    <w:lsdException w:name="toc 4" w:semiHidden="1" w:uiPriority="135" w:unhideWhenUsed="1"/>
    <w:lsdException w:name="toc 5" w:semiHidden="1" w:uiPriority="135" w:unhideWhenUsed="1"/>
    <w:lsdException w:name="toc 6" w:semiHidden="1" w:uiPriority="135" w:unhideWhenUsed="1"/>
    <w:lsdException w:name="toc 7" w:semiHidden="1" w:uiPriority="135" w:unhideWhenUsed="1"/>
    <w:lsdException w:name="toc 8" w:semiHidden="1" w:uiPriority="135" w:unhideWhenUsed="1"/>
    <w:lsdException w:name="toc 9" w:semiHidden="1" w:uiPriority="135" w:unhideWhenUsed="1"/>
    <w:lsdException w:name="Normal Indent" w:semiHidden="1" w:uiPriority="153" w:unhideWhenUsed="1"/>
    <w:lsdException w:name="footnote text" w:semiHidden="1" w:uiPriority="153" w:unhideWhenUsed="1"/>
    <w:lsdException w:name="annotation text" w:semiHidden="1" w:uiPriority="153" w:unhideWhenUsed="1"/>
    <w:lsdException w:name="header" w:semiHidden="1" w:uiPriority="153" w:unhideWhenUsed="1"/>
    <w:lsdException w:name="footer" w:semiHidden="1" w:uiPriority="153" w:unhideWhenUsed="1"/>
    <w:lsdException w:name="index heading" w:semiHidden="1" w:uiPriority="153" w:unhideWhenUsed="1"/>
    <w:lsdException w:name="caption" w:semiHidden="1" w:uiPriority="131" w:unhideWhenUsed="1" w:qFormat="1"/>
    <w:lsdException w:name="table of figures" w:semiHidden="1" w:uiPriority="153" w:unhideWhenUsed="1"/>
    <w:lsdException w:name="envelope address" w:semiHidden="1" w:uiPriority="153" w:unhideWhenUsed="1"/>
    <w:lsdException w:name="envelope return" w:semiHidden="1" w:uiPriority="153" w:unhideWhenUsed="1"/>
    <w:lsdException w:name="footnote reference" w:semiHidden="1" w:uiPriority="153" w:unhideWhenUsed="1"/>
    <w:lsdException w:name="annotation reference" w:semiHidden="1" w:uiPriority="153" w:unhideWhenUsed="1"/>
    <w:lsdException w:name="line number" w:semiHidden="1" w:uiPriority="153" w:unhideWhenUsed="1"/>
    <w:lsdException w:name="page number" w:semiHidden="1" w:uiPriority="153" w:unhideWhenUsed="1"/>
    <w:lsdException w:name="endnote reference" w:semiHidden="1" w:uiPriority="153" w:unhideWhenUsed="1"/>
    <w:lsdException w:name="endnote text" w:semiHidden="1" w:uiPriority="153" w:unhideWhenUsed="1"/>
    <w:lsdException w:name="table of authorities" w:semiHidden="1" w:uiPriority="153" w:unhideWhenUsed="1"/>
    <w:lsdException w:name="macro" w:semiHidden="1" w:uiPriority="153" w:unhideWhenUsed="1"/>
    <w:lsdException w:name="toa heading" w:semiHidden="1" w:uiPriority="153" w:unhideWhenUsed="1"/>
    <w:lsdException w:name="List" w:semiHidden="1" w:uiPriority="153" w:unhideWhenUsed="1"/>
    <w:lsdException w:name="List Bullet" w:semiHidden="1" w:uiPriority="153" w:unhideWhenUsed="1"/>
    <w:lsdException w:name="List Number" w:semiHidden="1" w:uiPriority="153" w:unhideWhenUsed="1"/>
    <w:lsdException w:name="List 2" w:semiHidden="1" w:uiPriority="153" w:unhideWhenUsed="1"/>
    <w:lsdException w:name="List 3" w:semiHidden="1" w:uiPriority="153" w:unhideWhenUsed="1"/>
    <w:lsdException w:name="List 4" w:semiHidden="1" w:uiPriority="153" w:unhideWhenUsed="1"/>
    <w:lsdException w:name="List 5" w:semiHidden="1" w:uiPriority="153" w:unhideWhenUsed="1"/>
    <w:lsdException w:name="List Bullet 2" w:semiHidden="1" w:uiPriority="153" w:unhideWhenUsed="1"/>
    <w:lsdException w:name="List Bullet 3" w:semiHidden="1" w:uiPriority="153" w:unhideWhenUsed="1"/>
    <w:lsdException w:name="List Bullet 4" w:semiHidden="1" w:uiPriority="153" w:unhideWhenUsed="1"/>
    <w:lsdException w:name="List Bullet 5" w:semiHidden="1" w:uiPriority="153" w:unhideWhenUsed="1"/>
    <w:lsdException w:name="List Number 2" w:semiHidden="1" w:uiPriority="153" w:unhideWhenUsed="1"/>
    <w:lsdException w:name="List Number 3" w:semiHidden="1" w:uiPriority="153" w:unhideWhenUsed="1"/>
    <w:lsdException w:name="List Number 4" w:semiHidden="1" w:uiPriority="153" w:unhideWhenUsed="1"/>
    <w:lsdException w:name="List Number 5" w:semiHidden="1" w:uiPriority="153" w:unhideWhenUsed="1"/>
    <w:lsdException w:name="Title" w:uiPriority="34" w:qFormat="1"/>
    <w:lsdException w:name="Closing" w:semiHidden="1" w:uiPriority="153" w:unhideWhenUsed="1"/>
    <w:lsdException w:name="Signature" w:semiHidden="1" w:uiPriority="153" w:unhideWhenUsed="1"/>
    <w:lsdException w:name="Default Paragraph Font" w:semiHidden="1" w:uiPriority="1" w:unhideWhenUsed="1"/>
    <w:lsdException w:name="Body Text" w:semiHidden="1" w:uiPriority="153" w:unhideWhenUsed="1"/>
    <w:lsdException w:name="Body Text Indent" w:semiHidden="1" w:uiPriority="153" w:unhideWhenUsed="1"/>
    <w:lsdException w:name="List Continue" w:semiHidden="1" w:uiPriority="153" w:unhideWhenUsed="1"/>
    <w:lsdException w:name="List Continue 2" w:semiHidden="1" w:uiPriority="153" w:unhideWhenUsed="1"/>
    <w:lsdException w:name="List Continue 3" w:semiHidden="1" w:uiPriority="153" w:unhideWhenUsed="1"/>
    <w:lsdException w:name="List Continue 4" w:semiHidden="1" w:uiPriority="153" w:unhideWhenUsed="1"/>
    <w:lsdException w:name="List Continue 5" w:semiHidden="1" w:uiPriority="153" w:unhideWhenUsed="1"/>
    <w:lsdException w:name="Message Header" w:semiHidden="1" w:uiPriority="153" w:unhideWhenUsed="1"/>
    <w:lsdException w:name="Subtitle" w:uiPriority="35" w:qFormat="1"/>
    <w:lsdException w:name="Salutation" w:semiHidden="1" w:uiPriority="153" w:unhideWhenUsed="1"/>
    <w:lsdException w:name="Date" w:semiHidden="1" w:uiPriority="153" w:unhideWhenUsed="1"/>
    <w:lsdException w:name="Body Text First Indent" w:semiHidden="1" w:uiPriority="153" w:unhideWhenUsed="1"/>
    <w:lsdException w:name="Body Text First Indent 2" w:semiHidden="1" w:uiPriority="153" w:unhideWhenUsed="1"/>
    <w:lsdException w:name="Note Heading" w:semiHidden="1" w:uiPriority="153" w:unhideWhenUsed="1"/>
    <w:lsdException w:name="Body Text 2" w:semiHidden="1" w:uiPriority="153" w:unhideWhenUsed="1"/>
    <w:lsdException w:name="Body Text 3" w:semiHidden="1" w:uiPriority="153" w:unhideWhenUsed="1"/>
    <w:lsdException w:name="Body Text Indent 2" w:semiHidden="1" w:uiPriority="153" w:unhideWhenUsed="1"/>
    <w:lsdException w:name="Body Text Indent 3" w:semiHidden="1" w:uiPriority="153" w:unhideWhenUsed="1"/>
    <w:lsdException w:name="Block Text" w:semiHidden="1" w:uiPriority="153" w:unhideWhenUsed="1"/>
    <w:lsdException w:name="Hyperlink" w:semiHidden="1" w:uiPriority="153" w:unhideWhenUsed="1"/>
    <w:lsdException w:name="FollowedHyperlink" w:semiHidden="1" w:uiPriority="153" w:unhideWhenUsed="1"/>
    <w:lsdException w:name="Strong" w:uiPriority="82" w:qFormat="1"/>
    <w:lsdException w:name="Emphasis" w:uiPriority="80" w:qFormat="1"/>
    <w:lsdException w:name="Document Map" w:semiHidden="1" w:uiPriority="153" w:unhideWhenUsed="1"/>
    <w:lsdException w:name="Plain Text" w:semiHidden="1" w:uiPriority="153" w:unhideWhenUsed="1"/>
    <w:lsdException w:name="E-mail Signature" w:semiHidden="1" w:uiPriority="153" w:unhideWhenUsed="1"/>
    <w:lsdException w:name="HTML Top of Form" w:semiHidden="1" w:uiPriority="153" w:unhideWhenUsed="1"/>
    <w:lsdException w:name="HTML Bottom of Form" w:semiHidden="1" w:uiPriority="153" w:unhideWhenUsed="1"/>
    <w:lsdException w:name="Normal (Web)" w:semiHidden="1" w:uiPriority="153" w:unhideWhenUsed="1"/>
    <w:lsdException w:name="HTML Acronym" w:semiHidden="1" w:uiPriority="153" w:unhideWhenUsed="1"/>
    <w:lsdException w:name="HTML Address" w:semiHidden="1" w:uiPriority="153" w:unhideWhenUsed="1"/>
    <w:lsdException w:name="HTML Cite" w:semiHidden="1" w:uiPriority="153" w:unhideWhenUsed="1"/>
    <w:lsdException w:name="HTML Code" w:semiHidden="1" w:uiPriority="153" w:unhideWhenUsed="1"/>
    <w:lsdException w:name="HTML Definition" w:semiHidden="1" w:uiPriority="153" w:unhideWhenUsed="1"/>
    <w:lsdException w:name="HTML Keyboard" w:semiHidden="1" w:uiPriority="153" w:unhideWhenUsed="1"/>
    <w:lsdException w:name="HTML Preformatted" w:semiHidden="1" w:uiPriority="153" w:unhideWhenUsed="1"/>
    <w:lsdException w:name="HTML Sample" w:semiHidden="1" w:uiPriority="153" w:unhideWhenUsed="1"/>
    <w:lsdException w:name="HTML Typewriter" w:semiHidden="1" w:uiPriority="153" w:unhideWhenUsed="1"/>
    <w:lsdException w:name="HTML Variable" w:semiHidden="1" w:uiPriority="153" w:unhideWhenUsed="1"/>
    <w:lsdException w:name="Normal Table" w:semiHidden="1" w:uiPriority="153" w:unhideWhenUsed="1"/>
    <w:lsdException w:name="annotation subject" w:semiHidden="1" w:uiPriority="153" w:unhideWhenUsed="1"/>
    <w:lsdException w:name="No List" w:semiHidden="1" w:uiPriority="153" w:unhideWhenUsed="1"/>
    <w:lsdException w:name="Outline List 1" w:semiHidden="1" w:uiPriority="153" w:unhideWhenUsed="1"/>
    <w:lsdException w:name="Outline List 2" w:semiHidden="1" w:uiPriority="153" w:unhideWhenUsed="1"/>
    <w:lsdException w:name="Outline List 3" w:semiHidden="1" w:uiPriority="153" w:unhideWhenUsed="1"/>
    <w:lsdException w:name="Table Simple 1" w:semiHidden="1" w:uiPriority="153" w:unhideWhenUsed="1"/>
    <w:lsdException w:name="Table Simple 2" w:semiHidden="1" w:uiPriority="153" w:unhideWhenUsed="1"/>
    <w:lsdException w:name="Table Simple 3" w:semiHidden="1" w:uiPriority="153" w:unhideWhenUsed="1"/>
    <w:lsdException w:name="Table Classic 1" w:semiHidden="1" w:uiPriority="153" w:unhideWhenUsed="1"/>
    <w:lsdException w:name="Table Classic 2" w:semiHidden="1" w:uiPriority="153" w:unhideWhenUsed="1"/>
    <w:lsdException w:name="Table Classic 3" w:semiHidden="1" w:uiPriority="153" w:unhideWhenUsed="1"/>
    <w:lsdException w:name="Table Classic 4" w:semiHidden="1" w:uiPriority="153" w:unhideWhenUsed="1"/>
    <w:lsdException w:name="Table Colorful 1" w:semiHidden="1" w:uiPriority="153" w:unhideWhenUsed="1"/>
    <w:lsdException w:name="Table Colorful 2" w:semiHidden="1" w:uiPriority="153" w:unhideWhenUsed="1"/>
    <w:lsdException w:name="Table Colorful 3" w:semiHidden="1" w:uiPriority="153" w:unhideWhenUsed="1"/>
    <w:lsdException w:name="Table Columns 1" w:semiHidden="1" w:uiPriority="153" w:unhideWhenUsed="1"/>
    <w:lsdException w:name="Table Columns 2" w:semiHidden="1" w:uiPriority="153" w:unhideWhenUsed="1"/>
    <w:lsdException w:name="Table Columns 3" w:semiHidden="1" w:uiPriority="153" w:unhideWhenUsed="1"/>
    <w:lsdException w:name="Table Columns 4" w:semiHidden="1" w:uiPriority="153" w:unhideWhenUsed="1"/>
    <w:lsdException w:name="Table Columns 5" w:semiHidden="1" w:uiPriority="153" w:unhideWhenUsed="1"/>
    <w:lsdException w:name="Table Grid 1" w:semiHidden="1" w:uiPriority="153" w:unhideWhenUsed="1"/>
    <w:lsdException w:name="Table Grid 2" w:semiHidden="1" w:uiPriority="153" w:unhideWhenUsed="1"/>
    <w:lsdException w:name="Table Grid 3" w:semiHidden="1" w:uiPriority="153" w:unhideWhenUsed="1"/>
    <w:lsdException w:name="Table Grid 4" w:semiHidden="1" w:uiPriority="153" w:unhideWhenUsed="1"/>
    <w:lsdException w:name="Table Grid 5" w:semiHidden="1" w:uiPriority="153" w:unhideWhenUsed="1"/>
    <w:lsdException w:name="Table Grid 6" w:semiHidden="1" w:uiPriority="153" w:unhideWhenUsed="1"/>
    <w:lsdException w:name="Table Grid 7" w:semiHidden="1" w:uiPriority="153" w:unhideWhenUsed="1"/>
    <w:lsdException w:name="Table Grid 8" w:semiHidden="1" w:uiPriority="153" w:unhideWhenUsed="1"/>
    <w:lsdException w:name="Table List 1" w:semiHidden="1" w:uiPriority="153" w:unhideWhenUsed="1"/>
    <w:lsdException w:name="Table List 2" w:semiHidden="1" w:uiPriority="153" w:unhideWhenUsed="1"/>
    <w:lsdException w:name="Table List 3" w:semiHidden="1" w:uiPriority="153" w:unhideWhenUsed="1"/>
    <w:lsdException w:name="Table List 4" w:semiHidden="1" w:uiPriority="153" w:unhideWhenUsed="1"/>
    <w:lsdException w:name="Table List 5" w:semiHidden="1" w:uiPriority="153" w:unhideWhenUsed="1"/>
    <w:lsdException w:name="Table List 6" w:semiHidden="1" w:uiPriority="153" w:unhideWhenUsed="1"/>
    <w:lsdException w:name="Table List 7" w:semiHidden="1" w:uiPriority="153" w:unhideWhenUsed="1"/>
    <w:lsdException w:name="Table List 8" w:semiHidden="1" w:uiPriority="153" w:unhideWhenUsed="1"/>
    <w:lsdException w:name="Table 3D effects 1" w:semiHidden="1" w:uiPriority="153" w:unhideWhenUsed="1"/>
    <w:lsdException w:name="Table 3D effects 2" w:semiHidden="1" w:uiPriority="153" w:unhideWhenUsed="1"/>
    <w:lsdException w:name="Table 3D effects 3" w:semiHidden="1" w:uiPriority="153" w:unhideWhenUsed="1"/>
    <w:lsdException w:name="Table Contemporary" w:semiHidden="1" w:uiPriority="153" w:unhideWhenUsed="1"/>
    <w:lsdException w:name="Table Elegant" w:semiHidden="1" w:uiPriority="153" w:unhideWhenUsed="1"/>
    <w:lsdException w:name="Table Professional" w:semiHidden="1" w:uiPriority="153" w:unhideWhenUsed="1"/>
    <w:lsdException w:name="Table Subtle 1" w:semiHidden="1" w:uiPriority="153" w:unhideWhenUsed="1"/>
    <w:lsdException w:name="Table Subtle 2" w:semiHidden="1" w:uiPriority="153" w:unhideWhenUsed="1"/>
    <w:lsdException w:name="Table Web 1" w:semiHidden="1" w:uiPriority="153" w:unhideWhenUsed="1"/>
    <w:lsdException w:name="Table Web 2" w:semiHidden="1" w:uiPriority="153" w:unhideWhenUsed="1"/>
    <w:lsdException w:name="Table Web 3" w:semiHidden="1" w:uiPriority="153" w:unhideWhenUsed="1"/>
    <w:lsdException w:name="Balloon Text" w:semiHidden="1" w:uiPriority="153" w:unhideWhenUsed="1"/>
    <w:lsdException w:name="Table Grid" w:uiPriority="135"/>
    <w:lsdException w:name="Table Theme" w:semiHidden="1" w:uiPriority="153" w:unhideWhenUsed="1"/>
    <w:lsdException w:name="Placeholder Text" w:semiHidden="1" w:uiPriority="153"/>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153"/>
    <w:lsdException w:name="List Paragraph" w:uiPriority="130" w:qFormat="1"/>
    <w:lsdException w:name="Quote" w:uiPriority="101" w:qFormat="1"/>
    <w:lsdException w:name="Intense Quote" w:uiPriority="11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55" w:qFormat="1"/>
    <w:lsdException w:name="Intense Emphasis" w:uiPriority="81" w:qFormat="1"/>
    <w:lsdException w:name="Subtle Reference" w:uiPriority="115" w:qFormat="1"/>
    <w:lsdException w:name="Intense Reference" w:uiPriority="128" w:qFormat="1"/>
    <w:lsdException w:name="Book Title" w:uiPriority="129" w:qFormat="1"/>
    <w:lsdException w:name="Bibliography" w:semiHidden="1" w:uiPriority="133" w:unhideWhenUsed="1"/>
    <w:lsdException w:name="TOC Heading" w:semiHidden="1" w:uiPriority="135" w:unhideWhenUsed="1" w:qFormat="1"/>
    <w:lsdException w:name="Mention" w:semiHidden="1" w:uiPriority="153" w:unhideWhenUsed="1"/>
    <w:lsdException w:name="Smart Hyperlink" w:semiHidden="1" w:uiPriority="153" w:unhideWhenUsed="1"/>
    <w:lsdException w:name="Hashtag" w:semiHidden="1" w:uiPriority="153" w:unhideWhenUsed="1"/>
    <w:lsdException w:name="Unresolved Mention" w:semiHidden="1" w:uiPriority="153" w:unhideWhenUsed="1"/>
    <w:lsdException w:name="Smart Link" w:semiHidden="1" w:uiPriority="153" w:unhideWhenUsed="1"/>
  </w:latentStyles>
  <w:style w:type="paragraph" w:default="1" w:styleId="a">
    <w:name w:val="Normal"/>
    <w:qFormat/>
    <w:pPr>
      <w:autoSpaceDE w:val="off"/>
      <w:autoSpaceDN w:val="off"/>
      <w:widowControl w:val="off"/>
      <w:wordWrap w:val="off"/>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1">
    <w:name w:val="제목 11"/>
    <w:next w:val="a3"/>
    <w:qFormat/>
    <w:rPr>
      <w:color w:val="2E74B5"/>
      <w:sz w:val="32"/>
      <w:szCs w:val="32"/>
    </w:rPr>
  </w:style>
  <w:style w:type="paragraph" w:customStyle="1" w:styleId="21">
    <w:name w:val="제목 21"/>
    <w:next w:val="a3"/>
    <w:qFormat/>
    <w:rPr>
      <w:color w:val="2E74B5"/>
      <w:sz w:val="26"/>
      <w:szCs w:val="26"/>
    </w:rPr>
  </w:style>
  <w:style w:type="paragraph" w:customStyle="1" w:styleId="31">
    <w:name w:val="제목 31"/>
    <w:next w:val="a3"/>
    <w:qFormat/>
    <w:rPr>
      <w:color w:val="1F4D78"/>
      <w:sz w:val="24"/>
      <w:szCs w:val="24"/>
    </w:rPr>
  </w:style>
  <w:style w:type="paragraph" w:customStyle="1" w:styleId="41">
    <w:name w:val="제목 41"/>
    <w:next w:val="a3"/>
    <w:qFormat/>
    <w:rPr>
      <w:i/>
      <w:iCs/>
      <w:color w:val="2E74B5"/>
      <w:sz w:val="22"/>
      <w:szCs w:val="22"/>
    </w:rPr>
  </w:style>
  <w:style w:type="paragraph" w:customStyle="1" w:styleId="51">
    <w:name w:val="제목 51"/>
    <w:next w:val="a3"/>
    <w:qFormat/>
    <w:rPr>
      <w:color w:val="2E74B5"/>
      <w:sz w:val="22"/>
      <w:szCs w:val="22"/>
    </w:rPr>
  </w:style>
  <w:style w:type="paragraph" w:customStyle="1" w:styleId="61">
    <w:name w:val="제목 61"/>
    <w:next w:val="a3"/>
    <w:qFormat/>
    <w:rPr>
      <w:color w:val="1F4D78"/>
      <w:sz w:val="22"/>
      <w:szCs w:val="22"/>
    </w:rPr>
  </w:style>
  <w:style w:type="paragraph" w:customStyle="1" w:styleId="1">
    <w:name w:val="굵은 텍스트1"/>
    <w:next w:val="a3"/>
    <w:qFormat/>
    <w:rPr>
      <w:b/>
      <w:bCs/>
      <w:sz w:val="22"/>
      <w:szCs w:val="22"/>
    </w:rPr>
  </w:style>
  <w:style w:type="paragraph" w:styleId="a4">
    <w:name w:val="List Paragraph"/>
    <w:qFormat/>
    <w:rPr>
      <w:sz w:val="22"/>
      <w:szCs w:val="22"/>
    </w:rPr>
  </w:style>
  <w:style w:type="character" w:styleId="a5">
    <w:name w:val="Hyperlink"/>
    <w:uiPriority w:val="99"/>
    <w:unhideWhenUsed/>
    <w:rPr>
      <w:color w:val="0563C1"/>
      <w:u w:val="single" w:color="auto"/>
    </w:rPr>
  </w:style>
  <w:style w:type="character" w:styleId="a6">
    <w:name w:val="footnote reference"/>
    <w:uiPriority w:val="99"/>
    <w:semiHidden/>
    <w:unhideWhenUsed/>
    <w:rPr>
      <w:vertAlign w:val="superscript"/>
    </w:rPr>
  </w:style>
  <w:style w:type="paragraph" w:styleId="a7">
    <w:name w:val="footnote text"/>
    <w:uiPriority w:val="99"/>
    <w:link w:val="Char"/>
    <w:semiHidden/>
    <w:unhideWhenUsed/>
  </w:style>
  <w:style w:type="character" w:customStyle="1" w:styleId="Char">
    <w:name w:val="각주 텍스트 Char"/>
    <w:uiPriority w:val="99"/>
    <w:link w:val="a7"/>
    <w:semiHidden/>
    <w:unhideWhenUsed/>
    <w:rPr>
      <w:sz w:val="20"/>
      <w:szCs w:val="20"/>
    </w:rPr>
  </w:style>
  <w:style w:type="character" w:styleId="a8">
    <w:name w:val="endnote reference"/>
    <w:uiPriority w:val="99"/>
    <w:semiHidden/>
    <w:unhideWhenUsed/>
    <w:rPr>
      <w:vertAlign w:val="superscript"/>
    </w:rPr>
  </w:style>
  <w:style w:type="paragraph" w:styleId="a9">
    <w:name w:val="endnote text"/>
    <w:uiPriority w:val="99"/>
    <w:link w:val="Char0"/>
    <w:semiHidden/>
    <w:unhideWhenUsed/>
  </w:style>
  <w:style w:type="character" w:customStyle="1" w:styleId="Char0">
    <w:name w:val="미주 텍스트 Char"/>
    <w:uiPriority w:val="99"/>
    <w:link w:val="a9"/>
    <w:semiHidden/>
    <w:unhideWhenUsed/>
    <w:rPr>
      <w:sz w:val="20"/>
      <w:szCs w:val="20"/>
    </w:rPr>
  </w:style>
  <w:style w:type="paragraph" w:styleId="aa">
    <w:name w:val="header"/>
    <w:uiPriority w:val="99"/>
    <w:basedOn w:val="a"/>
    <w:link w:val="Char1"/>
    <w:unhideWhenUsed/>
    <w:pPr>
      <w:snapToGrid w:val="0"/>
      <w:tabs>
        <w:tab w:val="center" w:pos="4513"/>
        <w:tab w:val="right" w:pos="9026"/>
      </w:tabs>
    </w:pPr>
  </w:style>
  <w:style w:type="character" w:customStyle="1" w:styleId="Char1">
    <w:name w:val="머리글 Char"/>
    <w:uiPriority w:val="99"/>
    <w:link w:val="aa"/>
    <w:rPr>
      <w:sz w:val="22"/>
      <w:szCs w:val="22"/>
    </w:rPr>
  </w:style>
  <w:style w:type="paragraph" w:styleId="ab">
    <w:name w:val="footer"/>
    <w:uiPriority w:val="99"/>
    <w:basedOn w:val="a"/>
    <w:link w:val="Char2"/>
    <w:unhideWhenUsed/>
    <w:pPr>
      <w:snapToGrid w:val="0"/>
      <w:tabs>
        <w:tab w:val="center" w:pos="4513"/>
        <w:tab w:val="right" w:pos="9026"/>
      </w:tabs>
    </w:pPr>
  </w:style>
  <w:style w:type="character" w:customStyle="1" w:styleId="Char2">
    <w:name w:val="바닥글 Char"/>
    <w:uiPriority w:val="99"/>
    <w:link w:val="ab"/>
    <w:rPr>
      <w:sz w:val="22"/>
      <w:szCs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webSettings" Target="webSettings.xml"/><Relationship Id="rId5" Type="http://schemas.openxmlformats.org/officeDocument/2006/relationships/numbering" Target="numbering.xml"/><Relationship Id="rId6" Type="http://schemas.openxmlformats.org/officeDocument/2006/relationships/theme" Target="theme/theme1.xml"/></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MS Gothic"/>
        <a:font script="Hang" typeface="맑은 고딕"/>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MS Mincho"/>
        <a:font script="Hang" typeface="맑은 고딕"/>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안용훈</dc:creator>
  <cp:keywords/>
  <dc:description/>
  <cp:lastModifiedBy>안용훈</cp:lastModifiedBy>
  <cp:revision>1</cp:revision>
  <dcterms:created xsi:type="dcterms:W3CDTF">2026-04-08T11:35:00Z</dcterms:created>
  <dcterms:modified xsi:type="dcterms:W3CDTF">2026-06-15T13:48:05Z</dcterms:modified>
  <cp:version>1200.0100.01</cp:version>
</cp:coreProperties>
</file>