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회의록 C</w:t>
      </w:r>
    </w:p>
    <w:p>
      <w:r>
        <w:rPr>
          <w:b/>
        </w:rPr>
        <w:t xml:space="preserve">EHS 환경안전 정기회의 - 여수 공장 MSDS 지침 개정</w:t>
      </w:r>
    </w:p>
    <w:p>
      <w:r>
        <w:t xml:space="preserve"/>
      </w:r>
    </w:p>
    <w:p>
      <w:r>
        <w:t xml:space="preserve">회의명   : 2026년 6월 EHS(환경안전) 정기회의</w:t>
      </w:r>
    </w:p>
    <w:p>
      <w:r>
        <w:t xml:space="preserve">일시       : 2026년 6월 29일(월) 09:30 ~ 11:00</w:t>
      </w:r>
    </w:p>
    <w:p>
      <w:r>
        <w:t xml:space="preserve">장소       : 여수 공장 안전관리동 1층 회의실</w:t>
      </w:r>
    </w:p>
    <w:p>
      <w:r>
        <w:t xml:space="preserve">작성자   : 환경안전팀 오세훈 대리</w:t>
      </w:r>
    </w:p>
    <w:p>
      <w:r>
        <w:t xml:space="preserve">참석자   : 공장 EHS팀, 생산팀장, 설비보전팀, 협력사 안전관리 담당, 보건관리자 (총 13명)</w:t>
      </w:r>
    </w:p>
    <w:p>
      <w:r>
        <w:t xml:space="preserve"/>
      </w:r>
    </w:p>
    <w:p>
      <w:pPr>
        <w:pStyle w:val="Heading1"/>
      </w:pPr>
      <w:r>
        <w:t xml:space="preserve">1. 주요 안건</w:t>
      </w:r>
    </w:p>
    <w:p>
      <w:r>
        <w:t xml:space="preserve">• 여수 공장 취급 화학물질 MSDS(물질안전보건자료) 지침 개정</w:t>
      </w:r>
    </w:p>
    <w:p>
      <w:r>
        <w:t xml:space="preserve">• 현장 보호장구 점검 결과 및 교체 계획</w:t>
      </w:r>
    </w:p>
    <w:p>
      <w:r>
        <w:t xml:space="preserve">• 2분기 아차사고(near-miss) 사례 공유 및 재발방지</w:t>
      </w:r>
    </w:p>
    <w:p>
      <w:r>
        <w:t xml:space="preserve"/>
      </w:r>
    </w:p>
    <w:p>
      <w:pPr>
        <w:pStyle w:val="Heading1"/>
      </w:pPr>
      <w:r>
        <w:t xml:space="preserve">2. 논의 내용</w:t>
      </w:r>
    </w:p>
    <w:p>
      <w:r>
        <w:rPr>
          <w:b/>
        </w:rPr>
        <w:t xml:space="preserve">(1) MSDS 지침 개정</w:t>
      </w:r>
    </w:p>
    <w:p>
      <w:r>
        <w:t xml:space="preserve">• 화학물질관리법 및 GHS 개정 사항 반영하여 사내 MSDS 지침 v3.2 → v4.0 개정.</w:t>
      </w:r>
    </w:p>
    <w:p>
      <w:r>
        <w:t xml:space="preserve">• 주요 변경: 혼합물 성분 공개 기준 강화, 경고표지 픽토그램 최신화, 현장 비치본 QR코드 연동(모바일 열람) 도입.</w:t>
      </w:r>
    </w:p>
    <w:p>
      <w:r>
        <w:t xml:space="preserve">• 생산팀: 공정별 취급물질 목록과 개정 MSDS 매칭 재점검 필요 → 누락 물질 3건 확인, 보완 요청.</w:t>
      </w:r>
    </w:p>
    <w:p>
      <w:r>
        <w:rPr>
          <w:b/>
        </w:rPr>
        <w:t xml:space="preserve">(2) 보호장구 점검</w:t>
      </w:r>
    </w:p>
    <w:p>
      <w:r>
        <w:t xml:space="preserve">• 방독마스크 정화통 유효기간 점검 결과, 2개 구역에서 기한 임박분 확인 → 7월 초 일괄 교체.</w:t>
      </w:r>
    </w:p>
    <w:p>
      <w:r>
        <w:t xml:space="preserve">• 내화학 장갑·보안경 재고 적정. 협력사 지급 장구도 동일 기준 적용 합의.</w:t>
      </w:r>
    </w:p>
    <w:p>
      <w:r>
        <w:rPr>
          <w:b/>
        </w:rPr>
        <w:t xml:space="preserve">(3) 아차사고 사례</w:t>
      </w:r>
    </w:p>
    <w:p>
      <w:r>
        <w:t xml:space="preserve">• 2분기 아차사고 4건 접수. 밸브 조작 중 미량 누출 1건은 절차서 보완으로 조치 완료.</w:t>
      </w:r>
    </w:p>
    <w:p>
      <w:r>
        <w:t xml:space="preserve">• 보건관리자: 하절기 온열질환 예방 캠페인 병행 실시 제안.</w:t>
      </w:r>
    </w:p>
    <w:p>
      <w:r>
        <w:t xml:space="preserve"/>
      </w:r>
    </w:p>
    <w:p>
      <w:pPr>
        <w:pStyle w:val="Heading1"/>
      </w:pPr>
      <w:r>
        <w:t xml:space="preserve">3. 결정 사항 및 후속 조치</w:t>
      </w:r>
    </w:p>
    <w:p>
      <w:r>
        <w:t xml:space="preserve">• [EHS팀] MSDS 지침 v4.0 최종본 배포 및 현장 비치본 QR 연동 → 7/6까지</w:t>
      </w:r>
    </w:p>
    <w:p>
      <w:r>
        <w:t xml:space="preserve">• [생산팀] 누락 물질 3건 MSDS 확보 및 목록 갱신 → 7/3</w:t>
      </w:r>
    </w:p>
    <w:p>
      <w:r>
        <w:t xml:space="preserve">• [설비보전팀] 방독마스크 정화통 임박분 교체 → 7/4 완료</w:t>
      </w:r>
    </w:p>
    <w:p>
      <w:r>
        <w:t xml:space="preserve">• [보건관리자] 온열질환 예방 캠페인 자료 배포 → 7/1</w:t>
      </w:r>
    </w:p>
    <w:p>
      <w:r>
        <w:t xml:space="preserve">• [공통] 다음 EHS 정기회의: 2026년 7월 27일(월) 09:30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/>
        <w:sz w:val="22"/>
      </w:rPr>
    </w:rPrDefault>
  </w:docDefaults>
  <w:style w:type="paragraph" w:styleId="Title">
    <w:name w:val="Title"/>
    <w:pPr>
      <w:spacing w:after="240"/>
    </w:pPr>
    <w:rPr>
      <w:b/>
      <w:sz w:val="36"/>
    </w:rPr>
  </w:style>
  <w:style w:type="paragraph" w:styleId="Heading1">
    <w:name w:val="heading 1"/>
    <w:pPr>
      <w:spacing w:before="240" w:after="120"/>
      <w:outlineLvl w:val="0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