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EF02" w14:textId="77777777" w:rsidR="008549D8" w:rsidRDefault="008549D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931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6946"/>
        <w:gridCol w:w="909"/>
      </w:tblGrid>
      <w:tr w:rsidR="008549D8" w14:paraId="20E48C52" w14:textId="77777777" w:rsidTr="00B606E9">
        <w:trPr>
          <w:jc w:val="center"/>
        </w:trPr>
        <w:tc>
          <w:tcPr>
            <w:tcW w:w="1076" w:type="dxa"/>
          </w:tcPr>
          <w:p w14:paraId="636D0747" w14:textId="77777777" w:rsidR="008549D8" w:rsidRDefault="00FB2DAC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4B5F17C4" wp14:editId="1A1F9C23">
                  <wp:extent cx="381000" cy="381000"/>
                  <wp:effectExtent l="0" t="0" r="0" b="0"/>
                  <wp:docPr id="5" name="image1.png" descr="파일:Korea Military Academy Insignia.svg - 위키백과, 우리 모두의 백과사전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파일:Korea Military Academy Insignia.svg - 위키백과, 우리 모두의 백과사전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8BD09D4" w14:textId="215F5CDD" w:rsidR="008549D8" w:rsidRDefault="00553FC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</w:pPr>
            <w:r w:rsidRPr="00553FC2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>Differential Equation</w:t>
            </w:r>
          </w:p>
        </w:tc>
        <w:tc>
          <w:tcPr>
            <w:tcW w:w="909" w:type="dxa"/>
          </w:tcPr>
          <w:p w14:paraId="372EFE74" w14:textId="77777777" w:rsidR="008549D8" w:rsidRDefault="00FB2DAC">
            <w:pPr>
              <w:spacing w:line="360" w:lineRule="auto"/>
              <w:jc w:val="right"/>
            </w:pPr>
            <w:r>
              <w:rPr>
                <w:noProof/>
              </w:rPr>
              <w:drawing>
                <wp:inline distT="0" distB="0" distL="0" distR="0" wp14:anchorId="49B5ADB3" wp14:editId="59D594B3">
                  <wp:extent cx="375515" cy="383258"/>
                  <wp:effectExtent l="0" t="0" r="0" b="0"/>
                  <wp:docPr id="6" name="image2.gif" descr="2022학년도 육군사관학교 면접 내용 미리 알아보기(1탄) : 네이버 블로그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gif" descr="2022학년도 육군사관학교 면접 내용 미리 알아보기(1탄) : 네이버 블로그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15" cy="3832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7FA01" w14:textId="77777777" w:rsidR="008549D8" w:rsidRDefault="00FB2DAC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Course Description</w:t>
      </w:r>
    </w:p>
    <w:tbl>
      <w:tblPr>
        <w:tblStyle w:val="a0"/>
        <w:tblW w:w="97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5"/>
        <w:gridCol w:w="10"/>
        <w:gridCol w:w="1470"/>
        <w:gridCol w:w="65"/>
        <w:gridCol w:w="638"/>
        <w:gridCol w:w="673"/>
        <w:gridCol w:w="298"/>
        <w:gridCol w:w="2844"/>
        <w:gridCol w:w="2393"/>
      </w:tblGrid>
      <w:tr w:rsidR="008549D8" w14:paraId="73A28F46" w14:textId="77777777" w:rsidTr="002F4A77">
        <w:trPr>
          <w:trHeight w:val="308"/>
          <w:jc w:val="center"/>
        </w:trPr>
        <w:tc>
          <w:tcPr>
            <w:tcW w:w="1395" w:type="dxa"/>
            <w:gridSpan w:val="2"/>
            <w:shd w:val="clear" w:color="auto" w:fill="C6D9F1"/>
            <w:vAlign w:val="center"/>
          </w:tcPr>
          <w:p w14:paraId="306EFEDC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Country</w:t>
            </w:r>
          </w:p>
        </w:tc>
        <w:tc>
          <w:tcPr>
            <w:tcW w:w="2173" w:type="dxa"/>
            <w:gridSpan w:val="3"/>
            <w:shd w:val="clear" w:color="auto" w:fill="C6D9F1"/>
            <w:vAlign w:val="center"/>
          </w:tcPr>
          <w:p w14:paraId="2D341990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Institution</w:t>
            </w:r>
          </w:p>
        </w:tc>
        <w:tc>
          <w:tcPr>
            <w:tcW w:w="3815" w:type="dxa"/>
            <w:gridSpan w:val="3"/>
            <w:shd w:val="clear" w:color="auto" w:fill="C6D9F1"/>
            <w:vAlign w:val="center"/>
          </w:tcPr>
          <w:p w14:paraId="42C56268" w14:textId="77777777" w:rsidR="008549D8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0"/>
                <w:id w:val="639776156"/>
              </w:sdtPr>
              <w:sdtContent/>
            </w:sdt>
            <w:r w:rsidR="00FB2DAC">
              <w:rPr>
                <w:rFonts w:ascii="Times New Roman" w:eastAsia="Times New Roman" w:hAnsi="Times New Roman" w:cs="Times New Roman"/>
                <w:b/>
              </w:rPr>
              <w:t>Course</w:t>
            </w:r>
          </w:p>
        </w:tc>
        <w:tc>
          <w:tcPr>
            <w:tcW w:w="2393" w:type="dxa"/>
            <w:shd w:val="clear" w:color="auto" w:fill="C6D9F1"/>
            <w:vAlign w:val="center"/>
          </w:tcPr>
          <w:p w14:paraId="295D195B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Credit</w:t>
            </w:r>
          </w:p>
        </w:tc>
      </w:tr>
      <w:tr w:rsidR="008549D8" w14:paraId="7BACD926" w14:textId="77777777" w:rsidTr="002F4A77">
        <w:trPr>
          <w:trHeight w:val="211"/>
          <w:jc w:val="center"/>
        </w:trPr>
        <w:tc>
          <w:tcPr>
            <w:tcW w:w="1395" w:type="dxa"/>
            <w:gridSpan w:val="2"/>
            <w:vAlign w:val="center"/>
          </w:tcPr>
          <w:p w14:paraId="3E5F5AC1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KOR</w:t>
            </w:r>
          </w:p>
        </w:tc>
        <w:tc>
          <w:tcPr>
            <w:tcW w:w="2173" w:type="dxa"/>
            <w:gridSpan w:val="3"/>
            <w:vAlign w:val="center"/>
          </w:tcPr>
          <w:p w14:paraId="6B296E5C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Korea Military Academy</w:t>
            </w:r>
          </w:p>
        </w:tc>
        <w:tc>
          <w:tcPr>
            <w:tcW w:w="3815" w:type="dxa"/>
            <w:gridSpan w:val="3"/>
            <w:vAlign w:val="center"/>
          </w:tcPr>
          <w:p w14:paraId="2F7BADDE" w14:textId="7848FC1F" w:rsidR="008549D8" w:rsidRDefault="00553FC2" w:rsidP="00553FC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Differential Equation</w:t>
            </w:r>
          </w:p>
        </w:tc>
        <w:tc>
          <w:tcPr>
            <w:tcW w:w="2393" w:type="dxa"/>
            <w:vAlign w:val="center"/>
          </w:tcPr>
          <w:p w14:paraId="36C9ED99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8549D8" w14:paraId="41ECBB54" w14:textId="77777777" w:rsidTr="002F4A77">
        <w:trPr>
          <w:trHeight w:val="308"/>
          <w:jc w:val="center"/>
        </w:trPr>
        <w:tc>
          <w:tcPr>
            <w:tcW w:w="1395" w:type="dxa"/>
            <w:gridSpan w:val="2"/>
            <w:shd w:val="clear" w:color="auto" w:fill="C6D9F1"/>
            <w:vAlign w:val="center"/>
          </w:tcPr>
          <w:p w14:paraId="31138D74" w14:textId="77777777" w:rsidR="008549D8" w:rsidRDefault="00FB2DA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Service</w:t>
            </w:r>
          </w:p>
        </w:tc>
        <w:tc>
          <w:tcPr>
            <w:tcW w:w="8381" w:type="dxa"/>
            <w:gridSpan w:val="7"/>
            <w:vMerge w:val="restart"/>
            <w:vAlign w:val="center"/>
          </w:tcPr>
          <w:p w14:paraId="56265E5A" w14:textId="77777777" w:rsidR="00620D85" w:rsidRPr="00620D85" w:rsidRDefault="00000000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  <w:sdt>
              <w:sdtPr>
                <w:tag w:val="goog_rdk_1"/>
                <w:id w:val="1885903249"/>
              </w:sdtPr>
              <w:sdtContent/>
            </w:sdt>
            <w:r w:rsidR="00FB2DAC">
              <w:rPr>
                <w:rFonts w:ascii="Times New Roman" w:eastAsia="Times New Roman" w:hAnsi="Times New Roman" w:cs="Times New Roman"/>
                <w:b/>
              </w:rPr>
              <w:t>Minimum Qualification of Instructors</w:t>
            </w:r>
          </w:p>
          <w:p w14:paraId="18FE79EA" w14:textId="24422C58" w:rsidR="008549D8" w:rsidRDefault="00FB2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▪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Ph. D. in </w:t>
            </w:r>
            <w:r w:rsidR="00553FC2">
              <w:rPr>
                <w:rFonts w:ascii="Times New Roman" w:eastAsiaTheme="minorEastAsia" w:hAnsi="Times New Roman" w:cs="Times New Roman" w:hint="eastAsia"/>
                <w:color w:val="000000"/>
              </w:rPr>
              <w:t>Mathematics</w:t>
            </w:r>
            <w:r w:rsidR="000E43CA">
              <w:rPr>
                <w:rFonts w:ascii="Times New Roman" w:eastAsiaTheme="minorEastAsia" w:hAnsi="Times New Roman" w:cs="Times New Roman" w:hint="eastAsia"/>
                <w:color w:val="000000"/>
              </w:rPr>
              <w:t xml:space="preserve"> or related fields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(Sub-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field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553FC2">
              <w:rPr>
                <w:rFonts w:ascii="Times New Roman" w:eastAsiaTheme="minorEastAsia" w:hAnsi="Times New Roman" w:cs="Times New Roman" w:hint="eastAsia"/>
                <w:color w:val="000000"/>
              </w:rPr>
              <w:t>Analysis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  <w:p w14:paraId="7597C9F7" w14:textId="77777777" w:rsidR="008549D8" w:rsidRDefault="00FB2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Theme="minorEastAsia" w:hAnsi="Times New Roman" w:cs="Times New Roman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▪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Experience in conducting academic lectures in English</w:t>
            </w:r>
          </w:p>
          <w:p w14:paraId="5B2BFF44" w14:textId="77777777" w:rsidR="002F4A77" w:rsidRPr="002F4A77" w:rsidRDefault="002F4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Theme="minorEastAsia" w:hAnsi="Times New Roman" w:cs="Times New Roman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▪</w:t>
            </w:r>
            <w:r>
              <w:rPr>
                <w:rFonts w:ascii="Times New Roman" w:eastAsiaTheme="minorEastAsia" w:hAnsi="Times New Roman" w:cs="Times New Roman" w:hint="eastAsia"/>
                <w:color w:val="000000"/>
              </w:rPr>
              <w:t>Must be capable of teaching subjects in English</w:t>
            </w:r>
          </w:p>
        </w:tc>
      </w:tr>
      <w:tr w:rsidR="008549D8" w14:paraId="73CBDC9F" w14:textId="77777777" w:rsidTr="002F4A77">
        <w:trPr>
          <w:trHeight w:val="308"/>
          <w:jc w:val="center"/>
        </w:trPr>
        <w:tc>
          <w:tcPr>
            <w:tcW w:w="1395" w:type="dxa"/>
            <w:gridSpan w:val="2"/>
            <w:vAlign w:val="center"/>
          </w:tcPr>
          <w:p w14:paraId="31DB6760" w14:textId="77777777" w:rsidR="008549D8" w:rsidRDefault="00FB2DA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Army</w:t>
            </w:r>
          </w:p>
        </w:tc>
        <w:tc>
          <w:tcPr>
            <w:tcW w:w="8381" w:type="dxa"/>
            <w:gridSpan w:val="7"/>
            <w:vMerge/>
            <w:vAlign w:val="center"/>
          </w:tcPr>
          <w:p w14:paraId="491989E4" w14:textId="77777777" w:rsidR="008549D8" w:rsidRDefault="00854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8549D8" w14:paraId="4D14E72F" w14:textId="77777777" w:rsidTr="002F4A77">
        <w:trPr>
          <w:trHeight w:val="294"/>
          <w:jc w:val="center"/>
        </w:trPr>
        <w:tc>
          <w:tcPr>
            <w:tcW w:w="1395" w:type="dxa"/>
            <w:gridSpan w:val="2"/>
            <w:shd w:val="clear" w:color="auto" w:fill="C6D9F1"/>
            <w:vAlign w:val="center"/>
          </w:tcPr>
          <w:p w14:paraId="6EDBB612" w14:textId="77777777" w:rsidR="008549D8" w:rsidRDefault="00FB2DA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Language</w:t>
            </w:r>
          </w:p>
        </w:tc>
        <w:tc>
          <w:tcPr>
            <w:tcW w:w="8381" w:type="dxa"/>
            <w:gridSpan w:val="7"/>
            <w:vMerge/>
            <w:vAlign w:val="center"/>
          </w:tcPr>
          <w:p w14:paraId="7DE4C98B" w14:textId="77777777" w:rsidR="008549D8" w:rsidRDefault="00854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8549D8" w14:paraId="3421227C" w14:textId="77777777" w:rsidTr="002F4A77">
        <w:trPr>
          <w:trHeight w:val="51"/>
          <w:jc w:val="center"/>
        </w:trPr>
        <w:tc>
          <w:tcPr>
            <w:tcW w:w="1395" w:type="dxa"/>
            <w:gridSpan w:val="2"/>
            <w:vAlign w:val="center"/>
          </w:tcPr>
          <w:p w14:paraId="35F5E27F" w14:textId="77777777" w:rsidR="008549D8" w:rsidRDefault="00FB2DA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English</w:t>
            </w:r>
          </w:p>
        </w:tc>
        <w:tc>
          <w:tcPr>
            <w:tcW w:w="8381" w:type="dxa"/>
            <w:gridSpan w:val="7"/>
            <w:vMerge/>
            <w:vAlign w:val="center"/>
          </w:tcPr>
          <w:p w14:paraId="34FEF59C" w14:textId="77777777" w:rsidR="008549D8" w:rsidRDefault="00854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8549D8" w14:paraId="34BA1983" w14:textId="77777777" w:rsidTr="002F4A77">
        <w:trPr>
          <w:trHeight w:val="285"/>
          <w:jc w:val="center"/>
        </w:trPr>
        <w:tc>
          <w:tcPr>
            <w:tcW w:w="4539" w:type="dxa"/>
            <w:gridSpan w:val="7"/>
            <w:tcBorders>
              <w:bottom w:val="single" w:sz="4" w:space="0" w:color="000000"/>
            </w:tcBorders>
            <w:shd w:val="clear" w:color="auto" w:fill="C6D9F1"/>
            <w:vAlign w:val="center"/>
          </w:tcPr>
          <w:p w14:paraId="7634CD74" w14:textId="77777777" w:rsidR="008549D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2"/>
                <w:id w:val="330486212"/>
              </w:sdtPr>
              <w:sdtContent/>
            </w:sdt>
            <w:r w:rsidR="00FB2DAC">
              <w:rPr>
                <w:rFonts w:ascii="Times New Roman" w:eastAsia="Times New Roman" w:hAnsi="Times New Roman" w:cs="Times New Roman"/>
                <w:b/>
              </w:rPr>
              <w:t>Prerequisite for International Participants</w:t>
            </w:r>
          </w:p>
        </w:tc>
        <w:tc>
          <w:tcPr>
            <w:tcW w:w="5237" w:type="dxa"/>
            <w:gridSpan w:val="2"/>
            <w:tcBorders>
              <w:bottom w:val="single" w:sz="4" w:space="0" w:color="000000"/>
            </w:tcBorders>
            <w:shd w:val="clear" w:color="auto" w:fill="C6D9F1"/>
            <w:vAlign w:val="center"/>
          </w:tcPr>
          <w:p w14:paraId="62BAD63F" w14:textId="77777777" w:rsidR="008549D8" w:rsidRDefault="00FB2DA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Content of the Course</w:t>
            </w:r>
          </w:p>
        </w:tc>
      </w:tr>
      <w:tr w:rsidR="008549D8" w14:paraId="36B4B735" w14:textId="77777777" w:rsidTr="002F4A77">
        <w:trPr>
          <w:trHeight w:val="1253"/>
          <w:jc w:val="center"/>
        </w:trPr>
        <w:tc>
          <w:tcPr>
            <w:tcW w:w="4539" w:type="dxa"/>
            <w:gridSpan w:val="7"/>
            <w:tcBorders>
              <w:top w:val="single" w:sz="4" w:space="0" w:color="000000"/>
            </w:tcBorders>
            <w:vAlign w:val="center"/>
          </w:tcPr>
          <w:p w14:paraId="62717C45" w14:textId="77777777" w:rsidR="008549D8" w:rsidRPr="00620D85" w:rsidRDefault="00FB2DAC" w:rsidP="00620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▪ </w:t>
            </w:r>
            <w:r w:rsidR="00620D85" w:rsidRPr="00620D85">
              <w:rPr>
                <w:rFonts w:ascii="Times New Roman" w:eastAsia="Times New Roman" w:hAnsi="Times New Roman" w:cs="Times New Roman" w:hint="eastAsia"/>
                <w:color w:val="000000"/>
              </w:rPr>
              <w:t>Must be capable of reading academic texts, participating in discussions, and delivering oral presentations in English.</w:t>
            </w:r>
          </w:p>
          <w:p w14:paraId="36B9606C" w14:textId="67FB78CE" w:rsidR="00620D85" w:rsidRPr="00620D85" w:rsidRDefault="00620D85" w:rsidP="00620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▪</w:t>
            </w:r>
            <w:r w:rsidRPr="00620D85">
              <w:rPr>
                <w:rFonts w:ascii="Times New Roman" w:eastAsia="Times New Roman" w:hAnsi="Times New Roman" w:cs="Times New Roman" w:hint="eastAsia"/>
                <w:color w:val="000000"/>
              </w:rPr>
              <w:t xml:space="preserve">Prior </w:t>
            </w:r>
            <w:proofErr w:type="gramStart"/>
            <w:r w:rsidRPr="00620D85">
              <w:rPr>
                <w:rFonts w:ascii="Times New Roman" w:eastAsia="Times New Roman" w:hAnsi="Times New Roman" w:cs="Times New Roman" w:hint="eastAsia"/>
                <w:color w:val="000000"/>
              </w:rPr>
              <w:t>Knowledge :</w:t>
            </w:r>
            <w:proofErr w:type="gramEnd"/>
            <w:r w:rsidRPr="00620D85">
              <w:rPr>
                <w:rFonts w:ascii="Times New Roman" w:eastAsia="Times New Roman" w:hAnsi="Times New Roman" w:cs="Times New Roman" w:hint="eastAsia"/>
                <w:color w:val="000000"/>
              </w:rPr>
              <w:t xml:space="preserve"> </w:t>
            </w:r>
            <w:r w:rsidR="00EB32E9">
              <w:rPr>
                <w:rFonts w:ascii="Times New Roman" w:hAnsi="Times New Roman" w:cs="Times New Roman" w:hint="eastAsia"/>
              </w:rPr>
              <w:t>b</w:t>
            </w:r>
            <w:r w:rsidR="00EB32E9" w:rsidRPr="00F3425A">
              <w:rPr>
                <w:rFonts w:ascii="Times New Roman" w:hAnsi="Times New Roman" w:cs="Times New Roman"/>
              </w:rPr>
              <w:t>asic knowledge of calculus</w:t>
            </w:r>
          </w:p>
        </w:tc>
        <w:tc>
          <w:tcPr>
            <w:tcW w:w="5237" w:type="dxa"/>
            <w:gridSpan w:val="2"/>
            <w:tcBorders>
              <w:top w:val="single" w:sz="4" w:space="0" w:color="000000"/>
            </w:tcBorders>
            <w:vAlign w:val="center"/>
          </w:tcPr>
          <w:p w14:paraId="00B4E4A8" w14:textId="0EBDB636" w:rsidR="008549D8" w:rsidRDefault="00553FC2" w:rsidP="00B60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53FC2">
              <w:rPr>
                <w:rFonts w:ascii="Times New Roman" w:eastAsia="Times New Roman" w:hAnsi="Times New Roman" w:cs="Times New Roman"/>
                <w:color w:val="000000"/>
              </w:rPr>
              <w:t>This course introduces fundamental methods for modeling and solving ordinary differential equations (ODEs) that arise in science and engineering. Topics include first-order and higher-order differential equations, systems of equations, Laplace transforms, and series solutions. Students will learn to formulate mathematical models, apply analytical techniques, and interpret results in applied contexts.</w:t>
            </w:r>
          </w:p>
        </w:tc>
      </w:tr>
      <w:tr w:rsidR="008549D8" w14:paraId="53944A1B" w14:textId="77777777" w:rsidTr="002F4A77">
        <w:trPr>
          <w:trHeight w:val="410"/>
          <w:jc w:val="center"/>
        </w:trPr>
        <w:tc>
          <w:tcPr>
            <w:tcW w:w="1385" w:type="dxa"/>
            <w:vMerge w:val="restart"/>
            <w:tcBorders>
              <w:right w:val="single" w:sz="4" w:space="0" w:color="000000"/>
            </w:tcBorders>
            <w:shd w:val="clear" w:color="auto" w:fill="C6D9F1"/>
            <w:vAlign w:val="center"/>
          </w:tcPr>
          <w:p w14:paraId="4DE52C3E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Learning</w:t>
            </w:r>
          </w:p>
          <w:p w14:paraId="6BDF3078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outcomes</w:t>
            </w:r>
          </w:p>
        </w:tc>
        <w:tc>
          <w:tcPr>
            <w:tcW w:w="1545" w:type="dxa"/>
            <w:gridSpan w:val="3"/>
            <w:tcBorders>
              <w:left w:val="single" w:sz="4" w:space="0" w:color="000000"/>
            </w:tcBorders>
            <w:vAlign w:val="center"/>
          </w:tcPr>
          <w:p w14:paraId="6C5365A6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Knowledge</w:t>
            </w:r>
          </w:p>
        </w:tc>
        <w:tc>
          <w:tcPr>
            <w:tcW w:w="6846" w:type="dxa"/>
            <w:gridSpan w:val="5"/>
            <w:vAlign w:val="center"/>
          </w:tcPr>
          <w:p w14:paraId="725C2214" w14:textId="7BCCE1E7" w:rsidR="008549D8" w:rsidRDefault="00EB32E9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EB32E9">
              <w:rPr>
                <w:rFonts w:ascii="Times New Roman" w:eastAsia="Times New Roman" w:hAnsi="Times New Roman" w:cs="Times New Roman"/>
              </w:rPr>
              <w:t>Understand fundamental concepts of ordinary differential equations</w:t>
            </w:r>
            <w:r w:rsidRPr="00EB32E9">
              <w:rPr>
                <w:rFonts w:ascii="Times New Roman" w:eastAsia="Times New Roman" w:hAnsi="Times New Roman" w:cs="Times New Roman"/>
              </w:rPr>
              <w:br/>
              <w:t>Apply ODEs to real-world problems in science and engineering</w:t>
            </w:r>
          </w:p>
        </w:tc>
      </w:tr>
      <w:tr w:rsidR="008549D8" w14:paraId="6F428B2B" w14:textId="77777777" w:rsidTr="002F4A77">
        <w:trPr>
          <w:trHeight w:val="410"/>
          <w:jc w:val="center"/>
        </w:trPr>
        <w:tc>
          <w:tcPr>
            <w:tcW w:w="1385" w:type="dxa"/>
            <w:vMerge/>
            <w:tcBorders>
              <w:right w:val="single" w:sz="4" w:space="0" w:color="000000"/>
            </w:tcBorders>
            <w:shd w:val="clear" w:color="auto" w:fill="C6D9F1"/>
            <w:vAlign w:val="center"/>
          </w:tcPr>
          <w:p w14:paraId="7AEBDCED" w14:textId="77777777" w:rsidR="008549D8" w:rsidRDefault="00854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5" w:type="dxa"/>
            <w:gridSpan w:val="3"/>
            <w:tcBorders>
              <w:left w:val="single" w:sz="4" w:space="0" w:color="000000"/>
            </w:tcBorders>
            <w:vAlign w:val="center"/>
          </w:tcPr>
          <w:p w14:paraId="4587583F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Skills</w:t>
            </w:r>
          </w:p>
        </w:tc>
        <w:tc>
          <w:tcPr>
            <w:tcW w:w="6846" w:type="dxa"/>
            <w:gridSpan w:val="5"/>
            <w:vAlign w:val="center"/>
          </w:tcPr>
          <w:p w14:paraId="7451554E" w14:textId="7C803F7D" w:rsidR="008549D8" w:rsidRDefault="00EB32E9">
            <w:pPr>
              <w:jc w:val="left"/>
              <w:rPr>
                <w:rFonts w:ascii="Times New Roman" w:eastAsia="Times New Roman" w:hAnsi="Times New Roman" w:cs="Times New Roman"/>
                <w:b/>
              </w:rPr>
            </w:pPr>
            <w:r w:rsidRPr="00EB32E9">
              <w:rPr>
                <w:rFonts w:ascii="Times New Roman" w:eastAsia="Times New Roman" w:hAnsi="Times New Roman" w:cs="Times New Roman"/>
              </w:rPr>
              <w:t>Construct and analyze mathematical models using differential equations</w:t>
            </w:r>
            <w:r w:rsidRPr="00EB32E9">
              <w:rPr>
                <w:rFonts w:ascii="Times New Roman" w:eastAsia="Times New Roman" w:hAnsi="Times New Roman" w:cs="Times New Roman"/>
              </w:rPr>
              <w:br/>
              <w:t>Solve initial value problems and systems using analytical techniques</w:t>
            </w:r>
          </w:p>
        </w:tc>
      </w:tr>
      <w:tr w:rsidR="008549D8" w14:paraId="65F32E4B" w14:textId="77777777" w:rsidTr="002F4A77">
        <w:trPr>
          <w:trHeight w:val="410"/>
          <w:jc w:val="center"/>
        </w:trPr>
        <w:tc>
          <w:tcPr>
            <w:tcW w:w="1385" w:type="dxa"/>
            <w:vMerge/>
            <w:tcBorders>
              <w:right w:val="single" w:sz="4" w:space="0" w:color="000000"/>
            </w:tcBorders>
            <w:shd w:val="clear" w:color="auto" w:fill="C6D9F1"/>
            <w:vAlign w:val="center"/>
          </w:tcPr>
          <w:p w14:paraId="66E1D7F2" w14:textId="77777777" w:rsidR="008549D8" w:rsidRDefault="00854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545" w:type="dxa"/>
            <w:gridSpan w:val="3"/>
            <w:tcBorders>
              <w:left w:val="single" w:sz="4" w:space="0" w:color="000000"/>
            </w:tcBorders>
            <w:vAlign w:val="center"/>
          </w:tcPr>
          <w:p w14:paraId="01264B57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Responsibility and autonomy</w:t>
            </w:r>
          </w:p>
        </w:tc>
        <w:tc>
          <w:tcPr>
            <w:tcW w:w="6846" w:type="dxa"/>
            <w:gridSpan w:val="5"/>
            <w:vAlign w:val="center"/>
          </w:tcPr>
          <w:p w14:paraId="3524F5B7" w14:textId="65D166A8" w:rsidR="008549D8" w:rsidRDefault="00EB32E9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EB32E9">
              <w:rPr>
                <w:rFonts w:ascii="Times New Roman" w:eastAsia="Times New Roman" w:hAnsi="Times New Roman" w:cs="Times New Roman"/>
              </w:rPr>
              <w:t>Independently analyze complex problems and select appropriate solution methods</w:t>
            </w:r>
          </w:p>
        </w:tc>
      </w:tr>
      <w:tr w:rsidR="008549D8" w14:paraId="6F882AE2" w14:textId="77777777" w:rsidTr="002F4A77">
        <w:trPr>
          <w:trHeight w:val="308"/>
          <w:jc w:val="center"/>
        </w:trPr>
        <w:tc>
          <w:tcPr>
            <w:tcW w:w="9776" w:type="dxa"/>
            <w:gridSpan w:val="9"/>
            <w:shd w:val="clear" w:color="auto" w:fill="C6D9F1"/>
            <w:vAlign w:val="center"/>
          </w:tcPr>
          <w:p w14:paraId="3D43DD28" w14:textId="77777777" w:rsidR="008549D8" w:rsidRDefault="00FB2DA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Verification of learning outcomes</w:t>
            </w:r>
          </w:p>
        </w:tc>
      </w:tr>
      <w:tr w:rsidR="008549D8" w14:paraId="5E296BA7" w14:textId="77777777" w:rsidTr="002F4A77">
        <w:trPr>
          <w:trHeight w:val="978"/>
          <w:jc w:val="center"/>
        </w:trPr>
        <w:tc>
          <w:tcPr>
            <w:tcW w:w="9776" w:type="dxa"/>
            <w:gridSpan w:val="9"/>
            <w:vAlign w:val="center"/>
          </w:tcPr>
          <w:p w14:paraId="55E21AC2" w14:textId="5D63512C" w:rsidR="008549D8" w:rsidRPr="00EB32E9" w:rsidRDefault="00EB32E9" w:rsidP="00B606E9">
            <w:pPr>
              <w:rPr>
                <w:rFonts w:ascii="Times New Roman" w:eastAsiaTheme="minorEastAsia" w:hAnsi="Times New Roman" w:cs="Times New Roman"/>
                <w:color w:val="000000"/>
              </w:rPr>
            </w:pPr>
            <w:r w:rsidRPr="00EB32E9">
              <w:rPr>
                <w:rFonts w:ascii="Times New Roman" w:eastAsia="Times New Roman" w:hAnsi="Times New Roman" w:cs="Times New Roman"/>
                <w:color w:val="000000"/>
              </w:rPr>
              <w:t xml:space="preserve">This course develops students' ability to model dynamic systems and solve differential equations using analytical methods. Learning outcomes are verified through homework assignments </w:t>
            </w:r>
            <w:r>
              <w:rPr>
                <w:rFonts w:ascii="Times New Roman" w:eastAsiaTheme="minorEastAsia" w:hAnsi="Times New Roman" w:cs="Times New Roman" w:hint="eastAsia"/>
                <w:color w:val="000000"/>
              </w:rPr>
              <w:t xml:space="preserve">and </w:t>
            </w:r>
            <w:r w:rsidRPr="00EB32E9">
              <w:rPr>
                <w:rFonts w:ascii="Times New Roman" w:eastAsia="Times New Roman" w:hAnsi="Times New Roman" w:cs="Times New Roman"/>
                <w:color w:val="000000"/>
              </w:rPr>
              <w:t>written midterm</w:t>
            </w:r>
            <w:r>
              <w:rPr>
                <w:rFonts w:ascii="Times New Roman" w:eastAsiaTheme="minorEastAsia" w:hAnsi="Times New Roman" w:cs="Times New Roman" w:hint="eastAsia"/>
                <w:color w:val="000000"/>
              </w:rPr>
              <w:t xml:space="preserve"> </w:t>
            </w:r>
            <w:r w:rsidRPr="00EB32E9">
              <w:rPr>
                <w:rFonts w:ascii="Times New Roman" w:eastAsia="Times New Roman" w:hAnsi="Times New Roman" w:cs="Times New Roman"/>
                <w:color w:val="000000"/>
              </w:rPr>
              <w:t>and final exam</w:t>
            </w:r>
            <w:r>
              <w:rPr>
                <w:rFonts w:ascii="Times New Roman" w:eastAsiaTheme="minorEastAsia" w:hAnsi="Times New Roman" w:cs="Times New Roman" w:hint="eastAsia"/>
                <w:color w:val="000000"/>
              </w:rPr>
              <w:t>s</w:t>
            </w:r>
            <w:r w:rsidRPr="00EB32E9">
              <w:rPr>
                <w:rFonts w:ascii="Times New Roman" w:eastAsia="Times New Roman" w:hAnsi="Times New Roman" w:cs="Times New Roman"/>
                <w:color w:val="000000"/>
              </w:rPr>
              <w:t>. These assessments evaluate students’ conceptual understanding, problem-solving proficiency, and ability to apply mathematical reasoning to practical scenarios.</w:t>
            </w:r>
          </w:p>
        </w:tc>
      </w:tr>
      <w:tr w:rsidR="008549D8" w14:paraId="6F560802" w14:textId="77777777" w:rsidTr="002F4A77">
        <w:trPr>
          <w:trHeight w:val="20"/>
          <w:jc w:val="center"/>
        </w:trPr>
        <w:tc>
          <w:tcPr>
            <w:tcW w:w="9776" w:type="dxa"/>
            <w:gridSpan w:val="9"/>
            <w:shd w:val="clear" w:color="auto" w:fill="C6D9F1"/>
            <w:vAlign w:val="center"/>
          </w:tcPr>
          <w:p w14:paraId="7613C413" w14:textId="77777777" w:rsidR="008549D8" w:rsidRDefault="00FB2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Course Details</w:t>
            </w:r>
          </w:p>
        </w:tc>
      </w:tr>
      <w:tr w:rsidR="008549D8" w14:paraId="0C9463BF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527E1F59" w14:textId="77777777" w:rsidR="008549D8" w:rsidRDefault="00FB2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Main Topic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858574" w14:textId="77777777" w:rsidR="008549D8" w:rsidRDefault="00FB2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Hours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5C5D9119" w14:textId="77777777" w:rsidR="008549D8" w:rsidRDefault="00FB2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Details</w:t>
            </w:r>
          </w:p>
        </w:tc>
      </w:tr>
      <w:tr w:rsidR="00553FC2" w14:paraId="2F122D3B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33C34CF0" w14:textId="370DCDF5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Pr="00F3425A">
              <w:rPr>
                <w:rFonts w:ascii="Times New Roman" w:hAnsi="Times New Roman" w:cs="Times New Roman" w:hint="eastAsia"/>
                <w:vertAlign w:val="superscript"/>
              </w:rPr>
              <w:t>st</w:t>
            </w:r>
            <w:r>
              <w:rPr>
                <w:rFonts w:ascii="Times New Roman" w:hAnsi="Times New Roman" w:cs="Times New Roman" w:hint="eastAsia"/>
              </w:rPr>
              <w:t xml:space="preserve"> order linear DE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B4FA7" w14:textId="34C334E2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3DDBA9E9" w14:textId="3FADCD3A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Basic mathematical modeling; separable DE; 1</w:t>
            </w:r>
            <w:r w:rsidRPr="00CA09E9">
              <w:rPr>
                <w:rFonts w:ascii="Times New Roman" w:hAnsi="Times New Roman" w:cs="Times New Roman" w:hint="eastAsia"/>
                <w:vertAlign w:val="superscript"/>
              </w:rPr>
              <w:t>st</w:t>
            </w:r>
            <w:r>
              <w:rPr>
                <w:rFonts w:ascii="Times New Roman" w:hAnsi="Times New Roman" w:cs="Times New Roman" w:hint="eastAsia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order linear DE</w:t>
            </w:r>
          </w:p>
        </w:tc>
      </w:tr>
      <w:tr w:rsidR="00553FC2" w14:paraId="35C32162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675E0540" w14:textId="642337C9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Exact DE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FC59C5" w14:textId="0478FDFA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180C952A" w14:textId="0491FC19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Exact DE; Integrating factors</w:t>
            </w:r>
          </w:p>
        </w:tc>
      </w:tr>
      <w:tr w:rsidR="00553FC2" w14:paraId="0DB85D74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19E47E20" w14:textId="4513EA34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 xml:space="preserve">Applications </w:t>
            </w:r>
            <w:r>
              <w:rPr>
                <w:rFonts w:ascii="Times New Roman" w:hAnsi="Times New Roman" w:cs="Times New Roman"/>
              </w:rPr>
              <w:t>for</w:t>
            </w:r>
            <w:r>
              <w:rPr>
                <w:rFonts w:ascii="Times New Roman" w:hAnsi="Times New Roman" w:cs="Times New Roman" w:hint="eastAsia"/>
              </w:rPr>
              <w:t xml:space="preserve"> 1</w:t>
            </w:r>
            <w:r w:rsidRPr="00F3425A">
              <w:rPr>
                <w:rFonts w:ascii="Times New Roman" w:hAnsi="Times New Roman" w:cs="Times New Roman" w:hint="eastAsia"/>
                <w:vertAlign w:val="superscript"/>
              </w:rPr>
              <w:t>st</w:t>
            </w:r>
            <w:r>
              <w:rPr>
                <w:rFonts w:ascii="Times New Roman" w:hAnsi="Times New Roman" w:cs="Times New Roman" w:hint="eastAsia"/>
              </w:rPr>
              <w:t xml:space="preserve"> order DE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C75D13" w14:textId="09A71720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144A9EBC" w14:textId="3C8CE427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Homogeneous / Bernoulli Equations; Modeling with 1</w:t>
            </w:r>
            <w:r w:rsidRPr="00553FC2">
              <w:rPr>
                <w:rFonts w:ascii="Times New Roman" w:hAnsi="Times New Roman" w:cs="Times New Roman" w:hint="eastAsia"/>
                <w:vertAlign w:val="superscript"/>
              </w:rPr>
              <w:t>st</w:t>
            </w:r>
            <w:r>
              <w:rPr>
                <w:rFonts w:ascii="Times New Roman" w:hAnsi="Times New Roman" w:cs="Times New Roman" w:hint="eastAsia"/>
              </w:rPr>
              <w:t xml:space="preserve"> order DE</w:t>
            </w:r>
          </w:p>
        </w:tc>
      </w:tr>
      <w:tr w:rsidR="00553FC2" w14:paraId="5224A7D2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74E5E5BB" w14:textId="365AE9A6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Higher order linear DE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AB38C9" w14:textId="31C93722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6DAE489D" w14:textId="48BD3B3B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Homogeneous DE with constant coefficients</w:t>
            </w:r>
          </w:p>
        </w:tc>
      </w:tr>
      <w:tr w:rsidR="00553FC2" w14:paraId="20B5A0F8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6346F5A2" w14:textId="0038B0EB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Nonhomogeneous DE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4A3998" w14:textId="6BD82A21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1E904BB8" w14:textId="302EC457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The method of undetermined coefficients; variation of parameters</w:t>
            </w:r>
          </w:p>
        </w:tc>
      </w:tr>
      <w:tr w:rsidR="00553FC2" w14:paraId="6E46538B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72ED1CBD" w14:textId="6255A593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Cauchy-Euler DE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7465EA" w14:textId="34534B5A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4576812C" w14:textId="65DF5311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Reduction of orders / Cauchy-Euler DE</w:t>
            </w:r>
          </w:p>
        </w:tc>
      </w:tr>
      <w:tr w:rsidR="00553FC2" w14:paraId="0D2CF81A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1AFFDE2E" w14:textId="0764EAB5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Series solutions of DE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FB46BA" w14:textId="488C36B5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16D53A5E" w14:textId="2ADB7C2B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Series solutions near a regular singular point; Bessel</w:t>
            </w:r>
            <w:r>
              <w:rPr>
                <w:rFonts w:ascii="Times New Roman" w:hAnsi="Times New Roman" w:cs="Times New Roman"/>
              </w:rPr>
              <w:t>’</w:t>
            </w:r>
            <w:r>
              <w:rPr>
                <w:rFonts w:ascii="Times New Roman" w:hAnsi="Times New Roman" w:cs="Times New Roman" w:hint="eastAsia"/>
              </w:rPr>
              <w:t>s equation</w:t>
            </w:r>
          </w:p>
        </w:tc>
      </w:tr>
      <w:tr w:rsidR="00553FC2" w14:paraId="0910AC8B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1136A9A8" w14:textId="0259E499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Midterm exam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174BF3" w14:textId="0FFA32B7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0DC992C8" w14:textId="0182C219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Written midterm exam</w:t>
            </w:r>
          </w:p>
        </w:tc>
      </w:tr>
      <w:tr w:rsidR="00553FC2" w14:paraId="7514FF39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5FB81893" w14:textId="56B2A9B8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Systems of 1</w:t>
            </w:r>
            <w:r w:rsidRPr="00CA09E9">
              <w:rPr>
                <w:rFonts w:ascii="Times New Roman" w:hAnsi="Times New Roman" w:cs="Times New Roman" w:hint="eastAsia"/>
                <w:vertAlign w:val="superscript"/>
              </w:rPr>
              <w:t>st</w:t>
            </w:r>
            <w:r>
              <w:rPr>
                <w:rFonts w:ascii="Times New Roman" w:hAnsi="Times New Roman" w:cs="Times New Roman" w:hint="eastAsia"/>
              </w:rPr>
              <w:t xml:space="preserve"> order linear DE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93B591" w14:textId="08E5A868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21A94050" w14:textId="6439553F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Matrix algebra; homogeneous lin. systems w/ const. coefficients</w:t>
            </w:r>
          </w:p>
        </w:tc>
      </w:tr>
      <w:tr w:rsidR="00553FC2" w14:paraId="5925ED77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41901675" w14:textId="7D63C7F8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 xml:space="preserve">Nonhomogeneous lin. </w:t>
            </w:r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 w:hint="eastAsia"/>
              </w:rPr>
              <w:t>ystems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FBA5DF2" w14:textId="04233E1F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3BB2E5C8" w14:textId="07C463AF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The method of undetermined coefficients; variation of parameters</w:t>
            </w:r>
          </w:p>
        </w:tc>
      </w:tr>
      <w:tr w:rsidR="00553FC2" w14:paraId="2E6DEBE6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1F13D6D5" w14:textId="32E8D58D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Applications to systems of DE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2572BC" w14:textId="4891BC51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52AF6977" w14:textId="7CB860FA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64D2E">
              <w:rPr>
                <w:rFonts w:ascii="Times New Roman" w:hAnsi="Times New Roman" w:cs="Times New Roman"/>
              </w:rPr>
              <w:t>Lanchester</w:t>
            </w:r>
            <w:r>
              <w:rPr>
                <w:rFonts w:ascii="Times New Roman" w:hAnsi="Times New Roman" w:cs="Times New Roman" w:hint="eastAsia"/>
              </w:rPr>
              <w:t xml:space="preserve"> DE</w:t>
            </w:r>
          </w:p>
        </w:tc>
      </w:tr>
      <w:tr w:rsidR="00553FC2" w14:paraId="2F5D36E3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49FF9F16" w14:textId="272BC1DB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The Laplace transform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86E23C" w14:textId="54B8C806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47A2106E" w14:textId="21972182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Definition of Laplace transform</w:t>
            </w:r>
          </w:p>
        </w:tc>
      </w:tr>
      <w:tr w:rsidR="00553FC2" w14:paraId="04F57632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260F5DA9" w14:textId="526CBF20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Solution of IVP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88E2E7" w14:textId="1247B970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3C758ED6" w14:textId="2AFC5F96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Solving IVP using (inverse) Laplace transform</w:t>
            </w:r>
          </w:p>
        </w:tc>
      </w:tr>
      <w:tr w:rsidR="00553FC2" w14:paraId="79862C40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57C41675" w14:textId="253591A5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Step functions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9E6C7C" w14:textId="79A8B966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10B48CB1" w14:textId="44C5B5C6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Translation theorems; Laplace transform of period functions</w:t>
            </w:r>
          </w:p>
        </w:tc>
      </w:tr>
      <w:tr w:rsidR="00553FC2" w14:paraId="2EF85DA5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2B5C9E2B" w14:textId="4B87161B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Final exam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2CA879" w14:textId="67020D0A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1B47DD10" w14:textId="2C4409A4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Written final exam</w:t>
            </w:r>
          </w:p>
        </w:tc>
      </w:tr>
      <w:tr w:rsidR="008549D8" w14:paraId="2BF42A3C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shd w:val="clear" w:color="auto" w:fill="C6D9F1"/>
            <w:vAlign w:val="center"/>
          </w:tcPr>
          <w:p w14:paraId="092D4A94" w14:textId="77777777" w:rsidR="008549D8" w:rsidRDefault="00FB2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Total Lecture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2992B5C2" w14:textId="77777777" w:rsidR="008549D8" w:rsidRDefault="00FB2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shd w:val="clear" w:color="auto" w:fill="C6D9F1"/>
            <w:vAlign w:val="center"/>
          </w:tcPr>
          <w:p w14:paraId="7C538A78" w14:textId="77777777" w:rsidR="008549D8" w:rsidRDefault="00854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1051763" w14:textId="77777777" w:rsidR="008549D8" w:rsidRPr="002F4A77" w:rsidRDefault="008549D8" w:rsidP="002F4A77">
      <w:pPr>
        <w:rPr>
          <w:rFonts w:ascii="Times New Roman" w:eastAsiaTheme="minorEastAsia" w:hAnsi="Times New Roman" w:cs="Times New Roman"/>
          <w:b/>
        </w:rPr>
      </w:pPr>
    </w:p>
    <w:sectPr w:rsidR="008549D8" w:rsidRPr="002F4A77" w:rsidSect="002F4A77">
      <w:pgSz w:w="11906" w:h="16838"/>
      <w:pgMar w:top="720" w:right="720" w:bottom="720" w:left="720" w:header="851" w:footer="99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B91BD" w14:textId="77777777" w:rsidR="003141CC" w:rsidRDefault="003141CC" w:rsidP="00B606E9">
      <w:r>
        <w:separator/>
      </w:r>
    </w:p>
  </w:endnote>
  <w:endnote w:type="continuationSeparator" w:id="0">
    <w:p w14:paraId="0B19DE6E" w14:textId="77777777" w:rsidR="003141CC" w:rsidRDefault="003141CC" w:rsidP="00B60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420AA" w14:textId="77777777" w:rsidR="003141CC" w:rsidRDefault="003141CC" w:rsidP="00B606E9">
      <w:r>
        <w:separator/>
      </w:r>
    </w:p>
  </w:footnote>
  <w:footnote w:type="continuationSeparator" w:id="0">
    <w:p w14:paraId="4A1868B6" w14:textId="77777777" w:rsidR="003141CC" w:rsidRDefault="003141CC" w:rsidP="00B606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778C6"/>
    <w:multiLevelType w:val="multilevel"/>
    <w:tmpl w:val="4F3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463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9D8"/>
    <w:rsid w:val="000E2ED2"/>
    <w:rsid w:val="000E43CA"/>
    <w:rsid w:val="00156D4D"/>
    <w:rsid w:val="002344B3"/>
    <w:rsid w:val="002F4A77"/>
    <w:rsid w:val="003141CC"/>
    <w:rsid w:val="00553FC2"/>
    <w:rsid w:val="00620D85"/>
    <w:rsid w:val="006B2212"/>
    <w:rsid w:val="008549D8"/>
    <w:rsid w:val="00882F46"/>
    <w:rsid w:val="00A92A64"/>
    <w:rsid w:val="00A93056"/>
    <w:rsid w:val="00B606E9"/>
    <w:rsid w:val="00D94F1F"/>
    <w:rsid w:val="00EB32E9"/>
    <w:rsid w:val="00EF48DB"/>
    <w:rsid w:val="00FB2DAC"/>
    <w:rsid w:val="00FD02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513FC"/>
  <w15:docId w15:val="{00CEF952-D92C-44A1-96B4-0082A2E4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CED"/>
    <w:pPr>
      <w:wordWrap w:val="0"/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rsid w:val="00FD02A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D02A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D02A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D02A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D02A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D02A3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FD02A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FD02A3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B3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B39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59"/>
    <w:rsid w:val="00047B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47B39"/>
    <w:pPr>
      <w:ind w:leftChars="400" w:left="800"/>
    </w:pPr>
  </w:style>
  <w:style w:type="character" w:styleId="CommentReference">
    <w:name w:val="annotation reference"/>
    <w:basedOn w:val="DefaultParagraphFont"/>
    <w:uiPriority w:val="99"/>
    <w:semiHidden/>
    <w:unhideWhenUsed/>
    <w:rsid w:val="0097171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97171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97171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7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710"/>
    <w:rPr>
      <w:b/>
      <w:bCs/>
    </w:rPr>
  </w:style>
  <w:style w:type="character" w:customStyle="1" w:styleId="fadeinm1hgl8">
    <w:name w:val="_fadein_m1hgl_8"/>
    <w:basedOn w:val="DefaultParagraphFont"/>
    <w:rsid w:val="00CD75F0"/>
  </w:style>
  <w:style w:type="paragraph" w:styleId="NormalWeb">
    <w:name w:val="Normal (Web)"/>
    <w:basedOn w:val="Normal"/>
    <w:uiPriority w:val="99"/>
    <w:semiHidden/>
    <w:unhideWhenUsed/>
    <w:rsid w:val="0067305B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FD02A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FD02A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rsid w:val="00FD02A3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620D85"/>
    <w:pPr>
      <w:widowControl/>
      <w:jc w:val="left"/>
    </w:pPr>
  </w:style>
  <w:style w:type="paragraph" w:styleId="Header">
    <w:name w:val="header"/>
    <w:basedOn w:val="Normal"/>
    <w:link w:val="HeaderChar"/>
    <w:uiPriority w:val="99"/>
    <w:semiHidden/>
    <w:unhideWhenUsed/>
    <w:rsid w:val="00B606E9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06E9"/>
  </w:style>
  <w:style w:type="paragraph" w:styleId="Footer">
    <w:name w:val="footer"/>
    <w:basedOn w:val="Normal"/>
    <w:link w:val="FooterChar"/>
    <w:uiPriority w:val="99"/>
    <w:semiHidden/>
    <w:unhideWhenUsed/>
    <w:rsid w:val="00B606E9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0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5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rKx+/NpxEJAiE9iCpfMUPHKz/A==">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4C5AE8C-CBDB-4624-95F5-2E63CF420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Kwon, Yonghyun</cp:lastModifiedBy>
  <cp:revision>4</cp:revision>
  <cp:lastPrinted>2026-04-06T00:05:00Z</cp:lastPrinted>
  <dcterms:created xsi:type="dcterms:W3CDTF">2025-05-18T22:10:00Z</dcterms:created>
  <dcterms:modified xsi:type="dcterms:W3CDTF">2026-04-06T00:06:00Z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81b3de71-8aeb-4d59-8c0e-e2d03c6b46aa</vt:lpwstr>
  </property>
</Properties>
</file>