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8240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</w:sectPr>
      </w:pP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2"/>
              <w:spacing w:before="207"/>
              <w:ind w:left="0" w:right="341"/>
              <w:jc w:val="right"/>
              <w:rPr>
                <w:sz w:val="24"/>
              </w:rPr>
            </w:pPr>
            <w:r>
              <w:rPr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2"/>
              <w:spacing w:before="207"/>
              <w:ind w:right="2138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实验四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LCD160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显示实验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2"/>
              <w:numPr>
                <w:ilvl w:val="0"/>
                <w:numId w:val="1"/>
              </w:numPr>
              <w:spacing w:before="156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黑体" w:eastAsia="黑体"/>
                <w:b/>
                <w:sz w:val="24"/>
              </w:rPr>
              <w:t>实验目的</w:t>
            </w:r>
          </w:p>
          <w:p>
            <w:pPr>
              <w:pStyle w:val="12"/>
              <w:spacing w:before="162"/>
              <w:ind w:left="587"/>
              <w:rPr>
                <w:rFonts w:hint="eastAsia"/>
                <w:sz w:val="21"/>
              </w:rPr>
            </w:pPr>
            <w:bookmarkStart w:id="6" w:name="二、实验环境"/>
            <w:bookmarkEnd w:id="6"/>
            <w:r>
              <w:rPr>
                <w:rFonts w:hint="eastAsia"/>
                <w:sz w:val="21"/>
              </w:rPr>
              <w:t>1.了解液晶显示模块  LCD1602  的工作原理及特点；</w:t>
            </w:r>
          </w:p>
          <w:p>
            <w:pPr>
              <w:pStyle w:val="12"/>
              <w:spacing w:before="162"/>
              <w:ind w:left="58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2.熟悉  LCD  的使用和编程方法。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</w:rPr>
              <w:t>二、实验环境</w:t>
            </w:r>
          </w:p>
          <w:p>
            <w:pPr>
              <w:pStyle w:val="12"/>
              <w:spacing w:before="193"/>
              <w:ind w:left="527"/>
              <w:rPr>
                <w:sz w:val="21"/>
              </w:rPr>
            </w:pPr>
            <w:r>
              <w:rPr>
                <w:sz w:val="21"/>
              </w:rPr>
              <w:t>硬件：单片机开发板，计算机一台；</w:t>
            </w:r>
          </w:p>
          <w:p>
            <w:pPr>
              <w:pStyle w:val="12"/>
              <w:ind w:left="527"/>
              <w:rPr>
                <w:sz w:val="21"/>
              </w:rPr>
            </w:pPr>
            <w:r>
              <w:rPr>
                <w:sz w:val="21"/>
              </w:rPr>
              <w:t>软件：</w:t>
            </w:r>
            <w:r>
              <w:rPr>
                <w:rFonts w:ascii="Times New Roman" w:eastAsia="Times New Roman"/>
                <w:sz w:val="21"/>
              </w:rPr>
              <w:t xml:space="preserve">Keil uVsion4 </w:t>
            </w:r>
            <w:r>
              <w:rPr>
                <w:sz w:val="21"/>
              </w:rPr>
              <w:t>软件，</w:t>
            </w:r>
            <w:r>
              <w:rPr>
                <w:rFonts w:ascii="Times New Roman" w:eastAsia="Times New Roman"/>
                <w:sz w:val="21"/>
              </w:rPr>
              <w:t xml:space="preserve">Proteus </w:t>
            </w:r>
            <w:r>
              <w:rPr>
                <w:sz w:val="21"/>
              </w:rPr>
              <w:t>软件。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黑体" w:eastAsia="黑体"/>
                <w:b/>
                <w:sz w:val="24"/>
              </w:rPr>
              <w:t>三、实验原理</w:t>
            </w:r>
          </w:p>
          <w:p>
            <w:pPr>
              <w:pStyle w:val="12"/>
              <w:spacing w:before="193"/>
              <w:ind w:left="0" w:leftChars="0"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1.MCS51 系列单片机的 P0～P3 口作为输入端口使用时必须先向端口写入“1”。</w:t>
            </w:r>
          </w:p>
          <w:p>
            <w:pPr>
              <w:pStyle w:val="12"/>
              <w:spacing w:before="193"/>
              <w:ind w:left="0" w:leftChars="0"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2.用查询方式检测按键时，要加入延时(通常采用软件延时 10～20mS)以消除抖动。</w:t>
            </w:r>
          </w:p>
          <w:p>
            <w:pPr>
              <w:pStyle w:val="12"/>
              <w:spacing w:before="193"/>
              <w:ind w:left="0" w:leftChars="0"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3.识别键的闭合，通常采用行扫描法和行反转法。行扫描法是使键盘上某一行线为低电</w:t>
            </w:r>
          </w:p>
          <w:p>
            <w:pPr>
              <w:pStyle w:val="12"/>
              <w:spacing w:before="193"/>
              <w:ind w:left="0" w:leftChars="0" w:firstLine="0" w:firstLineChars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平，而其余行接高电平，然后读取列值，如读列值中某位为低电平，表明有键按下，否则扫描下一行，直到扫完所有行。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四</w:t>
            </w:r>
            <w:r>
              <w:rPr>
                <w:rFonts w:hint="eastAsia" w:ascii="黑体" w:eastAsia="黑体"/>
                <w:b/>
                <w:sz w:val="24"/>
              </w:rPr>
              <w:t>、实验内容</w:t>
            </w:r>
          </w:p>
          <w:p>
            <w:pPr>
              <w:pStyle w:val="12"/>
              <w:spacing w:before="193"/>
              <w:ind w:left="52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1.编程实现 LCD1602 显示两行固定字符，第一行为“www.lzit.edu.cn”，第二行为“你姓名的拼音”。要求：（1）画出电路图和程序流程图；（2）写出源程序代码。</w:t>
            </w:r>
          </w:p>
          <w:p>
            <w:pPr>
              <w:pStyle w:val="12"/>
              <w:spacing w:before="193"/>
              <w:ind w:left="527"/>
            </w:pPr>
            <w:r>
              <w:drawing>
                <wp:inline distT="0" distB="0" distL="114300" distR="114300">
                  <wp:extent cx="5400040" cy="3075305"/>
                  <wp:effectExtent l="0" t="0" r="10160" b="317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7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193"/>
              <w:ind w:left="527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程序仿真电路图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center"/>
              <w:textAlignment w:val="auto"/>
            </w:pPr>
            <w:r>
              <w:drawing>
                <wp:inline distT="0" distB="0" distL="114300" distR="114300">
                  <wp:extent cx="2667000" cy="4869180"/>
                  <wp:effectExtent l="0" t="0" r="0" b="762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486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193"/>
              <w:ind w:left="527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程序流程图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&lt;reg52.h&gt;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unsigned char code tab1[] ="www.lzit.edu.cn";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unsigned char code tab2[] ="jiang yong";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sbit RS=P2^6;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sbit RW=P2^5;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sbit EN=P2^7;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delay(unsigned int m)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unsigned int i, j;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for(i=0; i&lt;=m; i++)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for(j=0; j&lt;125; j++);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unsigned char checkBusy()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unsigned char busyFlag;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RS = 0;  // 设置RS为写入命令模式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RW = 1;  // 设置RW为读模式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 = 1;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busyFlag = 0;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delay(1);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 = 0;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return busyFlag;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lcd1602_write_cmd(unsigned char cmd)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while(checkBusy() &amp; 0x80);  // 检测是否忙，若忙则等待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RS = 0;  // 设置RS为写入命令模式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RW = 0;  // 设置RW为写模式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 = 1;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P0 = cmd;  // 将命令写入数据总线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delay(1);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 = 0;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lcd1602_write_dat(unsigned char dat)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while(checkBusy() &amp; 0x80);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RS = 1;  // 设置RS为写入数据模式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RW = 0;  // 设置RW为写模式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 = 1;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P0 = dat;  // 将数据写入数据总线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delay(1);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EN = 0;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lcd1602_init()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lcd1602_write_cmd(0x38);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lcd1602_write_cmd(0x0c);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lcd1602_write_cmd(0x06);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lcd1602_write_cmd(0x01);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void main()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unsigned char i;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lcd1602_init();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lcd1602_write_cmd(0x80);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for(i=0; i&lt;15; i++)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lcd1602_write_dat(tab1[i]);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delay(200);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lcd1602_write_cmd(0xc0);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for(i=0; i&lt;10; i++)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{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lcd1602_write_dat(tab2[i]);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delay(200);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while(1);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both"/>
              <w:textAlignment w:val="auto"/>
              <w:rPr>
                <w:rFonts w:hint="eastAsia"/>
              </w:rPr>
            </w:pPr>
          </w:p>
          <w:p>
            <w:pPr>
              <w:spacing w:before="0"/>
              <w:ind w:right="0"/>
              <w:jc w:val="left"/>
              <w:rPr>
                <w:rFonts w:hint="eastAsia" w:ascii="黑体" w:eastAsia="黑体"/>
                <w:b/>
                <w:sz w:val="24"/>
              </w:rPr>
            </w:pPr>
            <w:bookmarkStart w:id="8" w:name="四、实验总结"/>
            <w:bookmarkEnd w:id="8"/>
            <w:r>
              <w:rPr>
                <w:rFonts w:hint="eastAsia" w:ascii="黑体" w:eastAsia="黑体"/>
                <w:b/>
                <w:sz w:val="24"/>
              </w:rPr>
              <w:t>四、实验总结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实验过程中，我遇到了不少挑战。例如，在初始化LCD1602时，需要严格按照时序要求进行操作，否则显示屏可能无法正常工作。此外，向LCD1602发送指令和数据时，也需要确保格式的正确性，否则可能会导致显示内容出现乱码或者不显示的情况。通过反复调试和查阅资料，我逐渐掌握了解决这些问题的方法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实验中，我也收获了一些宝贵的经验教训。首先，细心和耐心是实验成功的关键。在连接电路和编写程序时，任何一点小疏忽都可能导致实验失败。其次，遇到问题时要善于利用网络资源和学习资料，这些资源往往能提供解决问题的线索和方法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总的来说，LCD1602显示实验让我更加深刻地理解了液晶显示的工作原理，也提高了我的动手实践能力。这次实验经历对我未来的学习和工作都将产生积极的影响。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</w:t>
      </w:r>
      <w:r>
        <w:rPr>
          <w:rFonts w:hint="eastAsia" w:ascii="黑体" w:eastAsia="黑体"/>
          <w:sz w:val="36"/>
          <w:lang w:val="en-US" w:eastAsia="zh-CN"/>
        </w:rPr>
        <w:t>四</w:t>
      </w:r>
      <w:bookmarkStart w:id="11" w:name="_GoBack"/>
      <w:bookmarkEnd w:id="11"/>
      <w:r>
        <w:rPr>
          <w:rFonts w:hint="eastAsia" w:ascii="黑体" w:eastAsia="黑体"/>
          <w:sz w:val="36"/>
          <w:lang w:val="en-US" w:eastAsia="zh-CN"/>
        </w:rPr>
        <w:t xml:space="preserve"> </w:t>
      </w:r>
      <w:r>
        <w:rPr>
          <w:rFonts w:hint="eastAsia" w:ascii="黑体" w:eastAsia="黑体"/>
          <w:sz w:val="36"/>
        </w:rPr>
        <w:t>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8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2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2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2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2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2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2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EB30A"/>
    <w:multiLevelType w:val="singleLevel"/>
    <w:tmpl w:val="A18EB3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A910822"/>
    <w:rsid w:val="2E577B97"/>
    <w:rsid w:val="39E5188C"/>
    <w:rsid w:val="3A6675A8"/>
    <w:rsid w:val="3FC41CBE"/>
    <w:rsid w:val="4DF85D67"/>
    <w:rsid w:val="4E7B47E9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zh-CN" w:eastAsia="zh-CN" w:bidi="zh-CN"/>
    </w:rPr>
  </w:style>
  <w:style w:type="paragraph" w:customStyle="1" w:styleId="12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dcterms:modified xsi:type="dcterms:W3CDTF">2024-04-24T12:01:56Z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