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color w:val="FF0000"/>
        </w:rPr>
      </w:pPr>
      <w:bookmarkStart w:id="0" w:name="课程名称  单片机原理与接口技术 "/>
      <w:bookmarkEnd w:id="0"/>
    </w:p>
    <w:p>
      <w:pPr>
        <w:spacing w:line="360" w:lineRule="auto"/>
      </w:pPr>
      <w:r>
        <w:pict>
          <v:group id="组合 3" o:spid="_x0000_s1035" o:spt="203" style="position:absolute;left:0pt;margin-left:88.7pt;margin-top:6.7pt;height:45.65pt;width:237.85pt;z-index:251658240;mso-width-relative:page;mso-height-relative:page;" coordorigin="1428,1835" coordsize="4988,1030">
            <o:lock v:ext="edit" aspectratio="t"/>
            <v:shape id="Picture 2" o:spid="_x0000_s1036" o:spt="75" type="#_x0000_t75" style="position:absolute;left:1428;top:1835;height:1030;width:1021;" filled="f" o:preferrelative="t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图片 3" o:spid="_x0000_s1037" o:spt="75" type="#_x0000_t75" style="position:absolute;left:2635;top:1904;height:853;width:3781;" filled="f" o:preferrelative="t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</w:p>
    <w:p>
      <w:pPr>
        <w:spacing w:before="312" w:beforeLines="100"/>
        <w:jc w:val="both"/>
        <w:rPr>
          <w:rFonts w:hint="eastAsia" w:eastAsia="黑体"/>
          <w:spacing w:val="20"/>
          <w:sz w:val="72"/>
          <w:szCs w:val="72"/>
        </w:rPr>
      </w:pPr>
    </w:p>
    <w:p>
      <w:pPr>
        <w:spacing w:before="312" w:beforeLines="100"/>
        <w:jc w:val="center"/>
        <w:rPr>
          <w:rFonts w:hint="eastAsia" w:ascii="宋体" w:hAnsi="宋体" w:eastAsia="宋体" w:cs="宋体"/>
          <w:b/>
          <w:spacing w:val="80"/>
          <w:sz w:val="72"/>
          <w:szCs w:val="72"/>
        </w:rPr>
      </w:pPr>
      <w:r>
        <w:rPr>
          <w:rFonts w:hint="eastAsia" w:ascii="宋体" w:hAnsi="宋体" w:eastAsia="宋体" w:cs="宋体"/>
          <w:b/>
          <w:spacing w:val="80"/>
          <w:sz w:val="72"/>
          <w:szCs w:val="72"/>
        </w:rPr>
        <w:t>实</w:t>
      </w:r>
      <w:r>
        <w:rPr>
          <w:rFonts w:hint="eastAsia" w:ascii="宋体" w:hAnsi="宋体" w:eastAsia="宋体" w:cs="宋体"/>
          <w:b/>
          <w:spacing w:val="80"/>
          <w:sz w:val="72"/>
          <w:szCs w:val="7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pacing w:val="80"/>
          <w:sz w:val="72"/>
          <w:szCs w:val="72"/>
        </w:rPr>
        <w:t>验</w:t>
      </w:r>
      <w:r>
        <w:rPr>
          <w:rFonts w:hint="eastAsia" w:ascii="宋体" w:hAnsi="宋体" w:eastAsia="宋体" w:cs="宋体"/>
          <w:b/>
          <w:spacing w:val="80"/>
          <w:sz w:val="72"/>
          <w:szCs w:val="7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pacing w:val="80"/>
          <w:sz w:val="72"/>
          <w:szCs w:val="72"/>
        </w:rPr>
        <w:t>报</w:t>
      </w:r>
      <w:r>
        <w:rPr>
          <w:rFonts w:hint="eastAsia" w:ascii="宋体" w:hAnsi="宋体" w:eastAsia="宋体" w:cs="宋体"/>
          <w:b/>
          <w:spacing w:val="80"/>
          <w:sz w:val="72"/>
          <w:szCs w:val="7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pacing w:val="80"/>
          <w:sz w:val="72"/>
          <w:szCs w:val="72"/>
        </w:rPr>
        <w:t>告</w:t>
      </w:r>
    </w:p>
    <w:p>
      <w:pPr>
        <w:spacing w:line="360" w:lineRule="exact"/>
        <w:rPr>
          <w:rFonts w:hint="eastAsia" w:ascii="宋体" w:hAnsi="宋体" w:eastAsia="宋体" w:cs="宋体"/>
          <w:b/>
          <w:bCs/>
          <w:sz w:val="28"/>
          <w:szCs w:val="28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(2024—2025学年第1学期）</w:t>
      </w:r>
    </w:p>
    <w:p>
      <w:pPr>
        <w:spacing w:line="360" w:lineRule="exact"/>
        <w:jc w:val="center"/>
        <w:rPr>
          <w:rFonts w:hint="default" w:eastAsia="黑体"/>
          <w:b/>
          <w:bCs/>
          <w:sz w:val="32"/>
          <w:szCs w:val="32"/>
          <w:lang w:val="en-US" w:eastAsia="zh-CN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ind w:firstLine="883" w:firstLineChars="200"/>
        <w:rPr>
          <w:color w:val="008000"/>
          <w:sz w:val="24"/>
          <w:szCs w:val="24"/>
        </w:rPr>
      </w:pPr>
      <w:r>
        <w:rPr>
          <w:rFonts w:eastAsia="黑体"/>
          <w:b/>
          <w:bCs/>
          <w:sz w:val="44"/>
          <w:szCs w:val="44"/>
        </w:rPr>
        <w:t xml:space="preserve">                                    </w:t>
      </w: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ind w:firstLine="1938" w:firstLineChars="646"/>
        <w:rPr>
          <w:rFonts w:hint="eastAsia" w:ascii="宋体" w:hAnsi="宋体" w:cs="宋体"/>
          <w:b/>
          <w:bCs/>
          <w:sz w:val="30"/>
          <w:szCs w:val="30"/>
        </w:rPr>
      </w:pPr>
      <w:r>
        <w:rPr>
          <w:sz w:val="30"/>
        </w:rPr>
        <w:pict>
          <v:rect id="_x0000_s1038" o:spid="_x0000_s1038" o:spt="1" style="position:absolute;left:0pt;margin-left:311.2pt;margin-top:18.6pt;height:177.8pt;width:69.8pt;z-index:251659264;mso-width-relative:page;mso-height-relative:page;" fillcolor="#FFFFFF" filled="t" stroked="t" coordsize="21600,21600">
            <v:path/>
            <v:fill on="t" color2="#FFFFFF" focussize="0,0"/>
            <v:stroke color="#FFFFFF"/>
            <v:imagedata o:title=""/>
            <o:lock v:ext="edit" aspectratio="f"/>
          </v:rect>
        </w:pi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firstLine="1946" w:firstLineChars="646"/>
        <w:textAlignment w:val="auto"/>
        <w:rPr>
          <w:rFonts w:hint="eastAsia" w:asci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</w:rPr>
        <w:t>课程名称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嵌入式系统应用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 </w:t>
      </w:r>
      <w:bookmarkStart w:id="4" w:name="_GoBack"/>
      <w:bookmarkEnd w:id="4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firstLine="1946" w:firstLineChars="646"/>
        <w:textAlignment w:val="auto"/>
        <w:rPr>
          <w:rFonts w:hint="default" w:asci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</w:rPr>
        <w:t>专业班级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专升本电信23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firstLine="1946" w:firstLineChars="646"/>
        <w:textAlignment w:val="auto"/>
        <w:rPr>
          <w:rFonts w:hint="eastAsia" w:ascii="宋体" w:eastAsia="宋体" w:cs="宋体"/>
          <w:b/>
          <w:bCs/>
          <w:sz w:val="30"/>
          <w:szCs w:val="30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</w:rPr>
        <w:t>学    号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>ZB2305010116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firstLine="1958" w:firstLineChars="650"/>
        <w:textAlignment w:val="auto"/>
        <w:rPr>
          <w:rFonts w:hint="eastAsia" w:ascii="宋体" w:hAnsi="宋体" w:eastAsia="宋体" w:cs="宋体"/>
          <w:b/>
          <w:bCs/>
          <w:sz w:val="30"/>
          <w:szCs w:val="30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</w:rPr>
        <w:t>姓    名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 xml:space="preserve">  姜       勇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</w:p>
    <w:p>
      <w:pPr>
        <w:spacing w:line="720" w:lineRule="auto"/>
        <w:ind w:firstLine="1958" w:firstLineChars="650"/>
        <w:rPr>
          <w:rFonts w:hint="eastAsia" w:ascii="宋体" w:hAnsi="宋体" w:cs="宋体"/>
          <w:b/>
          <w:bCs/>
          <w:sz w:val="30"/>
          <w:szCs w:val="30"/>
          <w:u w:val="single"/>
        </w:rPr>
      </w:pPr>
    </w:p>
    <w:p>
      <w:pPr>
        <w:spacing w:after="0"/>
        <w:jc w:val="both"/>
        <w:rPr>
          <w:rFonts w:ascii="Times New Roman" w:eastAsia="Times New Roman"/>
          <w:sz w:val="30"/>
        </w:rPr>
        <w:sectPr>
          <w:headerReference r:id="rId3" w:type="default"/>
          <w:footerReference r:id="rId4" w:type="default"/>
          <w:type w:val="continuous"/>
          <w:pgSz w:w="11910" w:h="16840"/>
          <w:pgMar w:top="1580" w:right="1580" w:bottom="960" w:left="1580" w:header="720" w:footer="720" w:gutter="0"/>
          <w:pgNumType w:fmt="decimal"/>
        </w:sectPr>
      </w:pPr>
    </w:p>
    <w:tbl>
      <w:tblPr>
        <w:tblStyle w:val="9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6"/>
        <w:gridCol w:w="2109"/>
        <w:gridCol w:w="1344"/>
        <w:gridCol w:w="340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  <w:jc w:val="center"/>
        </w:trPr>
        <w:tc>
          <w:tcPr>
            <w:tcW w:w="1666" w:type="dxa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实验项目</w:t>
            </w:r>
          </w:p>
        </w:tc>
        <w:tc>
          <w:tcPr>
            <w:tcW w:w="6856" w:type="dxa"/>
            <w:gridSpan w:val="3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实验一 Linux下C语言程序编译及调试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  <w:jc w:val="center"/>
        </w:trPr>
        <w:tc>
          <w:tcPr>
            <w:tcW w:w="1666" w:type="dxa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实验时间</w:t>
            </w:r>
          </w:p>
        </w:tc>
        <w:tc>
          <w:tcPr>
            <w:tcW w:w="2109" w:type="dxa"/>
            <w:vAlign w:val="center"/>
          </w:tcPr>
          <w:p>
            <w:pPr>
              <w:ind w:left="0" w:leftChars="0" w:right="0" w:rightChars="0"/>
              <w:jc w:val="center"/>
              <w:rPr>
                <w:rFonts w:hint="default" w:ascii="Times New Roman" w:eastAsia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2024.09.21</w:t>
            </w:r>
          </w:p>
        </w:tc>
        <w:tc>
          <w:tcPr>
            <w:tcW w:w="1344" w:type="dxa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实验地点</w:t>
            </w:r>
          </w:p>
        </w:tc>
        <w:tc>
          <w:tcPr>
            <w:tcW w:w="3403" w:type="dxa"/>
            <w:vAlign w:val="center"/>
          </w:tcPr>
          <w:p>
            <w:pPr>
              <w:ind w:left="0" w:leftChars="0" w:right="0" w:rightChars="0"/>
              <w:jc w:val="center"/>
              <w:rPr>
                <w:rFonts w:hint="eastAsia" w:ascii="仿宋" w:eastAsia="仿宋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公共教学楼B101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4" w:hRule="atLeast"/>
          <w:jc w:val="center"/>
        </w:trPr>
        <w:tc>
          <w:tcPr>
            <w:tcW w:w="8522" w:type="dxa"/>
            <w:gridSpan w:val="4"/>
          </w:tcPr>
          <w:p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bookmarkStart w:id="1" w:name="一、实验目的"/>
            <w:bookmarkEnd w:id="1"/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一、实验内容</w:t>
            </w:r>
          </w:p>
          <w:p>
            <w:pPr>
              <w:spacing w:line="360" w:lineRule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</w:rPr>
              <w:t xml:space="preserve">1. </w:t>
            </w: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掌握Ubuntu14.04.3系统的安装与配置。</w:t>
            </w:r>
          </w:p>
          <w:p>
            <w:pPr>
              <w:spacing w:line="360" w:lineRule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2. 掌握配置Ubuntu系统的网络配置。</w:t>
            </w:r>
          </w:p>
          <w:p>
            <w:pPr>
              <w:spacing w:line="360" w:lineRule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3. 掌握Ubuntu系统下配置NFS、Samba、VMwaretools服务。</w:t>
            </w:r>
          </w:p>
          <w:p>
            <w:pPr>
              <w:spacing w:line="360" w:lineRule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4. 掌握QT开发环境搭建。</w:t>
            </w:r>
          </w:p>
          <w:p>
            <w:pPr>
              <w:spacing w:line="360" w:lineRule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5. 掌握IMX6嵌入式科研平台的uboot、内核编译与系统烧写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二、实验器材（设备、元器件）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shd w:val="clear" w:color="auto" w:fill="auto"/>
                <w:lang w:val="en-US" w:eastAsia="zh-CN"/>
              </w:rPr>
              <w:t>1.个人计算机一台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shd w:val="clear" w:color="auto" w:fill="auto"/>
                <w:lang w:val="en-US" w:eastAsia="zh-CN"/>
              </w:rPr>
              <w:t>2.Ubuntu Linux操作系统，CP210X 串口转USB驱动、超级终端工具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shd w:val="clear" w:color="auto" w:fill="auto"/>
                <w:lang w:val="en-US" w:eastAsia="zh-CN"/>
              </w:rPr>
              <w:t>3.USB数据线一根、100M网线一根</w:t>
            </w:r>
          </w:p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shd w:val="clear" w:color="auto" w:fill="auto"/>
                <w:lang w:val="en-US" w:eastAsia="zh-CN"/>
              </w:rPr>
              <w:t>4.IMX6嵌入式教学科研平台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三、实验步骤</w:t>
            </w:r>
          </w:p>
          <w:p>
            <w:pPr>
              <w:spacing w:line="360" w:lineRule="auto"/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shd w:val="clear" w:color="auto" w:fill="auto"/>
                <w:lang w:val="en-US" w:eastAsia="zh-CN"/>
              </w:rPr>
              <w:t>1. 解压ubuntu14.04.3</w:t>
            </w:r>
          </w:p>
          <w:p>
            <w:pPr>
              <w:spacing w:line="360" w:lineRule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将从U盘拷贝的ubuntu压缩包解压到自己的电脑</w:t>
            </w:r>
          </w:p>
          <w:p>
            <w:pPr>
              <w:numPr>
                <w:ilvl w:val="0"/>
                <w:numId w:val="1"/>
              </w:numPr>
              <w:spacing w:line="360" w:lineRule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安装VmwareWorkstation</w:t>
            </w:r>
          </w:p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从网上下载</w:t>
            </w: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VmwareWorkstation</w:t>
            </w: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并安装，然后打开上面步骤拷贝之后解压的Ubuntu系统</w:t>
            </w:r>
          </w:p>
          <w:p>
            <w:pPr>
              <w:numPr>
                <w:ilvl w:val="0"/>
                <w:numId w:val="1"/>
              </w:numPr>
              <w:spacing w:line="360" w:lineRule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配置Ubuntu系统</w:t>
            </w: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的分辨率、软件更新下载源和</w:t>
            </w: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网络</w:t>
            </w:r>
          </w:p>
          <w:p>
            <w:pPr>
              <w:pStyle w:val="13"/>
              <w:spacing w:before="193"/>
              <w:ind w:left="0" w:leftChars="0" w:firstLine="0" w:firstLineChars="0"/>
            </w:pPr>
            <w:r>
              <w:drawing>
                <wp:inline distT="0" distB="0" distL="114300" distR="114300">
                  <wp:extent cx="5189220" cy="2552065"/>
                  <wp:effectExtent l="0" t="0" r="7620" b="825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9220" cy="255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3"/>
              <w:spacing w:before="193"/>
              <w:ind w:left="0" w:leftChars="0" w:firstLine="0" w:firstLineChars="0"/>
            </w:pPr>
            <w:r>
              <w:drawing>
                <wp:inline distT="0" distB="0" distL="114300" distR="114300">
                  <wp:extent cx="4701540" cy="2438400"/>
                  <wp:effectExtent l="0" t="0" r="7620" b="0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154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安装VMware tools</w:t>
            </w:r>
          </w:p>
          <w:p>
            <w:pPr>
              <w:pStyle w:val="13"/>
              <w:spacing w:before="193"/>
              <w:ind w:left="0" w:leftChars="0" w:firstLine="0" w:firstLineChars="0"/>
            </w:pPr>
            <w:r>
              <w:drawing>
                <wp:inline distT="0" distB="0" distL="114300" distR="114300">
                  <wp:extent cx="5186045" cy="2656205"/>
                  <wp:effectExtent l="0" t="0" r="10795" b="10795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045" cy="265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3"/>
              <w:spacing w:before="193"/>
              <w:ind w:left="0" w:leftChars="0" w:firstLine="0" w:firstLineChars="0"/>
            </w:pPr>
            <w:r>
              <w:drawing>
                <wp:inline distT="0" distB="0" distL="114300" distR="114300">
                  <wp:extent cx="5187950" cy="352425"/>
                  <wp:effectExtent l="0" t="0" r="8890" b="13335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950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3"/>
              <w:spacing w:before="193"/>
              <w:ind w:left="0" w:leftChars="0" w:firstLine="0" w:firstLineChars="0"/>
            </w:pPr>
            <w:r>
              <w:drawing>
                <wp:inline distT="0" distB="0" distL="114300" distR="114300">
                  <wp:extent cx="5184775" cy="1921510"/>
                  <wp:effectExtent l="0" t="0" r="12065" b="13970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775" cy="192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3"/>
              <w:spacing w:before="193"/>
              <w:ind w:left="0" w:leftChars="0" w:firstLine="0" w:firstLineChars="0"/>
            </w:pPr>
            <w:r>
              <w:drawing>
                <wp:inline distT="0" distB="0" distL="114300" distR="114300">
                  <wp:extent cx="5183505" cy="2091690"/>
                  <wp:effectExtent l="0" t="0" r="13335" b="11430"/>
                  <wp:docPr id="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3505" cy="2091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3"/>
              <w:spacing w:before="193"/>
              <w:ind w:left="0" w:leftChars="0" w:firstLine="0" w:firstLineChars="0"/>
            </w:pPr>
            <w:r>
              <w:drawing>
                <wp:inline distT="0" distB="0" distL="114300" distR="114300">
                  <wp:extent cx="5059680" cy="1950720"/>
                  <wp:effectExtent l="0" t="0" r="0" b="0"/>
                  <wp:docPr id="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0" cy="1950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"/>
              </w:numPr>
              <w:spacing w:line="360" w:lineRule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安装NFS服务</w:t>
            </w:r>
          </w:p>
          <w:p>
            <w:pPr>
              <w:pStyle w:val="13"/>
              <w:spacing w:before="193"/>
              <w:ind w:left="0" w:leftChars="0" w:firstLine="0" w:firstLineChars="0"/>
            </w:pPr>
          </w:p>
          <w:p>
            <w:pPr>
              <w:pStyle w:val="13"/>
              <w:spacing w:before="193"/>
              <w:ind w:left="0" w:leftChars="0" w:firstLine="0" w:firstLineChars="0"/>
            </w:pPr>
            <w:r>
              <w:drawing>
                <wp:inline distT="0" distB="0" distL="114300" distR="114300">
                  <wp:extent cx="5186045" cy="2034540"/>
                  <wp:effectExtent l="0" t="0" r="10795" b="7620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045" cy="2034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3"/>
              <w:spacing w:before="193"/>
              <w:ind w:left="0" w:leftChars="0" w:firstLine="0" w:firstLineChars="0"/>
            </w:pPr>
            <w:r>
              <w:drawing>
                <wp:inline distT="0" distB="0" distL="114300" distR="114300">
                  <wp:extent cx="5182235" cy="1517650"/>
                  <wp:effectExtent l="0" t="0" r="14605" b="6350"/>
                  <wp:docPr id="1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235" cy="151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3"/>
              <w:spacing w:before="193"/>
              <w:ind w:left="0" w:leftChars="0" w:firstLine="0" w:firstLineChars="0"/>
            </w:pPr>
            <w:r>
              <w:drawing>
                <wp:inline distT="0" distB="0" distL="114300" distR="114300">
                  <wp:extent cx="5184140" cy="991235"/>
                  <wp:effectExtent l="0" t="0" r="12700" b="14605"/>
                  <wp:docPr id="1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140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3"/>
              <w:spacing w:before="193"/>
              <w:ind w:left="0" w:leftChars="0" w:firstLine="0" w:firstLineChars="0"/>
            </w:pPr>
            <w:r>
              <w:drawing>
                <wp:inline distT="0" distB="0" distL="114300" distR="114300">
                  <wp:extent cx="5186680" cy="290830"/>
                  <wp:effectExtent l="0" t="0" r="10160" b="13970"/>
                  <wp:docPr id="1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680" cy="29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3"/>
              <w:spacing w:before="193"/>
              <w:ind w:left="0" w:leftChars="0" w:firstLine="0" w:firstLineChars="0"/>
            </w:pPr>
            <w:r>
              <w:drawing>
                <wp:inline distT="0" distB="0" distL="114300" distR="114300">
                  <wp:extent cx="3710940" cy="2065020"/>
                  <wp:effectExtent l="0" t="0" r="7620" b="7620"/>
                  <wp:docPr id="1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0940" cy="2065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安装samba服务</w:t>
            </w:r>
          </w:p>
          <w:p>
            <w:pPr>
              <w:pStyle w:val="13"/>
              <w:spacing w:before="193"/>
              <w:ind w:left="0" w:leftChars="0" w:firstLine="0" w:firstLineChars="0"/>
            </w:pPr>
          </w:p>
          <w:p>
            <w:pPr>
              <w:pStyle w:val="13"/>
              <w:spacing w:before="193"/>
              <w:ind w:left="0" w:leftChars="0" w:firstLine="0" w:firstLineChars="0"/>
            </w:pPr>
            <w:r>
              <w:drawing>
                <wp:inline distT="0" distB="0" distL="114300" distR="114300">
                  <wp:extent cx="5186680" cy="3384550"/>
                  <wp:effectExtent l="0" t="0" r="10160" b="13970"/>
                  <wp:docPr id="15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680" cy="338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3"/>
              <w:spacing w:before="193"/>
              <w:ind w:left="0" w:leftChars="0" w:firstLine="0" w:firstLineChars="0"/>
            </w:pPr>
            <w:r>
              <w:drawing>
                <wp:inline distT="0" distB="0" distL="114300" distR="114300">
                  <wp:extent cx="4290060" cy="1706880"/>
                  <wp:effectExtent l="0" t="0" r="7620" b="0"/>
                  <wp:docPr id="16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0060" cy="1706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3"/>
              <w:spacing w:before="193"/>
              <w:ind w:left="0" w:leftChars="0" w:firstLine="0" w:firstLineChars="0"/>
            </w:pPr>
            <w:r>
              <w:drawing>
                <wp:inline distT="0" distB="0" distL="114300" distR="114300">
                  <wp:extent cx="5186680" cy="866775"/>
                  <wp:effectExtent l="0" t="0" r="10160" b="1905"/>
                  <wp:docPr id="17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680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0" w:leftChars="0" w:firstLine="0" w:firstLineChars="0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 xml:space="preserve">搭建 QT 开发环境 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7.1 设置交叉编译环境</w:t>
            </w:r>
          </w:p>
          <w:p>
            <w:pPr>
              <w:pStyle w:val="13"/>
              <w:spacing w:before="193"/>
              <w:ind w:left="0" w:leftChars="0" w:firstLine="0" w:firstLineChars="0"/>
            </w:pPr>
          </w:p>
          <w:p>
            <w:pPr>
              <w:pStyle w:val="13"/>
              <w:spacing w:before="193"/>
              <w:ind w:left="0" w:leftChars="0" w:firstLine="0" w:firstLineChars="0"/>
            </w:pPr>
            <w:r>
              <w:drawing>
                <wp:inline distT="0" distB="0" distL="114300" distR="114300">
                  <wp:extent cx="5180330" cy="908685"/>
                  <wp:effectExtent l="0" t="0" r="1270" b="5715"/>
                  <wp:docPr id="18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0330" cy="908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 xml:space="preserve">7.2 </w:t>
            </w: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安装 QtCreator</w:t>
            </w:r>
          </w:p>
          <w:p>
            <w:pPr>
              <w:pStyle w:val="13"/>
              <w:spacing w:before="193"/>
              <w:ind w:left="0" w:leftChars="0" w:firstLine="0" w:firstLineChars="0"/>
            </w:pPr>
          </w:p>
          <w:p>
            <w:pPr>
              <w:pStyle w:val="13"/>
              <w:spacing w:before="193"/>
              <w:ind w:left="0" w:leftChars="0" w:firstLine="0" w:firstLineChars="0"/>
            </w:pPr>
            <w:r>
              <w:drawing>
                <wp:inline distT="0" distB="0" distL="114300" distR="114300">
                  <wp:extent cx="5184140" cy="3674110"/>
                  <wp:effectExtent l="0" t="0" r="12700" b="13970"/>
                  <wp:docPr id="19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4140" cy="3674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3"/>
              <w:spacing w:before="193"/>
              <w:ind w:left="0" w:leftChars="0" w:firstLine="0" w:firstLineChars="0"/>
            </w:pPr>
            <w:r>
              <w:drawing>
                <wp:inline distT="0" distB="0" distL="114300" distR="114300">
                  <wp:extent cx="4808220" cy="3573780"/>
                  <wp:effectExtent l="0" t="0" r="7620" b="7620"/>
                  <wp:docPr id="20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8220" cy="3573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2"/>
              </w:num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bookmarkStart w:id="2" w:name="四、实验总结"/>
            <w:bookmarkEnd w:id="2"/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实验数据及结果分析</w:t>
            </w:r>
          </w:p>
          <w:p>
            <w:pPr>
              <w:spacing w:line="360" w:lineRule="auto"/>
              <w:rPr>
                <w:rFonts w:hint="eastAsia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1. Ubuntu虚拟机和个人可以互相ping通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并且可以访问外网</w:t>
            </w:r>
          </w:p>
          <w:p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spacing w:before="0" w:after="0" w:line="360" w:lineRule="auto"/>
              <w:ind w:right="0" w:rightChars="0"/>
              <w:jc w:val="left"/>
            </w:pPr>
            <w:r>
              <w:drawing>
                <wp:inline distT="0" distB="0" distL="114300" distR="114300">
                  <wp:extent cx="4838700" cy="2964180"/>
                  <wp:effectExtent l="0" t="0" r="7620" b="7620"/>
                  <wp:docPr id="21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2964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3"/>
              </w:numPr>
              <w:spacing w:line="360" w:lineRule="auto"/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WMware tool 工具配置后的功能使用演示</w:t>
            </w:r>
          </w:p>
          <w:p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spacing w:before="0" w:after="0" w:line="360" w:lineRule="auto"/>
              <w:ind w:right="0" w:rightChars="0"/>
              <w:jc w:val="left"/>
              <w:rPr>
                <w:rFonts w:hint="eastAsia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spacing w:before="0" w:after="0" w:line="360" w:lineRule="auto"/>
              <w:ind w:right="0" w:rightChars="0"/>
              <w:jc w:val="left"/>
            </w:pPr>
            <w:r>
              <w:drawing>
                <wp:inline distT="0" distB="0" distL="114300" distR="114300">
                  <wp:extent cx="5059680" cy="1950720"/>
                  <wp:effectExtent l="0" t="0" r="0" b="0"/>
                  <wp:docPr id="22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0" cy="1950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3"/>
              </w:numPr>
              <w:spacing w:line="360" w:lineRule="auto"/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NFS服务配置后的功能演示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（可以使用一台克隆机挂载测试）</w:t>
            </w:r>
          </w:p>
          <w:p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spacing w:before="0" w:after="0" w:line="360" w:lineRule="auto"/>
              <w:ind w:right="0" w:rightChars="0"/>
              <w:jc w:val="left"/>
              <w:rPr>
                <w:rFonts w:hint="eastAsia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spacing w:before="0" w:after="0" w:line="360" w:lineRule="auto"/>
              <w:ind w:right="0" w:rightChars="0"/>
              <w:jc w:val="left"/>
            </w:pPr>
            <w:r>
              <w:drawing>
                <wp:inline distT="0" distB="0" distL="114300" distR="114300">
                  <wp:extent cx="3710940" cy="2065020"/>
                  <wp:effectExtent l="0" t="0" r="7620" b="7620"/>
                  <wp:docPr id="23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0940" cy="2065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3"/>
              </w:numPr>
              <w:spacing w:line="360" w:lineRule="auto"/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Samba服务配置后的功能使用演示</w:t>
            </w:r>
          </w:p>
          <w:p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spacing w:before="0" w:after="0" w:line="360" w:lineRule="auto"/>
              <w:ind w:right="0" w:rightChars="0"/>
              <w:jc w:val="left"/>
            </w:pPr>
            <w:r>
              <w:drawing>
                <wp:inline distT="0" distB="0" distL="114300" distR="114300">
                  <wp:extent cx="5188585" cy="2089150"/>
                  <wp:effectExtent l="0" t="0" r="8255" b="13970"/>
                  <wp:docPr id="24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8585" cy="208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3"/>
              </w:numPr>
              <w:spacing w:line="360" w:lineRule="auto"/>
              <w:ind w:left="0" w:leftChars="0" w:firstLine="0" w:firstLineChars="0"/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交叉编译工具的使用演示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24"/>
                <w:szCs w:val="24"/>
                <w:lang w:val="en-US" w:eastAsia="zh-CN"/>
              </w:rPr>
              <w:t>（使用file查看结果即可）</w:t>
            </w:r>
          </w:p>
          <w:p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spacing w:before="0" w:after="0" w:line="360" w:lineRule="auto"/>
              <w:ind w:right="0" w:rightChars="0"/>
              <w:jc w:val="left"/>
              <w:rPr>
                <w:rFonts w:hint="eastAsia"/>
              </w:rPr>
            </w:pPr>
            <w:r>
              <w:drawing>
                <wp:inline distT="0" distB="0" distL="114300" distR="114300">
                  <wp:extent cx="5189220" cy="505460"/>
                  <wp:effectExtent l="0" t="0" r="7620" b="12700"/>
                  <wp:docPr id="25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9220" cy="50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4"/>
              </w:num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总结</w:t>
            </w:r>
          </w:p>
          <w:p>
            <w:pPr>
              <w:numPr>
                <w:ilvl w:val="0"/>
                <w:numId w:val="4"/>
              </w:numPr>
              <w:spacing w:line="360" w:lineRule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思考</w:t>
            </w:r>
          </w:p>
          <w:p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eastAsia="宋体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shd w:val="clear" w:color="auto" w:fill="auto"/>
                <w:lang w:val="en-US" w:eastAsia="zh-CN"/>
              </w:rPr>
              <w:t>如何在Ubuntu系统中修改临时环境变量和永久环境变量？</w:t>
            </w:r>
          </w:p>
          <w:p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spacing w:before="0" w:after="0" w:line="360" w:lineRule="auto"/>
              <w:ind w:right="0" w:rightChars="0"/>
              <w:jc w:val="left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</w:p>
          <w:p>
            <w:pPr>
              <w:pStyle w:val="1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360" w:lineRule="auto"/>
              <w:ind w:right="0" w:rightChars="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</w:p>
        </w:tc>
      </w:tr>
    </w:tbl>
    <w:p>
      <w:pPr>
        <w:spacing w:after="0" w:line="240" w:lineRule="auto"/>
        <w:jc w:val="left"/>
        <w:rPr>
          <w:sz w:val="21"/>
        </w:rPr>
        <w:sectPr>
          <w:footerReference r:id="rId5" w:type="default"/>
          <w:pgSz w:w="11910" w:h="16840"/>
          <w:pgMar w:top="1420" w:right="1580" w:bottom="280" w:left="1580" w:header="720" w:footer="720" w:gutter="0"/>
          <w:pgNumType w:fmt="decimal"/>
        </w:sectPr>
      </w:pPr>
    </w:p>
    <w:p>
      <w:pPr>
        <w:pStyle w:val="5"/>
        <w:rPr>
          <w:sz w:val="20"/>
        </w:rPr>
      </w:pPr>
    </w:p>
    <w:p>
      <w:pPr>
        <w:jc w:val="center"/>
        <w:rPr>
          <w:rFonts w:hint="default" w:ascii="Times New Roman" w:hAnsi="Times New Roman" w:eastAsia="黑体" w:cs="Times New Roman"/>
          <w:color w:val="000000"/>
          <w:sz w:val="36"/>
          <w:szCs w:val="36"/>
        </w:rPr>
      </w:pPr>
      <w:bookmarkStart w:id="3" w:name="实验一成绩评定表"/>
      <w:bookmarkEnd w:id="3"/>
      <w:r>
        <w:rPr>
          <w:rFonts w:hint="default" w:ascii="Times New Roman" w:hAnsi="Times New Roman" w:eastAsia="黑体" w:cs="Times New Roman"/>
          <w:color w:val="000000"/>
          <w:sz w:val="36"/>
          <w:szCs w:val="36"/>
        </w:rPr>
        <w:t>实验成绩评定表</w:t>
      </w:r>
    </w:p>
    <w:tbl>
      <w:tblPr>
        <w:tblStyle w:val="9"/>
        <w:tblpPr w:leftFromText="180" w:rightFromText="180" w:vertAnchor="text" w:horzAnchor="margin" w:tblpXSpec="center" w:tblpY="302"/>
        <w:tblW w:w="8369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977"/>
        <w:gridCol w:w="1134"/>
        <w:gridCol w:w="35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  <w:t>序号</w:t>
            </w:r>
          </w:p>
        </w:tc>
        <w:tc>
          <w:tcPr>
            <w:tcW w:w="2977" w:type="dxa"/>
            <w:noWrap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  <w:t>考核项目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  <w:t>分值分布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2977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出勤与表现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10</w:t>
            </w:r>
          </w:p>
        </w:tc>
        <w:tc>
          <w:tcPr>
            <w:tcW w:w="3544" w:type="dxa"/>
            <w:noWrap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2977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实验任务完成情况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40</w:t>
            </w:r>
          </w:p>
        </w:tc>
        <w:tc>
          <w:tcPr>
            <w:tcW w:w="3544" w:type="dxa"/>
            <w:noWrap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3</w:t>
            </w:r>
          </w:p>
        </w:tc>
        <w:tc>
          <w:tcPr>
            <w:tcW w:w="2977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实验报告质量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50</w:t>
            </w:r>
          </w:p>
        </w:tc>
        <w:tc>
          <w:tcPr>
            <w:tcW w:w="3544" w:type="dxa"/>
            <w:noWrap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总分</w:t>
            </w:r>
          </w:p>
        </w:tc>
        <w:tc>
          <w:tcPr>
            <w:tcW w:w="3544" w:type="dxa"/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指导教师签字</w:t>
            </w:r>
          </w:p>
        </w:tc>
        <w:tc>
          <w:tcPr>
            <w:tcW w:w="3544" w:type="dxa"/>
            <w:noWrap w:val="0"/>
            <w:vAlign w:val="top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333333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333333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39750" cy="323215"/>
                  <wp:effectExtent l="0" t="0" r="9525" b="12065"/>
                  <wp:docPr id="1" name="图片 1" descr="ljm签名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jm签名(1)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323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color w:val="333333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751205" cy="339725"/>
                  <wp:effectExtent l="0" t="0" r="10795" b="10795"/>
                  <wp:docPr id="2" name="图片 2" descr="Cache_-17e7c3d7c5536ea9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Cache_-17e7c3d7c5536ea9.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1205" cy="33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400" w:lineRule="exact"/>
        <w:ind w:firstLine="420" w:firstLineChars="200"/>
        <w:rPr>
          <w:rFonts w:hint="default" w:ascii="Times New Roman" w:hAnsi="Times New Roman" w:eastAsia="华文中宋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333333"/>
          <w:sz w:val="21"/>
          <w:szCs w:val="21"/>
        </w:rPr>
        <w:t>备注：考核项目及分值分布应依据教学大纲确定。</w:t>
      </w:r>
    </w:p>
    <w:p/>
    <w:sectPr>
      <w:pgSz w:w="11910" w:h="16840"/>
      <w:pgMar w:top="1420" w:right="1580" w:bottom="280" w:left="1580" w:header="720" w:footer="720" w:gutter="0"/>
      <w:pgNumType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@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w:pict>
        <v:shape id="_x0000_s2054" o:spid="_x0000_s2054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6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6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7B4067B"/>
    <w:multiLevelType w:val="singleLevel"/>
    <w:tmpl w:val="E7B4067B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12D8AB09"/>
    <w:multiLevelType w:val="singleLevel"/>
    <w:tmpl w:val="12D8AB09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C4121AA"/>
    <w:multiLevelType w:val="singleLevel"/>
    <w:tmpl w:val="2C4121AA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6B34B18E"/>
    <w:multiLevelType w:val="singleLevel"/>
    <w:tmpl w:val="6B34B18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000000"/>
    <w:rsid w:val="009431E7"/>
    <w:rsid w:val="06A17936"/>
    <w:rsid w:val="082F56E9"/>
    <w:rsid w:val="09772FA9"/>
    <w:rsid w:val="0A9628B8"/>
    <w:rsid w:val="0ED37491"/>
    <w:rsid w:val="11F30C58"/>
    <w:rsid w:val="13264028"/>
    <w:rsid w:val="13903AFE"/>
    <w:rsid w:val="15964A34"/>
    <w:rsid w:val="15DA1573"/>
    <w:rsid w:val="1809264B"/>
    <w:rsid w:val="1E3C13E1"/>
    <w:rsid w:val="22120BC1"/>
    <w:rsid w:val="26E404AF"/>
    <w:rsid w:val="27744912"/>
    <w:rsid w:val="2A910822"/>
    <w:rsid w:val="2E577B97"/>
    <w:rsid w:val="35A902DB"/>
    <w:rsid w:val="39E5188C"/>
    <w:rsid w:val="3A6675A8"/>
    <w:rsid w:val="3FC41CBE"/>
    <w:rsid w:val="45F9581A"/>
    <w:rsid w:val="4DF85D67"/>
    <w:rsid w:val="4E7B47E9"/>
    <w:rsid w:val="5AE55152"/>
    <w:rsid w:val="5F2163A8"/>
    <w:rsid w:val="5F771D7D"/>
    <w:rsid w:val="61F570E2"/>
    <w:rsid w:val="6400506B"/>
    <w:rsid w:val="68C75FA6"/>
    <w:rsid w:val="6A204111"/>
    <w:rsid w:val="6BC21720"/>
    <w:rsid w:val="6E172634"/>
    <w:rsid w:val="6F853E68"/>
    <w:rsid w:val="70C31B47"/>
    <w:rsid w:val="7109451E"/>
    <w:rsid w:val="714F26AC"/>
    <w:rsid w:val="722D71D9"/>
    <w:rsid w:val="76C05E14"/>
    <w:rsid w:val="77296B98"/>
    <w:rsid w:val="78F64C36"/>
    <w:rsid w:val="792D75FE"/>
    <w:rsid w:val="79CD37BA"/>
    <w:rsid w:val="7D7A67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@宋体" w:hAnsi="@宋体" w:eastAsia="宋体" w:cs="@宋体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spacing w:before="68"/>
      <w:ind w:left="309"/>
      <w:jc w:val="center"/>
      <w:outlineLvl w:val="1"/>
    </w:pPr>
    <w:rPr>
      <w:rFonts w:ascii="宋体" w:hAnsi="宋体" w:eastAsia="宋体" w:cs="宋体"/>
      <w:b/>
      <w:bCs/>
      <w:sz w:val="30"/>
      <w:szCs w:val="30"/>
      <w:u w:val="single" w:color="000000"/>
      <w:lang w:val="zh-CN" w:eastAsia="zh-CN" w:bidi="zh-CN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qFormat/>
    <w:uiPriority w:val="1"/>
    <w:rPr>
      <w:rFonts w:ascii="宋体" w:hAnsi="宋体" w:eastAsia="宋体" w:cs="宋体"/>
      <w:sz w:val="21"/>
      <w:szCs w:val="21"/>
      <w:lang w:val="zh-CN" w:eastAsia="zh-CN" w:bidi="zh-CN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rPr>
      <w:lang w:val="zh-CN" w:eastAsia="zh-CN" w:bidi="zh-CN"/>
    </w:rPr>
  </w:style>
  <w:style w:type="paragraph" w:customStyle="1" w:styleId="13">
    <w:name w:val="Table Paragraph"/>
    <w:basedOn w:val="1"/>
    <w:qFormat/>
    <w:uiPriority w:val="1"/>
    <w:pPr>
      <w:spacing w:before="50"/>
      <w:ind w:left="686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54" textRotate="1"/>
    <customShpInfo spid="_x0000_s2050" textRotate="1"/>
    <customShpInfo spid="_x0000_s1036"/>
    <customShpInfo spid="_x0000_s1037"/>
    <customShpInfo spid="_x0000_s1035"/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2024-03-28T08:58:00Z</dcterms:created>
  <dc:creator>吴红娟</dc:creator>
  <cp:lastModifiedBy>对不起初见</cp:lastModifiedBy>
  <dcterms:modified xsi:type="dcterms:W3CDTF">2024-11-11T12:04:54Z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2024-03-28T00:00:00Z</vt:filetime>
  </property>
  <property fmtid="{D5CDD505-2E9C-101B-9397-08002B2CF9AE}" pid="5" name="KSOProductBuildVer">
    <vt:lpwstr>2052-11.1.0.10009</vt:lpwstr>
  </property>
</Properties>
</file>