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1"/>
        <w:gridCol w:w="3021"/>
        <w:gridCol w:w="3021"/>
        <w:gridCol w:w="3024"/>
        <w:gridCol w:w="3025"/>
        <w:gridCol w:w="3025"/>
      </w:tblGrid>
      <w:tr w:rsidR="00020F0B" w:rsidRPr="00D84870" w:rsidTr="0036508B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20F0B" w:rsidRPr="00D84870" w:rsidRDefault="00020F0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020F0B" w:rsidRPr="00D84870" w:rsidRDefault="00020F0B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20F0B" w:rsidRPr="00D84870" w:rsidRDefault="002F1F04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and Project Management</w:t>
            </w:r>
          </w:p>
        </w:tc>
      </w:tr>
      <w:tr w:rsidR="00020F0B" w:rsidRPr="00D84870" w:rsidTr="0036508B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020F0B" w:rsidRPr="00D84870" w:rsidRDefault="00020F0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36508B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020F0B" w:rsidRPr="00D84870" w:rsidRDefault="00020F0B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Disaster Recovery Management</w:t>
            </w:r>
          </w:p>
        </w:tc>
      </w:tr>
      <w:tr w:rsidR="00020F0B" w:rsidRPr="00D84870" w:rsidTr="0036508B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020F0B" w:rsidRPr="00D84870" w:rsidRDefault="00020F0B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020F0B" w:rsidRPr="00D84870" w:rsidRDefault="00020F0B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020F0B" w:rsidRPr="00D84870" w:rsidRDefault="00020F0B" w:rsidP="00F5637E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and implement internal policies, processes and arrangements to guide and enable the prompt recovery of critical IT infrastructure and systems following a crisis or disaster. </w:t>
            </w:r>
            <w:r w:rsidR="00F5637E">
              <w:rPr>
                <w:rFonts w:ascii="Arial" w:hAnsi="Arial" w:cs="Arial"/>
                <w:noProof/>
              </w:rPr>
              <w:t>This i</w:t>
            </w:r>
            <w:r w:rsidRPr="00D84870">
              <w:rPr>
                <w:rFonts w:ascii="Arial" w:hAnsi="Arial" w:cs="Arial"/>
                <w:noProof/>
              </w:rPr>
              <w:t>ncludes monitoring the efficiency and effectiveness of response to signi</w:t>
            </w:r>
            <w:r w:rsidR="00F5637E">
              <w:rPr>
                <w:rFonts w:ascii="Arial" w:hAnsi="Arial" w:cs="Arial"/>
                <w:noProof/>
              </w:rPr>
              <w:t>ficant incidents or disruptions</w:t>
            </w:r>
            <w:r w:rsidRPr="00D84870">
              <w:rPr>
                <w:rFonts w:ascii="Arial" w:hAnsi="Arial" w:cs="Arial"/>
                <w:noProof/>
              </w:rPr>
              <w:t xml:space="preserve"> and reviewing the organisation's disas</w:t>
            </w:r>
            <w:r w:rsidR="00F5637E">
              <w:rPr>
                <w:rFonts w:ascii="Arial" w:hAnsi="Arial" w:cs="Arial"/>
                <w:noProof/>
              </w:rPr>
              <w:t>ter recovery plan and processes</w:t>
            </w:r>
            <w:r w:rsidR="004C73E3">
              <w:rPr>
                <w:rFonts w:ascii="Arial" w:hAnsi="Arial" w:cs="Arial"/>
                <w:noProof/>
              </w:rPr>
              <w:t>.</w:t>
            </w:r>
            <w:bookmarkStart w:id="0" w:name="_GoBack"/>
            <w:bookmarkEnd w:id="0"/>
          </w:p>
        </w:tc>
      </w:tr>
      <w:tr w:rsidR="00020F0B" w:rsidRPr="00D84870" w:rsidTr="0036508B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20F0B" w:rsidRPr="00D84870" w:rsidRDefault="00020F0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F0B" w:rsidRPr="00D84870" w:rsidRDefault="00020F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F0B" w:rsidRPr="00D84870" w:rsidRDefault="00020F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F0B" w:rsidRPr="00D84870" w:rsidRDefault="00020F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F0B" w:rsidRPr="00D84870" w:rsidRDefault="00020F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F0B" w:rsidRPr="00D84870" w:rsidRDefault="00020F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F0B" w:rsidRPr="00D84870" w:rsidRDefault="00020F0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C316B8" w:rsidRPr="00D84870" w:rsidTr="0036508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16B8" w:rsidRPr="00D84870" w:rsidRDefault="00C316B8" w:rsidP="00C316B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6B8" w:rsidRPr="00D84870" w:rsidRDefault="00C316B8" w:rsidP="00C316B8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6B8" w:rsidRPr="00D84870" w:rsidRDefault="00C316B8" w:rsidP="00C316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316B8" w:rsidRPr="00D84870" w:rsidRDefault="00C316B8" w:rsidP="00C316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6B8" w:rsidRDefault="00C316B8" w:rsidP="00C316B8">
            <w:pPr>
              <w:jc w:val="center"/>
            </w:pPr>
            <w:r>
              <w:rPr>
                <w:rFonts w:ascii="Arial" w:hAnsi="Arial" w:cs="Arial"/>
                <w:b/>
              </w:rPr>
              <w:t>ICT-SNA-4010-1.1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6B8" w:rsidRDefault="00C316B8" w:rsidP="00C316B8">
            <w:pPr>
              <w:jc w:val="center"/>
            </w:pPr>
            <w:r>
              <w:rPr>
                <w:rFonts w:ascii="Arial" w:hAnsi="Arial" w:cs="Arial"/>
                <w:b/>
              </w:rPr>
              <w:t>ICT-SNA-5010-1.1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6B8" w:rsidRDefault="00C316B8" w:rsidP="00C316B8">
            <w:pPr>
              <w:jc w:val="center"/>
            </w:pPr>
            <w:r>
              <w:rPr>
                <w:rFonts w:ascii="Arial" w:hAnsi="Arial" w:cs="Arial"/>
                <w:b/>
              </w:rPr>
              <w:t>ICT-SNA-6010-1.1</w:t>
            </w:r>
          </w:p>
        </w:tc>
      </w:tr>
      <w:tr w:rsidR="00C316B8" w:rsidRPr="00D84870" w:rsidTr="0036508B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316B8" w:rsidRPr="00D84870" w:rsidRDefault="00C316B8" w:rsidP="00C316B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Identify and implement recovery solutions to suppo</w:t>
            </w:r>
            <w:r w:rsidR="0036508B">
              <w:rPr>
                <w:rFonts w:ascii="Arial" w:hAnsi="Arial" w:cs="Arial"/>
                <w:noProof/>
              </w:rPr>
              <w:t>rt disaster recovery strategies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 a disaster recovery plan and review recommendations for alternate solutions and</w:t>
            </w:r>
            <w:r w:rsidR="0036508B">
              <w:rPr>
                <w:rFonts w:ascii="Arial" w:hAnsi="Arial" w:cs="Arial"/>
                <w:noProof/>
              </w:rPr>
              <w:t xml:space="preserve"> recovery or back up procedures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Anticipate future needs of the organisation's IT infrastructure, and apply relevant global standards to the organisation's disaster recovery st</w:t>
            </w:r>
            <w:r w:rsidR="0036508B">
              <w:rPr>
                <w:rFonts w:ascii="Arial" w:hAnsi="Arial" w:cs="Arial"/>
                <w:noProof/>
              </w:rPr>
              <w:t>rategy, policies and guidelines</w:t>
            </w:r>
          </w:p>
        </w:tc>
      </w:tr>
      <w:tr w:rsidR="00C316B8" w:rsidRPr="00D84870" w:rsidTr="0036508B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316B8" w:rsidRPr="0036508B" w:rsidRDefault="0036508B" w:rsidP="0036508B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disasters or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crises impacting IT processes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Considerations for setting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Recovery Time Objective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Recovery Point Objective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RPO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)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Disaster recovery processes, action steps and options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Trends in disasters, crises or emergencies that may impact business IT processes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Optimisation of RTO and RPO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Requirements for development of a disaster recovery plan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Pros, cons and considerations to evaluate recommend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ed disaster recovery processes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options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Quality assurance standards for disaster recovery management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Projected trends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potential future disasters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Future IT infrastructure needs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Global and industry standards for disaster recovery policies, regulations and best practices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Performance benchmarking standards for disaster recovery plans</w:t>
            </w:r>
          </w:p>
        </w:tc>
      </w:tr>
      <w:tr w:rsidR="00C316B8" w:rsidRPr="00D84870" w:rsidTr="0036508B">
        <w:trPr>
          <w:trHeight w:val="2071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316B8" w:rsidRPr="00D84870" w:rsidRDefault="00C316B8" w:rsidP="00C316B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C316B8" w:rsidRPr="00D84870" w:rsidRDefault="00C316B8" w:rsidP="00C316B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316B8" w:rsidRPr="00D84870" w:rsidRDefault="00C316B8" w:rsidP="00C316B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C316B8" w:rsidRPr="00D84870" w:rsidRDefault="00C316B8" w:rsidP="00C316B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316B8" w:rsidRPr="00D84870" w:rsidRDefault="00C316B8" w:rsidP="00C316B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C316B8" w:rsidRPr="00D84870" w:rsidRDefault="00C316B8" w:rsidP="00C316B8">
            <w:pPr>
              <w:rPr>
                <w:rFonts w:ascii="Arial" w:hAnsi="Arial" w:cs="Arial"/>
                <w:b/>
              </w:rPr>
            </w:pPr>
          </w:p>
          <w:p w:rsidR="00C316B8" w:rsidRPr="00D84870" w:rsidRDefault="00C316B8" w:rsidP="00C316B8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Demonstrate awareness of commonly-encountered disasters, crises or exigencies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key business functions and operational requirements to recommend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RPO of critical systems and processes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safeguards and solutions alternate facilities, manual p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rocedures, data centre recovery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back up processes to support disaster recovery strategies 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Test out disaster recovery plans, and resolve operational issues that surface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appropriate processes, systems and tools to ensure efficient recovery of critical IT infrastructure and systems following a disaster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Monitor outcomes of disaster recovery plan against key performance benchmarks 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follow-up actions  to enhance effectiveness of  disaster recovery processes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Identify current trends in disasters, crises or exigencies that can impact business IT processes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disaster recovery strategy into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recovery plans for facilities,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supply, user records, technical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software and hardware, and data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a disaster recovery plan with clear objectives, scope, elements and optimal RTO and RPO parameters, as well as defined roles and responsibilities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the testing of disaster recovery plans and identify areas for enhancement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recommendations for mitigating safeguards and alternate solutions according to internal disaster recovery guidelines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quality assurance method for disaster plan, using regulatory guidelines and key performance benchmarks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Review disaster recovery plans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and 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processes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to recommend process enhancements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system changes to improve overall effectiveness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nticipate potential disasters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crises, and future needs of the organisation's IT infrastructure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Incorporate suitable global standards in the development of disaster recovery strategy, policies and guidelines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cost-effective recovery strategies, emphasizing recovery priorities for the business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Approve the disaster recovery plan, ensuring alignment of RTO, RPO, and supply, user, technical and data recovery processes with the organisation's disaster recovery policies and benchmarks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key performance benchmarks to measure the effectiveness and efficiency of disaster recovery plan </w:t>
            </w:r>
          </w:p>
          <w:p w:rsidR="00C316B8" w:rsidRPr="00D84870" w:rsidRDefault="00C316B8" w:rsidP="0036508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post-disaster assessment protocols to review disaster recovery effectiveness, and maintain oversight of results</w:t>
            </w:r>
          </w:p>
        </w:tc>
      </w:tr>
      <w:tr w:rsidR="00C316B8" w:rsidRPr="00D84870" w:rsidTr="0036508B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316B8" w:rsidRPr="00D84870" w:rsidRDefault="00C316B8" w:rsidP="00C316B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C316B8" w:rsidRPr="00D84870" w:rsidRDefault="00C316B8" w:rsidP="00C316B8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16B8" w:rsidRPr="00D84870" w:rsidRDefault="00C316B8" w:rsidP="00C316B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020F0B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67F" w:rsidRDefault="00A9667F">
      <w:pPr>
        <w:spacing w:after="0" w:line="240" w:lineRule="auto"/>
      </w:pPr>
      <w:r>
        <w:separator/>
      </w:r>
    </w:p>
  </w:endnote>
  <w:endnote w:type="continuationSeparator" w:id="0">
    <w:p w:rsidR="00A9667F" w:rsidRDefault="00A96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B8" w:rsidRDefault="00770A10" w:rsidP="00C316B8">
    <w:pPr>
      <w:pStyle w:val="Footer"/>
    </w:pPr>
    <w:r>
      <w:t>©SkillsFuture Singapore and Infocomm Media Development Authority</w:t>
    </w:r>
  </w:p>
  <w:p w:rsidR="00AE7701" w:rsidRDefault="00C316B8" w:rsidP="00C316B8">
    <w:pPr>
      <w:pStyle w:val="Footer"/>
    </w:pPr>
    <w:r>
      <w:t xml:space="preserve">Effective Date: </w:t>
    </w:r>
    <w:r w:rsidR="002F1F04">
      <w:t>January</w:t>
    </w:r>
    <w:r>
      <w:t xml:space="preserve"> 20</w:t>
    </w:r>
    <w:r w:rsidR="002F1F04">
      <w:t>20, Version 2</w:t>
    </w:r>
    <w:r>
      <w:t>.1</w:t>
    </w:r>
    <w:r>
      <w:tab/>
    </w:r>
    <w:r w:rsidR="00020F0B">
      <w:tab/>
    </w:r>
    <w:r w:rsidR="00020F0B">
      <w:tab/>
      <w:t xml:space="preserve">Page </w:t>
    </w:r>
    <w:r w:rsidR="00020F0B">
      <w:fldChar w:fldCharType="begin"/>
    </w:r>
    <w:r w:rsidR="00020F0B">
      <w:instrText xml:space="preserve"> PAGE   \* MERGEFORMAT </w:instrText>
    </w:r>
    <w:r w:rsidR="00020F0B">
      <w:fldChar w:fldCharType="separate"/>
    </w:r>
    <w:r w:rsidR="004C73E3">
      <w:rPr>
        <w:noProof/>
      </w:rPr>
      <w:t>1</w:t>
    </w:r>
    <w:r w:rsidR="00020F0B">
      <w:fldChar w:fldCharType="end"/>
    </w:r>
    <w:r w:rsidR="00020F0B">
      <w:t xml:space="preserve"> of </w:t>
    </w:r>
    <w:r w:rsidR="00A9667F">
      <w:fldChar w:fldCharType="begin"/>
    </w:r>
    <w:r w:rsidR="00A9667F">
      <w:instrText xml:space="preserve"> NUMPAGES   \* MERGEFORMAT </w:instrText>
    </w:r>
    <w:r w:rsidR="00A9667F">
      <w:fldChar w:fldCharType="separate"/>
    </w:r>
    <w:r w:rsidR="004C73E3">
      <w:rPr>
        <w:noProof/>
      </w:rPr>
      <w:t>2</w:t>
    </w:r>
    <w:r w:rsidR="00A9667F">
      <w:rPr>
        <w:noProof/>
      </w:rPr>
      <w:fldChar w:fldCharType="end"/>
    </w:r>
  </w:p>
  <w:p w:rsidR="00AE7701" w:rsidRDefault="00A96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67F" w:rsidRDefault="00A9667F">
      <w:pPr>
        <w:spacing w:after="0" w:line="240" w:lineRule="auto"/>
      </w:pPr>
      <w:r>
        <w:separator/>
      </w:r>
    </w:p>
  </w:footnote>
  <w:footnote w:type="continuationSeparator" w:id="0">
    <w:p w:rsidR="00A9667F" w:rsidRDefault="00A96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B8" w:rsidRDefault="00770A10" w:rsidP="00C316B8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327AF71" wp14:editId="148259A5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020F0B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020F0B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A96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0B"/>
    <w:rsid w:val="00001826"/>
    <w:rsid w:val="000048FA"/>
    <w:rsid w:val="000075B8"/>
    <w:rsid w:val="0001076F"/>
    <w:rsid w:val="00010CEF"/>
    <w:rsid w:val="000122EA"/>
    <w:rsid w:val="00013644"/>
    <w:rsid w:val="00016413"/>
    <w:rsid w:val="00020F0B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2297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1F0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508B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C73E3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BF1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0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67D97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667F"/>
    <w:rsid w:val="00A97699"/>
    <w:rsid w:val="00AA15BC"/>
    <w:rsid w:val="00AA5043"/>
    <w:rsid w:val="00AA7233"/>
    <w:rsid w:val="00AC4E6D"/>
    <w:rsid w:val="00AC60EE"/>
    <w:rsid w:val="00AC79FC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16B8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E72B6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AA7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1E7D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5637E"/>
    <w:rsid w:val="00F61036"/>
    <w:rsid w:val="00F66596"/>
    <w:rsid w:val="00F66BF6"/>
    <w:rsid w:val="00F67562"/>
    <w:rsid w:val="00F67D30"/>
    <w:rsid w:val="00F67EE8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E318C"/>
  <w15:docId w15:val="{CE11A8B0-F027-4DE1-A293-DB454DE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F0B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020F0B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020F0B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020F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020F0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20F0B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020F0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20F0B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2020-01-21T13:19:00Z</dcterms:created>
  <dcterms:modified xsi:type="dcterms:W3CDTF">2020-02-26T02:35:00Z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25121765e7fe4898be9069a4c9ef90a2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2020-02-26T02:35:22.2947717Z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472b7c59-27e3-4ac7-a08f-d1f2f69254d6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2020-02-26T02:35:22.2947717Z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472b7c59-27e3-4ac7-a08f-d1f2f69254d6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