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772BEA" w:rsidRPr="00D84870" w:rsidTr="00095401">
        <w:trPr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772BEA" w:rsidRPr="00D84870" w:rsidRDefault="00772BEA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72BEA" w:rsidRPr="00D84870" w:rsidRDefault="00EC77A3" w:rsidP="00AC1C03">
            <w:pPr>
              <w:spacing w:before="120" w:after="24"/>
              <w:rPr>
                <w:rFonts w:ascii="Arial" w:hAnsi="Arial" w:cs="Arial"/>
              </w:rPr>
            </w:pPr>
            <w:r w:rsidRPr="00EC77A3">
              <w:rPr>
                <w:rFonts w:ascii="Arial" w:hAnsi="Arial" w:cs="Arial"/>
                <w:noProof/>
              </w:rPr>
              <w:t>Design and Architectur</w:t>
            </w:r>
            <w:r w:rsidRPr="00EC77A3">
              <w:rPr>
                <w:rFonts w:ascii="Arial" w:hAnsi="Arial" w:cs="Arial"/>
                <w:noProof/>
                <w:shd w:val="clear" w:color="auto" w:fill="FFC000"/>
              </w:rPr>
              <w:t>e</w:t>
            </w:r>
          </w:p>
        </w:tc>
      </w:tr>
      <w:tr w:rsidR="00772BEA" w:rsidRPr="00D84870" w:rsidTr="00095401">
        <w:trPr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095401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772BEA" w:rsidRPr="00D84870" w:rsidRDefault="00772BEA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Data Design</w:t>
            </w:r>
          </w:p>
        </w:tc>
      </w:tr>
      <w:tr w:rsidR="00772BEA" w:rsidRPr="00D84870" w:rsidTr="00095401">
        <w:trPr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772BEA" w:rsidRPr="00D84870" w:rsidRDefault="00772BEA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772BEA" w:rsidRPr="00D84870" w:rsidRDefault="00772BEA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772BEA" w:rsidRPr="00D84870" w:rsidRDefault="002B77B1" w:rsidP="002B77B1">
            <w:pPr>
              <w:spacing w:before="120" w:after="24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Specify and create </w:t>
            </w:r>
            <w:r w:rsidR="00772BEA" w:rsidRPr="00D84870">
              <w:rPr>
                <w:rFonts w:ascii="Arial" w:hAnsi="Arial" w:cs="Arial"/>
                <w:noProof/>
              </w:rPr>
              <w:t>a data structure or database model, including the setting of various para</w:t>
            </w:r>
            <w:bookmarkStart w:id="0" w:name="_GoBack"/>
            <w:bookmarkEnd w:id="0"/>
            <w:r w:rsidR="00772BEA" w:rsidRPr="00D84870">
              <w:rPr>
                <w:rFonts w:ascii="Arial" w:hAnsi="Arial" w:cs="Arial"/>
                <w:noProof/>
              </w:rPr>
              <w:t xml:space="preserve">meters or fields that can be modified to suit different </w:t>
            </w:r>
            <w:r>
              <w:rPr>
                <w:rFonts w:ascii="Arial" w:hAnsi="Arial" w:cs="Arial"/>
                <w:noProof/>
              </w:rPr>
              <w:t>structured or unstructured data requirements</w:t>
            </w:r>
            <w:r w:rsidR="00772BEA" w:rsidRPr="00D84870">
              <w:rPr>
                <w:rFonts w:ascii="Arial" w:hAnsi="Arial" w:cs="Arial"/>
                <w:noProof/>
              </w:rPr>
              <w:t>, the design of data flow, as well as the development of mechanisms for maintenance, storage and retrieval of data bas</w:t>
            </w:r>
            <w:r>
              <w:rPr>
                <w:rFonts w:ascii="Arial" w:hAnsi="Arial" w:cs="Arial"/>
                <w:noProof/>
              </w:rPr>
              <w:t>ed on the business requirements</w:t>
            </w:r>
          </w:p>
        </w:tc>
      </w:tr>
      <w:tr w:rsidR="00772BEA" w:rsidRPr="00D84870" w:rsidTr="00095401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0672EC" w:rsidRPr="00D84870" w:rsidTr="00095401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672EC" w:rsidRPr="00D84870" w:rsidRDefault="000672EC" w:rsidP="000672E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71044E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D84870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0672EC" w:rsidRDefault="000672EC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672EC">
              <w:rPr>
                <w:rFonts w:ascii="Arial" w:hAnsi="Arial" w:cs="Arial"/>
                <w:b/>
                <w:color w:val="000000"/>
              </w:rPr>
              <w:t>ICT-DES-3001</w:t>
            </w:r>
            <w:r w:rsidR="00017907">
              <w:rPr>
                <w:rFonts w:ascii="Arial" w:hAnsi="Arial" w:cs="Arial"/>
                <w:b/>
                <w:color w:val="000000"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0672EC" w:rsidRDefault="000672EC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672EC">
              <w:rPr>
                <w:rFonts w:ascii="Arial" w:hAnsi="Arial" w:cs="Arial"/>
                <w:b/>
                <w:color w:val="000000"/>
              </w:rPr>
              <w:t>ICT-DES-4001</w:t>
            </w:r>
            <w:r w:rsidR="00017907">
              <w:rPr>
                <w:rFonts w:ascii="Arial" w:hAnsi="Arial" w:cs="Arial"/>
                <w:b/>
                <w:color w:val="000000"/>
              </w:rPr>
              <w:t>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672EC" w:rsidRPr="000672EC" w:rsidRDefault="000672EC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0672EC">
              <w:rPr>
                <w:rFonts w:ascii="Arial" w:hAnsi="Arial" w:cs="Arial"/>
                <w:b/>
                <w:color w:val="000000"/>
              </w:rPr>
              <w:t>ICT-DES-5001</w:t>
            </w:r>
            <w:r w:rsidR="00017907">
              <w:rPr>
                <w:rFonts w:ascii="Arial" w:hAnsi="Arial" w:cs="Arial"/>
                <w:b/>
                <w:color w:val="000000"/>
              </w:rPr>
              <w:t>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D84870" w:rsidRDefault="000672EC" w:rsidP="000672EC">
            <w:pPr>
              <w:jc w:val="center"/>
              <w:rPr>
                <w:rFonts w:ascii="Arial" w:hAnsi="Arial" w:cs="Arial"/>
              </w:rPr>
            </w:pPr>
          </w:p>
        </w:tc>
      </w:tr>
      <w:tr w:rsidR="000672EC" w:rsidRPr="00D84870" w:rsidTr="00095401">
        <w:trPr>
          <w:trHeight w:val="216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672EC" w:rsidRPr="00D84870" w:rsidRDefault="000672EC" w:rsidP="000672E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672EC" w:rsidRPr="00D84870" w:rsidRDefault="000672EC" w:rsidP="000672E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672EC" w:rsidRPr="00D84870" w:rsidRDefault="000672EC" w:rsidP="000672E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D84870" w:rsidRDefault="000672EC" w:rsidP="00095401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Identify data requirements and support the design of database models, incorporating parameters, fields and mechanisms for the maintenance</w:t>
            </w:r>
            <w:r w:rsidR="00095401">
              <w:rPr>
                <w:rFonts w:ascii="Arial" w:hAnsi="Arial" w:cs="Arial"/>
                <w:noProof/>
              </w:rPr>
              <w:t>, storage and retrieval of data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D84870" w:rsidRDefault="000672EC" w:rsidP="00095401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Design data models and data flow diagrams and mechanisms to optimise the flow, maintenance</w:t>
            </w:r>
            <w:r w:rsidR="00095401">
              <w:rPr>
                <w:rFonts w:ascii="Arial" w:hAnsi="Arial" w:cs="Arial"/>
                <w:noProof/>
              </w:rPr>
              <w:t>, storage and retrieval of data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D84870" w:rsidRDefault="000672EC" w:rsidP="00095401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a strategy for the creation of large-scale data models and structures and spearhead the implementation of database technology, archite</w:t>
            </w:r>
            <w:r w:rsidR="00095401">
              <w:rPr>
                <w:rFonts w:ascii="Arial" w:hAnsi="Arial" w:cs="Arial"/>
                <w:noProof/>
              </w:rPr>
              <w:t>ctures, software and facilities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672EC" w:rsidRPr="00D84870" w:rsidRDefault="000672EC" w:rsidP="000672E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0672EC" w:rsidRPr="00D84870" w:rsidTr="00095401">
        <w:trPr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2EC" w:rsidRPr="00095401" w:rsidRDefault="000672EC" w:rsidP="00095401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672EC" w:rsidRPr="00D84870" w:rsidRDefault="000672EC" w:rsidP="000672E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672EC" w:rsidRPr="00D84870" w:rsidRDefault="000672EC" w:rsidP="000672E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Different kinds of data and their requirements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Elements of database schemas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Various fields and components of database models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Mechanisms and processes for data maintenance, storage and retrieval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warehousing processes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design principles and strategies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Database modelling techniques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Functions and implications of data parameters and fields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Processes for development of database schemas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warehousing concepts and methodologies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Database technology and their applications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data flow within and beyond the enterprise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Critical components in data warehouse blueprints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Application of various database architectures, software and facilities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672EC" w:rsidRPr="00D84870" w:rsidRDefault="000672EC" w:rsidP="000672EC">
            <w:pPr>
              <w:pStyle w:val="ListParagraph"/>
              <w:spacing w:before="100" w:beforeAutospacing="1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0672EC" w:rsidRPr="00D84870" w:rsidTr="00095401">
        <w:trPr>
          <w:trHeight w:val="79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72EC" w:rsidRPr="00D84870" w:rsidRDefault="000672EC" w:rsidP="000672E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0672EC" w:rsidRPr="00D84870" w:rsidRDefault="000672EC" w:rsidP="000672EC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0672EC" w:rsidRPr="00D84870" w:rsidRDefault="000672EC" w:rsidP="000672EC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0672EC" w:rsidRPr="00D84870" w:rsidRDefault="000672EC" w:rsidP="000672EC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0672EC" w:rsidRPr="00D84870" w:rsidRDefault="000672EC" w:rsidP="000672EC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0672EC" w:rsidRPr="00D84870" w:rsidRDefault="000672EC" w:rsidP="000672EC">
            <w:pPr>
              <w:rPr>
                <w:rFonts w:ascii="Arial" w:hAnsi="Arial" w:cs="Arial"/>
                <w:b/>
              </w:rPr>
            </w:pPr>
          </w:p>
          <w:p w:rsidR="000672EC" w:rsidRPr="00D84870" w:rsidRDefault="000672EC" w:rsidP="000672EC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672EC" w:rsidRPr="00D84870" w:rsidRDefault="000672EC" w:rsidP="000672E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672EC" w:rsidRPr="00D84870" w:rsidRDefault="000672EC" w:rsidP="000672E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requirements of various structured and unstructured data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Draft database schemas within design constraints, to meet business / information needs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Incorporate parameters and fields for database models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mechanisms for the maintenance, storage and retrieval of data from database models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data warehousing, aggregating data from multiple specified sources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Translate project specifications, objects and data models into database structures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data models based on analysis of data requirements and project objectives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the parameters and fields to be set for data models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developed database schemas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Formulate data flow diagrams to model processes in information systems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mechanisms and processes to optimise flow, maintenance, storage and retrieval of data to meet organisation objectives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Direct the construction of data warehouses, identifying multiple sources of data to be integrated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strategy for the creation of large-scale / enterprise-wide data models and structures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Spearhead the use of database technology where appropriate, considering the complex interconnections between different hardware and software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Commission the use and implementation of database architectures, software and facilities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Direct data flow and processes within and beyond the enterprise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Endorse design specifications of database models, ensuring alignment with business objectives </w:t>
            </w:r>
          </w:p>
          <w:p w:rsidR="000672EC" w:rsidRPr="00D84870" w:rsidRDefault="000672EC" w:rsidP="0009540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Conceptualise data warehouse blueprints, taking into account any specialist requirements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0672EC" w:rsidRPr="00D84870" w:rsidRDefault="000672EC" w:rsidP="000672EC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EC77A3" w:rsidRPr="00D84870" w:rsidTr="00095401">
        <w:trPr>
          <w:trHeight w:val="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7A3" w:rsidRPr="00D84870" w:rsidRDefault="00EC77A3" w:rsidP="000672E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EC77A3" w:rsidRPr="00D84870" w:rsidRDefault="00EC77A3" w:rsidP="000672EC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7A3" w:rsidRPr="00D84870" w:rsidRDefault="00EC77A3" w:rsidP="000672EC">
            <w:pPr>
              <w:spacing w:after="24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>Types of database models may include</w:t>
            </w:r>
            <w:r>
              <w:rPr>
                <w:rFonts w:ascii="Arial" w:hAnsi="Arial" w:cs="Arial"/>
                <w:noProof/>
              </w:rPr>
              <w:t>, but are not limited to</w:t>
            </w:r>
            <w:r w:rsidRPr="00D84870">
              <w:rPr>
                <w:rFonts w:ascii="Arial" w:hAnsi="Arial" w:cs="Arial"/>
                <w:noProof/>
              </w:rPr>
              <w:t>:</w:t>
            </w:r>
          </w:p>
          <w:p w:rsidR="00EC77A3" w:rsidRDefault="00EC77A3" w:rsidP="000672EC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Hierarchical database model </w:t>
            </w:r>
          </w:p>
          <w:p w:rsidR="00EC77A3" w:rsidRPr="00D84870" w:rsidRDefault="00EC77A3" w:rsidP="000672EC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Network model</w:t>
            </w:r>
          </w:p>
          <w:p w:rsidR="00EC77A3" w:rsidRDefault="00EC77A3" w:rsidP="000672EC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Relational model</w:t>
            </w:r>
          </w:p>
          <w:p w:rsidR="00EC77A3" w:rsidRDefault="00EC77A3" w:rsidP="000672EC">
            <w:pPr>
              <w:pStyle w:val="ListParagraph"/>
              <w:numPr>
                <w:ilvl w:val="0"/>
                <w:numId w:val="2"/>
              </w:numPr>
              <w:spacing w:before="0" w:after="24"/>
              <w:rPr>
                <w:rFonts w:ascii="Arial" w:hAnsi="Arial" w:cs="Arial"/>
                <w:noProof/>
                <w:sz w:val="22"/>
                <w:szCs w:val="22"/>
              </w:rPr>
            </w:pPr>
            <w:r w:rsidRPr="003908BB">
              <w:rPr>
                <w:rFonts w:ascii="Arial" w:hAnsi="Arial" w:cs="Arial"/>
                <w:noProof/>
                <w:sz w:val="22"/>
                <w:szCs w:val="22"/>
              </w:rPr>
              <w:t>Entity–attribute–value model</w:t>
            </w:r>
          </w:p>
          <w:p w:rsidR="00EC77A3" w:rsidRPr="00391A24" w:rsidRDefault="00EC77A3" w:rsidP="000672EC">
            <w:pPr>
              <w:pStyle w:val="ListParagraph"/>
              <w:spacing w:before="0" w:after="24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NoSQL database model</w:t>
            </w:r>
          </w:p>
        </w:tc>
      </w:tr>
    </w:tbl>
    <w:p w:rsidR="006173D7" w:rsidRDefault="006173D7"/>
    <w:sectPr w:rsidR="006173D7" w:rsidSect="00772BEA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277" w:rsidRDefault="00D26277">
      <w:pPr>
        <w:spacing w:after="0" w:line="240" w:lineRule="auto"/>
      </w:pPr>
      <w:r>
        <w:separator/>
      </w:r>
    </w:p>
  </w:endnote>
  <w:endnote w:type="continuationSeparator" w:id="0">
    <w:p w:rsidR="00D26277" w:rsidRDefault="00D2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07" w:rsidRDefault="00017907" w:rsidP="00017907">
    <w:pPr>
      <w:pStyle w:val="Footer"/>
    </w:pPr>
    <w:r>
      <w:t>©SkillsFuture Singapore</w:t>
    </w:r>
    <w:r w:rsidR="00DF769C">
      <w:t xml:space="preserve"> and Infocomm Media Development Authority</w:t>
    </w:r>
  </w:p>
  <w:p w:rsidR="00AE7701" w:rsidRDefault="00017907" w:rsidP="00017907">
    <w:pPr>
      <w:pStyle w:val="Footer"/>
    </w:pPr>
    <w:r>
      <w:t xml:space="preserve">Effective Date: </w:t>
    </w:r>
    <w:r w:rsidR="004C239F">
      <w:t>January</w:t>
    </w:r>
    <w:r>
      <w:t xml:space="preserve"> </w:t>
    </w:r>
    <w:r w:rsidR="00EC77A3">
      <w:t>2020, Version 2</w:t>
    </w:r>
    <w:r>
      <w:t>.1</w:t>
    </w:r>
    <w:r w:rsidR="00772BEA">
      <w:tab/>
    </w:r>
    <w:r w:rsidR="00772BEA">
      <w:tab/>
      <w:t xml:space="preserve">Page </w:t>
    </w:r>
    <w:r w:rsidR="00772BEA">
      <w:fldChar w:fldCharType="begin"/>
    </w:r>
    <w:r w:rsidR="00772BEA">
      <w:instrText xml:space="preserve"> PAGE   \* MERGEFORMAT </w:instrText>
    </w:r>
    <w:r w:rsidR="00772BEA">
      <w:fldChar w:fldCharType="separate"/>
    </w:r>
    <w:r w:rsidR="00095401">
      <w:rPr>
        <w:noProof/>
      </w:rPr>
      <w:t>1</w:t>
    </w:r>
    <w:r w:rsidR="00772BEA">
      <w:fldChar w:fldCharType="end"/>
    </w:r>
    <w:r w:rsidR="00772BEA">
      <w:t xml:space="preserve"> of </w:t>
    </w:r>
    <w:r w:rsidR="00D26277">
      <w:fldChar w:fldCharType="begin"/>
    </w:r>
    <w:r w:rsidR="00D26277">
      <w:instrText xml:space="preserve"> NUMPAGES   \* MERGEFORMAT </w:instrText>
    </w:r>
    <w:r w:rsidR="00D26277">
      <w:fldChar w:fldCharType="separate"/>
    </w:r>
    <w:r w:rsidR="00095401">
      <w:rPr>
        <w:noProof/>
      </w:rPr>
      <w:t>2</w:t>
    </w:r>
    <w:r w:rsidR="00D26277">
      <w:rPr>
        <w:noProof/>
      </w:rPr>
      <w:fldChar w:fldCharType="end"/>
    </w:r>
  </w:p>
  <w:p w:rsidR="00AE7701" w:rsidRDefault="00D26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277" w:rsidRDefault="00D26277">
      <w:pPr>
        <w:spacing w:after="0" w:line="240" w:lineRule="auto"/>
      </w:pPr>
      <w:r>
        <w:separator/>
      </w:r>
    </w:p>
  </w:footnote>
  <w:footnote w:type="continuationSeparator" w:id="0">
    <w:p w:rsidR="00D26277" w:rsidRDefault="00D26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07" w:rsidRPr="00DF769C" w:rsidRDefault="00DF769C" w:rsidP="0001790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772BEA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772BEA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D26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503"/>
    <w:multiLevelType w:val="hybridMultilevel"/>
    <w:tmpl w:val="F998F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EA"/>
    <w:rsid w:val="00001826"/>
    <w:rsid w:val="000048FA"/>
    <w:rsid w:val="000075B8"/>
    <w:rsid w:val="0001076F"/>
    <w:rsid w:val="00010CEF"/>
    <w:rsid w:val="000122EA"/>
    <w:rsid w:val="00013644"/>
    <w:rsid w:val="00016413"/>
    <w:rsid w:val="00017907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2EC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95401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564D9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4C69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B77B1"/>
    <w:rsid w:val="002C0D59"/>
    <w:rsid w:val="002C522B"/>
    <w:rsid w:val="002C5D1A"/>
    <w:rsid w:val="002C63A8"/>
    <w:rsid w:val="002C6B90"/>
    <w:rsid w:val="002E09A7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4181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239F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3A13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044E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BEA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14B5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2627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DF769C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C77A3"/>
    <w:rsid w:val="00ED1764"/>
    <w:rsid w:val="00ED2182"/>
    <w:rsid w:val="00EE0C74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23D59"/>
  <w15:docId w15:val="{95D1B2FC-6B41-40CD-BE97-33A5ED62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2BEA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772BEA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772BEA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772B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772BEA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772BEA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cp:lastPrinted>2017-10-12T01:27:00Z</cp:lastPrinted>
  <dcterms:created xsi:type="dcterms:W3CDTF">2020-01-21T13:53:00Z</dcterms:created>
  <dcterms:modified xsi:type="dcterms:W3CDTF">2020-02-28T00:32:00Z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6abe50299f734d219b33e256b6c17d08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2020-02-28T00:32:20.5989196Z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d05730df-ee97-43e4-84d6-41bef44b7d38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2020-02-28T00:32:20.5989196Z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d05730df-ee97-43e4-84d6-41bef44b7d38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