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22"/>
        <w:gridCol w:w="3021"/>
        <w:gridCol w:w="3024"/>
        <w:gridCol w:w="3024"/>
        <w:gridCol w:w="3024"/>
        <w:gridCol w:w="3022"/>
      </w:tblGrid>
      <w:tr w:rsidR="00BC5565" w:rsidRPr="00D84870" w14:paraId="5B30586E" w14:textId="77777777" w:rsidTr="002C058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2F55B4D" w14:textId="77777777" w:rsidR="00BC5565" w:rsidRPr="00D84870" w:rsidRDefault="00BC5565" w:rsidP="00BE5B6E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69BC4986" w14:textId="77777777" w:rsidR="00BC5565" w:rsidRPr="00D84870" w:rsidRDefault="00BC5565" w:rsidP="00BE5B6E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75D8E7D" w14:textId="77777777" w:rsidR="00BC5565" w:rsidRPr="00D84870" w:rsidRDefault="00BC5565" w:rsidP="00BE5B6E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Development and Implementation</w:t>
            </w:r>
          </w:p>
        </w:tc>
      </w:tr>
      <w:tr w:rsidR="00BC5565" w:rsidRPr="00D84870" w14:paraId="06F5D1E7" w14:textId="77777777" w:rsidTr="002C058E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68BD5A16" w14:textId="77777777" w:rsidR="00BC5565" w:rsidRPr="00D84870" w:rsidRDefault="00BC5565" w:rsidP="00BE5B6E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2C058E">
              <w:rPr>
                <w:rFonts w:ascii="Arial" w:hAnsi="Arial" w:cs="Arial"/>
                <w:b/>
              </w:rPr>
              <w:t>Title</w:t>
            </w: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89"/>
          </w:tcPr>
          <w:p w14:paraId="4335EDEF" w14:textId="063C9E51" w:rsidR="00BC5565" w:rsidRPr="00D84870" w:rsidRDefault="00BC5565" w:rsidP="00BE5B6E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Data </w:t>
            </w:r>
            <w:r w:rsidR="008578D0">
              <w:rPr>
                <w:rFonts w:ascii="Arial" w:hAnsi="Arial" w:cs="Arial"/>
                <w:noProof/>
              </w:rPr>
              <w:t>Visualisation</w:t>
            </w:r>
            <w:r w:rsidR="00D82EDA">
              <w:rPr>
                <w:rFonts w:ascii="Arial" w:hAnsi="Arial" w:cs="Arial"/>
                <w:noProof/>
              </w:rPr>
              <w:t xml:space="preserve"> and Storyboarding</w:t>
            </w:r>
          </w:p>
        </w:tc>
      </w:tr>
      <w:tr w:rsidR="00BC5565" w:rsidRPr="00D84870" w14:paraId="56524A98" w14:textId="77777777" w:rsidTr="002C058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1F8249DC" w14:textId="77777777" w:rsidR="00BC5565" w:rsidRPr="00D84870" w:rsidRDefault="00BC5565" w:rsidP="00BE5B6E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64584693" w14:textId="77777777" w:rsidR="00BC5565" w:rsidRPr="00D84870" w:rsidRDefault="00BC5565" w:rsidP="00BE5B6E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AB"/>
          </w:tcPr>
          <w:p w14:paraId="29986473" w14:textId="77777777" w:rsidR="00BC5565" w:rsidRPr="00D84870" w:rsidRDefault="00BC5565" w:rsidP="002C058E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Implement</w:t>
            </w:r>
            <w:r w:rsidR="00682A3E">
              <w:rPr>
                <w:rFonts w:ascii="Arial" w:hAnsi="Arial" w:cs="Arial"/>
                <w:noProof/>
              </w:rPr>
              <w:t xml:space="preserve"> </w:t>
            </w:r>
            <w:r w:rsidRPr="00D84870">
              <w:rPr>
                <w:rFonts w:ascii="Arial" w:hAnsi="Arial" w:cs="Arial"/>
                <w:noProof/>
              </w:rPr>
              <w:t>contemporary techniq</w:t>
            </w:r>
            <w:r w:rsidR="00682A3E">
              <w:rPr>
                <w:rFonts w:ascii="Arial" w:hAnsi="Arial" w:cs="Arial"/>
                <w:noProof/>
              </w:rPr>
              <w:t>ues, dynamic visual displays with</w:t>
            </w:r>
            <w:r w:rsidRPr="00D84870">
              <w:rPr>
                <w:rFonts w:ascii="Arial" w:hAnsi="Arial" w:cs="Arial"/>
                <w:noProof/>
              </w:rPr>
              <w:t xml:space="preserve"> illustrative an</w:t>
            </w:r>
            <w:r w:rsidR="00682A3E">
              <w:rPr>
                <w:rFonts w:ascii="Arial" w:hAnsi="Arial" w:cs="Arial"/>
                <w:noProof/>
              </w:rPr>
              <w:t>d interactive graphics</w:t>
            </w:r>
            <w:r w:rsidRPr="00D84870">
              <w:rPr>
                <w:rFonts w:ascii="Arial" w:hAnsi="Arial" w:cs="Arial"/>
                <w:noProof/>
              </w:rPr>
              <w:t xml:space="preserve"> to present patterns, trends, analytical insights from data or new concepts in a strategic m</w:t>
            </w:r>
            <w:r w:rsidR="00682A3E">
              <w:rPr>
                <w:rFonts w:ascii="Arial" w:hAnsi="Arial" w:cs="Arial"/>
                <w:noProof/>
              </w:rPr>
              <w:t>anner for the intended audience</w:t>
            </w:r>
          </w:p>
        </w:tc>
      </w:tr>
      <w:tr w:rsidR="00BC5565" w:rsidRPr="00D84870" w14:paraId="37CDC2AC" w14:textId="77777777" w:rsidTr="002C058E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04999D" w14:textId="77777777" w:rsidR="00BC5565" w:rsidRPr="00D84870" w:rsidRDefault="00BC5565" w:rsidP="00BE5B6E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5E133" w14:textId="77777777" w:rsidR="00BC5565" w:rsidRPr="00D84870" w:rsidRDefault="00BC5565" w:rsidP="00BE5B6E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07BF" w14:textId="77777777" w:rsidR="00BC5565" w:rsidRPr="00D84870" w:rsidRDefault="00BC5565" w:rsidP="00BE5B6E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CFED" w14:textId="77777777" w:rsidR="00BC5565" w:rsidRPr="00D84870" w:rsidRDefault="00BC5565" w:rsidP="00BE5B6E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B9C84" w14:textId="77777777" w:rsidR="00BC5565" w:rsidRPr="00D84870" w:rsidRDefault="00BC5565" w:rsidP="00BE5B6E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034D7" w14:textId="77777777" w:rsidR="00BC5565" w:rsidRPr="00D84870" w:rsidRDefault="00BC5565" w:rsidP="00BE5B6E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017C" w14:textId="77777777" w:rsidR="00BC5565" w:rsidRPr="00D84870" w:rsidRDefault="00BC5565" w:rsidP="00BE5B6E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BC5565" w:rsidRPr="00D84870" w14:paraId="6909FB08" w14:textId="77777777" w:rsidTr="002C058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BB2050B" w14:textId="77777777" w:rsidR="00BC5565" w:rsidRPr="00D84870" w:rsidRDefault="00BC5565" w:rsidP="00BE5B6E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778588E" w14:textId="77777777" w:rsidR="00BC5565" w:rsidRPr="00D84870" w:rsidRDefault="00BC5565" w:rsidP="00BE5B6E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EA063E" w14:textId="77777777" w:rsidR="00BC5565" w:rsidRPr="00D84870" w:rsidRDefault="00BC5565" w:rsidP="00BE5B6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5D62" w14:textId="77777777" w:rsidR="00BC5565" w:rsidRPr="00D84870" w:rsidRDefault="002B2A53" w:rsidP="002B2A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ICT-DIT-3006-1.1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1871" w14:textId="77777777" w:rsidR="00BC5565" w:rsidRPr="00D84870" w:rsidRDefault="002B2A53" w:rsidP="002B2A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ICT-DIT-4006-1.1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AED4" w14:textId="77777777" w:rsidR="00BC5565" w:rsidRPr="00D84870" w:rsidRDefault="002B2A53" w:rsidP="00BE5B6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ICT-DIT-5006-1.1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F6A44D" w14:textId="77777777" w:rsidR="00BC5565" w:rsidRPr="00D84870" w:rsidRDefault="00BC5565" w:rsidP="00BE5B6E">
            <w:pPr>
              <w:jc w:val="center"/>
              <w:rPr>
                <w:rFonts w:ascii="Arial" w:hAnsi="Arial" w:cs="Arial"/>
              </w:rPr>
            </w:pPr>
          </w:p>
        </w:tc>
      </w:tr>
      <w:tr w:rsidR="00BC5565" w:rsidRPr="00D84870" w14:paraId="5551B78B" w14:textId="77777777" w:rsidTr="002C058E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EF052AC" w14:textId="77777777" w:rsidR="00BC5565" w:rsidRPr="00D84870" w:rsidRDefault="00BC5565" w:rsidP="00BE5B6E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4A0787D" w14:textId="77777777" w:rsidR="00BC5565" w:rsidRPr="00D84870" w:rsidRDefault="00BC5565" w:rsidP="00BE5B6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B3B0B62" w14:textId="77777777" w:rsidR="00BC5565" w:rsidRPr="00D84870" w:rsidRDefault="00BC5565" w:rsidP="00BE5B6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07C60" w14:textId="3669C532" w:rsidR="00BC5565" w:rsidRPr="00D84870" w:rsidRDefault="00BC5565" w:rsidP="002C058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Select appropriate visualisation techniques</w:t>
            </w:r>
            <w:r w:rsidR="005D587B">
              <w:rPr>
                <w:rFonts w:ascii="Arial" w:hAnsi="Arial" w:cs="Arial"/>
                <w:noProof/>
              </w:rPr>
              <w:t xml:space="preserve"> </w:t>
            </w:r>
            <w:r w:rsidR="005D587B" w:rsidRPr="005D587B">
              <w:rPr>
                <w:rFonts w:ascii="Arial" w:hAnsi="Arial" w:cs="Arial"/>
                <w:noProof/>
              </w:rPr>
              <w:t>to translate data insights into visual and narrative formats to deliver compelling messages</w:t>
            </w:r>
            <w:r w:rsidR="00881A0C">
              <w:rPr>
                <w:rFonts w:ascii="Arial" w:hAnsi="Arial" w:cs="Arial"/>
                <w:noProof/>
              </w:rPr>
              <w:t xml:space="preserve"> and develop dashboards to </w:t>
            </w:r>
            <w:r w:rsidR="005D587B" w:rsidRPr="005D587B">
              <w:rPr>
                <w:rFonts w:ascii="Arial" w:hAnsi="Arial" w:cs="Arial"/>
                <w:noProof/>
              </w:rPr>
              <w:t>reflect data</w:t>
            </w:r>
            <w:r w:rsidR="00881A0C">
              <w:rPr>
                <w:rFonts w:ascii="Arial" w:hAnsi="Arial" w:cs="Arial"/>
                <w:noProof/>
              </w:rPr>
              <w:t xml:space="preserve"> trends and </w:t>
            </w:r>
            <w:r w:rsidR="005D587B" w:rsidRPr="005D587B">
              <w:rPr>
                <w:rFonts w:ascii="Arial" w:hAnsi="Arial" w:cs="Arial"/>
                <w:noProof/>
              </w:rPr>
              <w:t>findings</w:t>
            </w:r>
            <w:r w:rsidRPr="00D84870">
              <w:rPr>
                <w:rFonts w:ascii="Arial" w:hAnsi="Arial" w:cs="Arial"/>
                <w:noProof/>
              </w:rPr>
              <w:t xml:space="preserve"> 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05D8B" w14:textId="7BA56C3C" w:rsidR="00BC5565" w:rsidRPr="00D84870" w:rsidRDefault="00BC5565" w:rsidP="002C058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Design</w:t>
            </w:r>
            <w:r w:rsidR="00D22E15">
              <w:rPr>
                <w:rFonts w:ascii="Arial" w:hAnsi="Arial" w:cs="Arial"/>
                <w:noProof/>
              </w:rPr>
              <w:t xml:space="preserve"> </w:t>
            </w:r>
            <w:r w:rsidR="00457890">
              <w:rPr>
                <w:rFonts w:ascii="Arial" w:hAnsi="Arial" w:cs="Arial"/>
                <w:noProof/>
              </w:rPr>
              <w:t xml:space="preserve">storyboards and </w:t>
            </w:r>
            <w:r w:rsidRPr="00D84870">
              <w:rPr>
                <w:rFonts w:ascii="Arial" w:hAnsi="Arial" w:cs="Arial"/>
                <w:noProof/>
              </w:rPr>
              <w:t>data displays to present trends and finding, incorporating new and advanced visualisation techni</w:t>
            </w:r>
            <w:r w:rsidR="00FF5E14">
              <w:rPr>
                <w:rFonts w:ascii="Arial" w:hAnsi="Arial" w:cs="Arial"/>
                <w:noProof/>
              </w:rPr>
              <w:t>ques and analytics capabilities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18233" w14:textId="6B10A8B6" w:rsidR="00BC5565" w:rsidRPr="00D84870" w:rsidRDefault="00BC5565" w:rsidP="002C058E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Establish an effective data </w:t>
            </w:r>
            <w:r w:rsidR="00457890">
              <w:rPr>
                <w:rFonts w:ascii="Arial" w:hAnsi="Arial" w:cs="Arial"/>
                <w:noProof/>
              </w:rPr>
              <w:t xml:space="preserve">storytelling and </w:t>
            </w:r>
            <w:r w:rsidRPr="00D84870">
              <w:rPr>
                <w:rFonts w:ascii="Arial" w:hAnsi="Arial" w:cs="Arial"/>
                <w:noProof/>
              </w:rPr>
              <w:t>visualisation architecture and design intelligent and adaptable displays employing optimal deliver</w:t>
            </w:r>
            <w:r w:rsidR="00FF5E14">
              <w:rPr>
                <w:rFonts w:ascii="Arial" w:hAnsi="Arial" w:cs="Arial"/>
                <w:noProof/>
              </w:rPr>
              <w:t>y modes, mechanisms and timings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EDCBD29" w14:textId="77777777" w:rsidR="00BC5565" w:rsidRPr="00D84870" w:rsidRDefault="00BC5565" w:rsidP="00BE5B6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  <w:tr w:rsidR="00BC5565" w:rsidRPr="00D84870" w14:paraId="5FB97EC8" w14:textId="77777777" w:rsidTr="002C058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FB2DAE" w14:textId="77777777" w:rsidR="00BC5565" w:rsidRPr="00F0607C" w:rsidRDefault="00BC5565" w:rsidP="002C058E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114526A" w14:textId="77777777" w:rsidR="00BC5565" w:rsidRPr="00171ADC" w:rsidRDefault="00BC5565" w:rsidP="002C058E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3AA7D0F" w14:textId="77777777" w:rsidR="00BC5565" w:rsidRPr="00D84870" w:rsidRDefault="00BC5565" w:rsidP="00BE5B6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C660B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Interpretation of data analysis and findings</w:t>
            </w:r>
          </w:p>
          <w:p w14:paraId="3B337350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Types of information displays</w:t>
            </w:r>
          </w:p>
          <w:p w14:paraId="3FDB8A32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Suitability of </w:t>
            </w:r>
            <w:r w:rsidR="00FF5E14">
              <w:rPr>
                <w:rFonts w:ascii="Arial" w:hAnsi="Arial" w:cs="Arial"/>
                <w:noProof/>
                <w:sz w:val="22"/>
                <w:szCs w:val="22"/>
              </w:rPr>
              <w:t>different data representations 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visual displays for different contexts</w:t>
            </w:r>
          </w:p>
          <w:p w14:paraId="64517A9A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Data visualisation tools and techniques</w:t>
            </w:r>
          </w:p>
          <w:p w14:paraId="24D94901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Elements of data dashboards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263C9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data visualisation tools and techniques</w:t>
            </w:r>
          </w:p>
          <w:p w14:paraId="284AE73E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Range of methods to portray data patterns, trends and correlations</w:t>
            </w:r>
          </w:p>
          <w:p w14:paraId="5C960B77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Dashboard development process and techniques</w:t>
            </w:r>
          </w:p>
          <w:p w14:paraId="0342BB30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Features of data displays</w:t>
            </w:r>
          </w:p>
          <w:p w14:paraId="79103563" w14:textId="77777777" w:rsidR="00BC5565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Strategic visualisation and mapping techniques</w:t>
            </w:r>
          </w:p>
          <w:p w14:paraId="3DA227D3" w14:textId="77777777" w:rsidR="0047452E" w:rsidRPr="0047452E" w:rsidRDefault="0047452E" w:rsidP="003D5A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47452E">
              <w:rPr>
                <w:rFonts w:ascii="Arial" w:hAnsi="Arial" w:cs="Arial"/>
                <w:noProof/>
                <w:sz w:val="22"/>
                <w:szCs w:val="22"/>
              </w:rPr>
              <w:t xml:space="preserve">Storyboarding and framework development </w:t>
            </w:r>
          </w:p>
          <w:p w14:paraId="10DEAD03" w14:textId="77777777" w:rsidR="0047452E" w:rsidRPr="0047452E" w:rsidRDefault="0047452E" w:rsidP="003D5A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47452E">
              <w:rPr>
                <w:rFonts w:ascii="Arial" w:hAnsi="Arial" w:cs="Arial"/>
                <w:noProof/>
                <w:sz w:val="22"/>
                <w:szCs w:val="22"/>
              </w:rPr>
              <w:t>Exploratory and diagnostic analysis of data</w:t>
            </w:r>
          </w:p>
          <w:p w14:paraId="3213C394" w14:textId="499FFA05" w:rsidR="0047452E" w:rsidRPr="00D84870" w:rsidRDefault="0047452E" w:rsidP="003D5A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47452E">
              <w:rPr>
                <w:rFonts w:ascii="Arial" w:hAnsi="Arial" w:cs="Arial"/>
                <w:noProof/>
                <w:sz w:val="22"/>
                <w:szCs w:val="22"/>
              </w:rPr>
              <w:t>Data dashboard creation and application capabilities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2E5E0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trends and developments in data visualisation</w:t>
            </w:r>
          </w:p>
          <w:p w14:paraId="10799C71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Strategic elements and considerations in a data presentation architecture</w:t>
            </w:r>
          </w:p>
          <w:p w14:paraId="24735B44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Modes and mechanisms for data delivery</w:t>
            </w:r>
          </w:p>
          <w:p w14:paraId="21F41F80" w14:textId="77777777" w:rsidR="00BC5565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Intelligent data </w:t>
            </w:r>
            <w:r w:rsidR="00FF5E14">
              <w:rPr>
                <w:rFonts w:ascii="Arial" w:hAnsi="Arial" w:cs="Arial"/>
                <w:noProof/>
                <w:sz w:val="22"/>
                <w:szCs w:val="22"/>
              </w:rPr>
              <w:t>dashboard design methodologies and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techniques</w:t>
            </w:r>
          </w:p>
          <w:p w14:paraId="59CE78F8" w14:textId="77777777" w:rsidR="00E63F6B" w:rsidRPr="00E63F6B" w:rsidRDefault="00E63F6B" w:rsidP="003D5A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E63F6B">
              <w:rPr>
                <w:rFonts w:ascii="Arial" w:hAnsi="Arial" w:cs="Arial"/>
                <w:noProof/>
                <w:sz w:val="22"/>
                <w:szCs w:val="22"/>
              </w:rPr>
              <w:t>Strategic visualisation and mapping techniques</w:t>
            </w:r>
          </w:p>
          <w:p w14:paraId="73C23594" w14:textId="77777777" w:rsidR="0050750A" w:rsidRPr="0050750A" w:rsidRDefault="0050750A" w:rsidP="003D5A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50750A">
              <w:rPr>
                <w:rFonts w:ascii="Arial" w:hAnsi="Arial" w:cs="Arial"/>
                <w:noProof/>
                <w:sz w:val="22"/>
                <w:szCs w:val="22"/>
              </w:rPr>
              <w:t xml:space="preserve">Storyboarding and framework development </w:t>
            </w:r>
          </w:p>
          <w:p w14:paraId="78810CBA" w14:textId="703AFC76" w:rsidR="00E63F6B" w:rsidRPr="00CD7300" w:rsidRDefault="00E63F6B" w:rsidP="00201736">
            <w:pPr>
              <w:spacing w:before="100" w:beforeAutospacing="1" w:after="24"/>
              <w:rPr>
                <w:rFonts w:ascii="Arial" w:hAnsi="Arial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9D23149" w14:textId="77777777" w:rsidR="00BC5565" w:rsidRPr="00D84870" w:rsidRDefault="00BC5565" w:rsidP="00BE5B6E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BC5565" w:rsidRPr="00D84870" w14:paraId="0479E83E" w14:textId="77777777" w:rsidTr="002C058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41A083" w14:textId="77777777" w:rsidR="00BC5565" w:rsidRPr="00D84870" w:rsidRDefault="00BC5565" w:rsidP="00BE5B6E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  <w:p w14:paraId="72B7A3F8" w14:textId="77777777" w:rsidR="00BC5565" w:rsidRPr="00D84870" w:rsidRDefault="00BC5565" w:rsidP="00BE5B6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0A1A4DE5" w14:textId="77777777" w:rsidR="00BC5565" w:rsidRPr="00D84870" w:rsidRDefault="00BC5565" w:rsidP="00BE5B6E">
            <w:pPr>
              <w:pStyle w:val="Default"/>
              <w:rPr>
                <w:rFonts w:ascii="Arial" w:hAnsi="Arial" w:cs="Arial"/>
                <w:i/>
                <w:color w:val="auto"/>
                <w:sz w:val="22"/>
                <w:szCs w:val="22"/>
              </w:rPr>
            </w:pPr>
          </w:p>
          <w:p w14:paraId="2E2AF3C7" w14:textId="77777777" w:rsidR="00BC5565" w:rsidRPr="00D84870" w:rsidRDefault="00BC5565" w:rsidP="00BE5B6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40D6EBDD" w14:textId="77777777" w:rsidR="00BC5565" w:rsidRPr="00D84870" w:rsidRDefault="00BC5565" w:rsidP="00BE5B6E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14:paraId="10235D92" w14:textId="77777777" w:rsidR="00BC5565" w:rsidRPr="00D84870" w:rsidRDefault="00BC5565" w:rsidP="00BE5B6E">
            <w:pPr>
              <w:rPr>
                <w:rFonts w:ascii="Arial" w:hAnsi="Arial" w:cs="Arial"/>
                <w:b/>
              </w:rPr>
            </w:pPr>
          </w:p>
          <w:p w14:paraId="37C96D2D" w14:textId="77777777" w:rsidR="00BC5565" w:rsidRPr="00D84870" w:rsidRDefault="00BC5565" w:rsidP="00BE5B6E">
            <w:pPr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DCBBFF4" w14:textId="77777777" w:rsidR="00BC5565" w:rsidRDefault="00BC5565" w:rsidP="00BE5B6E">
            <w:pPr>
              <w:spacing w:before="100" w:beforeAutospacing="1" w:after="24"/>
              <w:rPr>
                <w:rFonts w:ascii="Arial" w:hAnsi="Arial" w:cs="Arial"/>
              </w:rPr>
            </w:pPr>
          </w:p>
          <w:p w14:paraId="559F4446" w14:textId="77777777" w:rsidR="004E6813" w:rsidRPr="004E6813" w:rsidRDefault="004E6813" w:rsidP="004E6813">
            <w:pPr>
              <w:rPr>
                <w:rFonts w:ascii="Arial" w:hAnsi="Arial" w:cs="Arial"/>
              </w:rPr>
            </w:pPr>
          </w:p>
          <w:p w14:paraId="777C680D" w14:textId="77777777" w:rsidR="004E6813" w:rsidRPr="004E6813" w:rsidRDefault="004E6813" w:rsidP="004E6813">
            <w:pPr>
              <w:rPr>
                <w:rFonts w:ascii="Arial" w:hAnsi="Arial" w:cs="Arial"/>
              </w:rPr>
            </w:pPr>
          </w:p>
          <w:p w14:paraId="671A1DC6" w14:textId="77777777" w:rsidR="004E6813" w:rsidRPr="004E6813" w:rsidRDefault="004E6813" w:rsidP="004E6813">
            <w:pPr>
              <w:rPr>
                <w:rFonts w:ascii="Arial" w:hAnsi="Arial" w:cs="Arial"/>
              </w:rPr>
            </w:pPr>
          </w:p>
          <w:p w14:paraId="2A2FCB9D" w14:textId="77777777" w:rsidR="004E6813" w:rsidRPr="004E6813" w:rsidRDefault="004E6813" w:rsidP="004E6813">
            <w:pPr>
              <w:rPr>
                <w:rFonts w:ascii="Arial" w:hAnsi="Arial" w:cs="Arial"/>
              </w:rPr>
            </w:pPr>
          </w:p>
          <w:p w14:paraId="3B66A1E9" w14:textId="77777777" w:rsidR="004E6813" w:rsidRPr="004E6813" w:rsidRDefault="004E6813" w:rsidP="004E6813">
            <w:pPr>
              <w:rPr>
                <w:rFonts w:ascii="Arial" w:hAnsi="Arial" w:cs="Arial"/>
              </w:rPr>
            </w:pPr>
          </w:p>
          <w:p w14:paraId="176DE177" w14:textId="77777777" w:rsidR="004E6813" w:rsidRPr="004E6813" w:rsidRDefault="004E6813" w:rsidP="004E6813">
            <w:pPr>
              <w:rPr>
                <w:rFonts w:ascii="Arial" w:hAnsi="Arial" w:cs="Arial"/>
              </w:rPr>
            </w:pPr>
          </w:p>
          <w:p w14:paraId="64D15462" w14:textId="77777777" w:rsidR="004E6813" w:rsidRPr="004E6813" w:rsidRDefault="004E6813" w:rsidP="004E6813">
            <w:pPr>
              <w:rPr>
                <w:rFonts w:ascii="Arial" w:hAnsi="Arial" w:cs="Arial"/>
              </w:rPr>
            </w:pPr>
          </w:p>
          <w:p w14:paraId="6E23480F" w14:textId="77777777" w:rsidR="004E6813" w:rsidRPr="004E6813" w:rsidRDefault="004E6813" w:rsidP="004E6813">
            <w:pPr>
              <w:rPr>
                <w:rFonts w:ascii="Arial" w:hAnsi="Arial" w:cs="Arial"/>
              </w:rPr>
            </w:pPr>
          </w:p>
          <w:p w14:paraId="6F6414BE" w14:textId="77777777" w:rsidR="004E6813" w:rsidRDefault="004E6813" w:rsidP="004E6813">
            <w:pPr>
              <w:rPr>
                <w:rFonts w:ascii="Arial" w:hAnsi="Arial" w:cs="Arial"/>
              </w:rPr>
            </w:pPr>
          </w:p>
          <w:p w14:paraId="62F32894" w14:textId="77777777" w:rsidR="004E6813" w:rsidRPr="004E6813" w:rsidRDefault="004E6813" w:rsidP="004E6813">
            <w:pPr>
              <w:rPr>
                <w:rFonts w:ascii="Arial" w:hAnsi="Arial" w:cs="Arial"/>
              </w:rPr>
            </w:pPr>
          </w:p>
          <w:p w14:paraId="3CC94063" w14:textId="77777777" w:rsidR="004E6813" w:rsidRPr="004E6813" w:rsidRDefault="004E6813" w:rsidP="004E6813">
            <w:pPr>
              <w:rPr>
                <w:rFonts w:ascii="Arial" w:hAnsi="Arial" w:cs="Arial"/>
              </w:rPr>
            </w:pPr>
          </w:p>
          <w:p w14:paraId="1E71C3C5" w14:textId="77777777" w:rsidR="004E6813" w:rsidRPr="004E6813" w:rsidRDefault="004E6813" w:rsidP="004E6813">
            <w:pPr>
              <w:rPr>
                <w:rFonts w:ascii="Arial" w:hAnsi="Arial" w:cs="Arial"/>
              </w:rPr>
            </w:pPr>
          </w:p>
          <w:p w14:paraId="204F3A38" w14:textId="77777777" w:rsidR="004E6813" w:rsidRPr="004E6813" w:rsidRDefault="004E6813" w:rsidP="004E6813">
            <w:pPr>
              <w:rPr>
                <w:rFonts w:ascii="Arial" w:hAnsi="Arial" w:cs="Arial"/>
              </w:rPr>
            </w:pPr>
          </w:p>
          <w:p w14:paraId="39F7B8E7" w14:textId="77777777" w:rsidR="004E6813" w:rsidRDefault="004E6813" w:rsidP="004E6813">
            <w:pPr>
              <w:rPr>
                <w:rFonts w:ascii="Arial" w:hAnsi="Arial" w:cs="Arial"/>
              </w:rPr>
            </w:pPr>
          </w:p>
          <w:p w14:paraId="35E81176" w14:textId="77777777" w:rsidR="004E6813" w:rsidRPr="004E6813" w:rsidRDefault="004E6813" w:rsidP="004E6813">
            <w:pPr>
              <w:rPr>
                <w:rFonts w:ascii="Arial" w:hAnsi="Arial" w:cs="Arial"/>
              </w:rPr>
            </w:pPr>
          </w:p>
          <w:p w14:paraId="4FF8E30D" w14:textId="77777777" w:rsidR="004E6813" w:rsidRDefault="004E6813" w:rsidP="004E6813">
            <w:pPr>
              <w:rPr>
                <w:rFonts w:ascii="Arial" w:hAnsi="Arial" w:cs="Arial"/>
              </w:rPr>
            </w:pPr>
          </w:p>
          <w:p w14:paraId="0AF963E6" w14:textId="77777777" w:rsidR="004E6813" w:rsidRDefault="004E6813" w:rsidP="004E6813">
            <w:pPr>
              <w:rPr>
                <w:rFonts w:ascii="Arial" w:hAnsi="Arial" w:cs="Arial"/>
              </w:rPr>
            </w:pPr>
          </w:p>
          <w:p w14:paraId="456E2799" w14:textId="1A2B521A" w:rsidR="004E6813" w:rsidRPr="004E6813" w:rsidRDefault="004E6813" w:rsidP="00201736">
            <w:pPr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DF1E0AA" w14:textId="77777777" w:rsidR="00BC5565" w:rsidRPr="00D84870" w:rsidRDefault="00BC5565" w:rsidP="00BE5B6E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4A98F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Select appropriate visualisation techniques and information displays  to convey data and findings</w:t>
            </w:r>
          </w:p>
          <w:p w14:paraId="6C299795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Organise the presentation of data to reflect trends and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correlations in a visually compelling way</w:t>
            </w:r>
          </w:p>
          <w:p w14:paraId="12A917A8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Incorporate appropriate elements to create informative and dynamic data displays</w:t>
            </w:r>
          </w:p>
          <w:p w14:paraId="7BFD4A7D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basic dashboards and scorecards to display internal as well as external benchmark data</w:t>
            </w:r>
          </w:p>
          <w:p w14:paraId="3F1FA209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Incorporate interactive graphics, visuals and technical features into the data presentation</w:t>
            </w:r>
          </w:p>
          <w:p w14:paraId="28B0B743" w14:textId="77777777" w:rsidR="00BC5565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Communicate limitations of data and interpretations of findings</w:t>
            </w:r>
          </w:p>
          <w:p w14:paraId="1E7355E4" w14:textId="77777777" w:rsidR="002C04D1" w:rsidRPr="003D5AC9" w:rsidRDefault="002C04D1" w:rsidP="002C04D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D5AC9">
              <w:rPr>
                <w:rFonts w:ascii="Arial" w:hAnsi="Arial" w:cs="Arial"/>
                <w:sz w:val="22"/>
                <w:szCs w:val="22"/>
              </w:rPr>
              <w:t xml:space="preserve">Describe context and commentary behind visualised data patterns </w:t>
            </w:r>
          </w:p>
          <w:p w14:paraId="49B2C96B" w14:textId="77777777" w:rsidR="002C04D1" w:rsidRPr="003D5AC9" w:rsidRDefault="002C04D1" w:rsidP="002C04D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D5AC9">
              <w:rPr>
                <w:rFonts w:ascii="Arial" w:hAnsi="Arial" w:cs="Arial"/>
                <w:sz w:val="22"/>
                <w:szCs w:val="22"/>
              </w:rPr>
              <w:t xml:space="preserve">Describe data trends and patterns in narrative format suited to level of understanding of audience </w:t>
            </w:r>
          </w:p>
          <w:p w14:paraId="6AE5F38C" w14:textId="77777777" w:rsidR="002C04D1" w:rsidRPr="003D5AC9" w:rsidRDefault="002C04D1" w:rsidP="002C04D1">
            <w:pPr>
              <w:pStyle w:val="ListParagraph"/>
              <w:numPr>
                <w:ilvl w:val="0"/>
                <w:numId w:val="1"/>
              </w:numPr>
              <w:spacing w:before="0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3D5AC9">
              <w:rPr>
                <w:rFonts w:ascii="Arial" w:hAnsi="Arial" w:cs="Arial"/>
                <w:sz w:val="22"/>
                <w:szCs w:val="22"/>
              </w:rPr>
              <w:t>Adjust language and presentation formats according to audience being communicated to</w:t>
            </w:r>
          </w:p>
          <w:p w14:paraId="3B97FA3A" w14:textId="12BD2E5C" w:rsidR="002C04D1" w:rsidRPr="00D84870" w:rsidRDefault="002C04D1" w:rsidP="002C04D1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3D5AC9">
              <w:rPr>
                <w:rFonts w:ascii="Arial" w:hAnsi="Arial" w:cs="Arial"/>
                <w:sz w:val="22"/>
                <w:szCs w:val="22"/>
              </w:rPr>
              <w:t>Present and describe key meaning and insights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88D72" w14:textId="77777777" w:rsidR="00224439" w:rsidRPr="00224439" w:rsidRDefault="00224439" w:rsidP="003D5A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224439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 xml:space="preserve">Draw key meanings and insights from data available </w:t>
            </w:r>
          </w:p>
          <w:p w14:paraId="62F611E9" w14:textId="095CAD12" w:rsidR="00224439" w:rsidRPr="003D5AC9" w:rsidRDefault="0022443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224439">
              <w:rPr>
                <w:rFonts w:ascii="Arial" w:hAnsi="Arial" w:cs="Arial"/>
                <w:noProof/>
                <w:sz w:val="22"/>
                <w:szCs w:val="22"/>
              </w:rPr>
              <w:t>Develop general framework and storyboard for communicating dat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a</w:t>
            </w:r>
          </w:p>
          <w:p w14:paraId="50675D6F" w14:textId="2796E5AE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Introduce new or emerging visualisation tools and techniques that are fit for purpose</w:t>
            </w:r>
          </w:p>
          <w:p w14:paraId="2878476A" w14:textId="77777777" w:rsidR="00BC5565" w:rsidRPr="00D84870" w:rsidRDefault="005A0A9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Exercise judgement on</w:t>
            </w:r>
            <w:r w:rsidR="00BC5565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presentation of data to ensure that critical trends and findings are presented in the optimal way</w:t>
            </w:r>
          </w:p>
          <w:p w14:paraId="29586A0D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dashboards and scorecards incorporating advanced visualisation techniques and embedding analytics capabilities</w:t>
            </w:r>
          </w:p>
          <w:p w14:paraId="3FE94592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Review tables, graphs, and dynamic data displays, </w:t>
            </w:r>
            <w:r w:rsidR="00165F8B">
              <w:rPr>
                <w:rFonts w:ascii="Arial" w:hAnsi="Arial" w:cs="Arial"/>
                <w:noProof/>
                <w:sz w:val="22"/>
                <w:szCs w:val="22"/>
              </w:rPr>
              <w:t>to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ensur</w:t>
            </w:r>
            <w:r w:rsidR="00165F8B">
              <w:rPr>
                <w:rFonts w:ascii="Arial" w:hAnsi="Arial" w:cs="Arial"/>
                <w:noProof/>
                <w:sz w:val="22"/>
                <w:szCs w:val="22"/>
              </w:rPr>
              <w:t xml:space="preserve">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key questions from key stakeholders are addressed</w:t>
            </w:r>
          </w:p>
          <w:p w14:paraId="731ECB80" w14:textId="7655867C" w:rsidR="00BC5565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features of data displays including navigation, layout, user interface and user experience of interactive graphics</w:t>
            </w:r>
          </w:p>
          <w:p w14:paraId="33BD449F" w14:textId="77777777" w:rsidR="001A709F" w:rsidRPr="001A709F" w:rsidRDefault="001A709F" w:rsidP="003D5A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709F">
              <w:rPr>
                <w:rFonts w:ascii="Arial" w:hAnsi="Arial" w:cs="Arial"/>
                <w:noProof/>
                <w:sz w:val="22"/>
                <w:szCs w:val="22"/>
              </w:rPr>
              <w:t>Identify and define linkages between data, visuals and narratives being shared</w:t>
            </w:r>
          </w:p>
          <w:p w14:paraId="7EFE69D7" w14:textId="77777777" w:rsidR="001A709F" w:rsidRPr="001A709F" w:rsidRDefault="001A709F" w:rsidP="003D5A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1A709F">
              <w:rPr>
                <w:rFonts w:ascii="Arial" w:hAnsi="Arial" w:cs="Arial"/>
                <w:noProof/>
                <w:sz w:val="22"/>
                <w:szCs w:val="22"/>
              </w:rPr>
              <w:t>Identify context to support data storytelling objectives</w:t>
            </w:r>
          </w:p>
          <w:p w14:paraId="4A154127" w14:textId="3EA22F0E" w:rsidR="001A709F" w:rsidRPr="003D5AC9" w:rsidRDefault="001A709F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1A709F">
              <w:rPr>
                <w:rFonts w:ascii="Arial" w:hAnsi="Arial" w:cs="Arial"/>
                <w:noProof/>
                <w:sz w:val="22"/>
                <w:szCs w:val="22"/>
              </w:rPr>
              <w:t>Guide others towards developing data storytelling and data visualisation abilities</w:t>
            </w:r>
          </w:p>
          <w:p w14:paraId="7F71E90E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Align interpretation and presentation of data analytics findings with subject matter experts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142D1" w14:textId="77777777" w:rsidR="00C16267" w:rsidRPr="00C16267" w:rsidRDefault="00C16267" w:rsidP="003D5AC9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C16267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Design general framework and storyboard for communicating data</w:t>
            </w:r>
          </w:p>
          <w:p w14:paraId="3B9E8101" w14:textId="1899E2D8" w:rsidR="00C16267" w:rsidRPr="003D5AC9" w:rsidRDefault="00C16267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C16267">
              <w:rPr>
                <w:rFonts w:ascii="Arial" w:hAnsi="Arial" w:cs="Arial"/>
                <w:noProof/>
                <w:sz w:val="22"/>
                <w:szCs w:val="22"/>
              </w:rPr>
              <w:t>Lead efforts to align storyboard to business  vision, strategic, goals and branding</w:t>
            </w:r>
          </w:p>
          <w:p w14:paraId="5006AC28" w14:textId="105C2FB2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an effective data presentation architecture to address critical business questions</w:t>
            </w:r>
          </w:p>
          <w:p w14:paraId="2B074DEE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Integrate latest developments in data visualisation tools, techniques and methodologies</w:t>
            </w:r>
          </w:p>
          <w:p w14:paraId="52455D4E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suitable data presentation delivery modes and mechanisms, tailored to key stakeholders' needs</w:t>
            </w:r>
          </w:p>
          <w:p w14:paraId="4A195BDE" w14:textId="77777777" w:rsidR="00BC5565" w:rsidRPr="00D84870" w:rsidRDefault="00165F8B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Make decision on</w:t>
            </w:r>
            <w:r w:rsidR="00BC5565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the optimal timing for presentation and updates of data and trends on dashboards 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>and</w:t>
            </w:r>
            <w:r w:rsidR="00BC5565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systems</w:t>
            </w:r>
          </w:p>
          <w:p w14:paraId="49E62804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Design intelligent data dashboards and customisable visual displays</w:t>
            </w:r>
          </w:p>
          <w:p w14:paraId="1D9A0F86" w14:textId="77777777" w:rsidR="00BC5565" w:rsidRPr="00D84870" w:rsidRDefault="00BC5565" w:rsidP="002C058E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efforts to interpret and present explanations for counterintuitive patterns or findings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A525B00" w14:textId="77777777" w:rsidR="00BC5565" w:rsidRPr="004A102A" w:rsidRDefault="00BC5565" w:rsidP="004A102A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</w:tr>
      <w:tr w:rsidR="00F0607C" w:rsidRPr="00D84870" w14:paraId="4DE32C46" w14:textId="77777777" w:rsidTr="002C058E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CF52D0" w14:textId="77777777" w:rsidR="00F0607C" w:rsidRPr="00D84870" w:rsidRDefault="00F0607C" w:rsidP="00BE5B6E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14:paraId="53A8C98E" w14:textId="77777777" w:rsidR="00F0607C" w:rsidRPr="00D84870" w:rsidRDefault="00F0607C" w:rsidP="00BE5B6E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93E2E" w14:textId="77777777" w:rsidR="00F0607C" w:rsidRPr="00D84870" w:rsidRDefault="00F0607C" w:rsidP="00BE5B6E">
            <w:pPr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</w:rPr>
              <w:t xml:space="preserve">Data visualisation tools may </w:t>
            </w:r>
            <w:r>
              <w:rPr>
                <w:rFonts w:ascii="Arial" w:hAnsi="Arial" w:cs="Arial"/>
              </w:rPr>
              <w:t>include, but are not limited to</w:t>
            </w:r>
            <w:r w:rsidRPr="00D84870">
              <w:rPr>
                <w:rFonts w:ascii="Arial" w:hAnsi="Arial" w:cs="Arial"/>
              </w:rPr>
              <w:t>:</w:t>
            </w:r>
            <w:r w:rsidRPr="00D84870">
              <w:rPr>
                <w:rFonts w:ascii="Arial" w:hAnsi="Arial" w:cs="Arial"/>
              </w:rPr>
              <w:br/>
              <w:t>• Tableau</w:t>
            </w:r>
            <w:r w:rsidRPr="00D84870">
              <w:rPr>
                <w:rFonts w:ascii="Arial" w:hAnsi="Arial" w:cs="Arial"/>
              </w:rPr>
              <w:br/>
              <w:t>• HTML/CSS</w:t>
            </w:r>
            <w:r w:rsidRPr="00D84870">
              <w:rPr>
                <w:rFonts w:ascii="Arial" w:hAnsi="Arial" w:cs="Arial"/>
              </w:rPr>
              <w:br/>
              <w:t>• SAS Visual Analytics</w:t>
            </w:r>
            <w:r w:rsidRPr="00D84870">
              <w:rPr>
                <w:rFonts w:ascii="Arial" w:hAnsi="Arial" w:cs="Arial"/>
              </w:rPr>
              <w:br/>
              <w:t>• R</w:t>
            </w:r>
            <w:r w:rsidRPr="00D84870">
              <w:rPr>
                <w:rFonts w:ascii="Arial" w:hAnsi="Arial" w:cs="Arial"/>
              </w:rPr>
              <w:br/>
            </w:r>
            <w:r w:rsidRPr="00D84870">
              <w:rPr>
                <w:rFonts w:ascii="Arial" w:hAnsi="Arial" w:cs="Arial"/>
              </w:rPr>
              <w:br/>
              <w:t>Data visualisation techniques may include</w:t>
            </w:r>
            <w:r>
              <w:rPr>
                <w:rFonts w:ascii="Arial" w:hAnsi="Arial" w:cs="Arial"/>
              </w:rPr>
              <w:t>, but are not limited to</w:t>
            </w:r>
            <w:r w:rsidRPr="00D84870">
              <w:rPr>
                <w:rFonts w:ascii="Arial" w:hAnsi="Arial" w:cs="Arial"/>
              </w:rPr>
              <w:t>:</w:t>
            </w:r>
            <w:r w:rsidRPr="00D84870">
              <w:rPr>
                <w:rFonts w:ascii="Arial" w:hAnsi="Arial" w:cs="Arial"/>
              </w:rPr>
              <w:br/>
              <w:t>• Line charts</w:t>
            </w:r>
            <w:r w:rsidRPr="00D84870">
              <w:rPr>
                <w:rFonts w:ascii="Arial" w:hAnsi="Arial" w:cs="Arial"/>
              </w:rPr>
              <w:br/>
              <w:t>• Network diagram</w:t>
            </w:r>
            <w:r w:rsidRPr="00D84870">
              <w:rPr>
                <w:rFonts w:ascii="Arial" w:hAnsi="Arial" w:cs="Arial"/>
              </w:rPr>
              <w:br/>
              <w:t>• Map frequency chart</w:t>
            </w:r>
          </w:p>
        </w:tc>
      </w:tr>
    </w:tbl>
    <w:p w14:paraId="1F2650CC" w14:textId="77777777" w:rsidR="006173D7" w:rsidRDefault="006173D7"/>
    <w:sectPr w:rsidR="006173D7" w:rsidSect="00BC55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DE14F" w14:textId="77777777" w:rsidR="00645111" w:rsidRDefault="00645111">
      <w:pPr>
        <w:spacing w:after="0" w:line="240" w:lineRule="auto"/>
      </w:pPr>
      <w:r>
        <w:separator/>
      </w:r>
    </w:p>
  </w:endnote>
  <w:endnote w:type="continuationSeparator" w:id="0">
    <w:p w14:paraId="3986B63C" w14:textId="77777777" w:rsidR="00645111" w:rsidRDefault="00645111">
      <w:pPr>
        <w:spacing w:after="0" w:line="240" w:lineRule="auto"/>
      </w:pPr>
      <w:r>
        <w:continuationSeparator/>
      </w:r>
    </w:p>
  </w:endnote>
  <w:endnote w:type="continuationNotice" w:id="1">
    <w:p w14:paraId="19355EFC" w14:textId="77777777" w:rsidR="00645111" w:rsidRDefault="006451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B9761" w14:textId="77777777" w:rsidR="00F11585" w:rsidRDefault="00F115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91DB9" w14:textId="77777777" w:rsidR="00675F84" w:rsidRDefault="00675F84" w:rsidP="00675F84">
    <w:pPr>
      <w:pStyle w:val="Footer"/>
    </w:pPr>
    <w:r>
      <w:t>©SkillsFuture Singapore and Infocomm Media Development Authority</w:t>
    </w:r>
  </w:p>
  <w:p w14:paraId="056ABB7F" w14:textId="535096E8" w:rsidR="00BE5B6E" w:rsidRDefault="00675F84" w:rsidP="00675F84">
    <w:pPr>
      <w:pStyle w:val="Footer"/>
    </w:pPr>
    <w:r>
      <w:t>Effective Date: March 2022, Version 1.0</w:t>
    </w:r>
    <w:r w:rsidR="00F11585">
      <w:ptab w:relativeTo="margin" w:alignment="center" w:leader="none"/>
    </w:r>
    <w:r w:rsidR="00BC5565">
      <w:t xml:space="preserve">Page </w:t>
    </w:r>
    <w:r w:rsidR="00BC5565">
      <w:fldChar w:fldCharType="begin"/>
    </w:r>
    <w:r w:rsidR="00BC5565">
      <w:instrText xml:space="preserve"> PAGE   \* MERGEFORMAT </w:instrText>
    </w:r>
    <w:r w:rsidR="00BC5565">
      <w:fldChar w:fldCharType="separate"/>
    </w:r>
    <w:r w:rsidR="002C058E">
      <w:rPr>
        <w:noProof/>
      </w:rPr>
      <w:t>2</w:t>
    </w:r>
    <w:r w:rsidR="00BC5565">
      <w:fldChar w:fldCharType="end"/>
    </w:r>
    <w:r w:rsidR="00BC5565">
      <w:t xml:space="preserve"> of </w:t>
    </w:r>
    <w:fldSimple w:instr=" NUMPAGES   \* MERGEFORMAT ">
      <w:r w:rsidR="002C058E">
        <w:rPr>
          <w:noProof/>
        </w:rPr>
        <w:t>2</w:t>
      </w:r>
    </w:fldSimple>
  </w:p>
  <w:p w14:paraId="6AA799AD" w14:textId="77777777" w:rsidR="00BE5B6E" w:rsidRDefault="00BE5B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E51BE" w14:textId="77777777" w:rsidR="00F11585" w:rsidRDefault="00F115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C2CF8" w14:textId="77777777" w:rsidR="00645111" w:rsidRDefault="00645111">
      <w:pPr>
        <w:spacing w:after="0" w:line="240" w:lineRule="auto"/>
      </w:pPr>
      <w:r>
        <w:separator/>
      </w:r>
    </w:p>
  </w:footnote>
  <w:footnote w:type="continuationSeparator" w:id="0">
    <w:p w14:paraId="45C98ADF" w14:textId="77777777" w:rsidR="00645111" w:rsidRDefault="00645111">
      <w:pPr>
        <w:spacing w:after="0" w:line="240" w:lineRule="auto"/>
      </w:pPr>
      <w:r>
        <w:continuationSeparator/>
      </w:r>
    </w:p>
  </w:footnote>
  <w:footnote w:type="continuationNotice" w:id="1">
    <w:p w14:paraId="656468AB" w14:textId="77777777" w:rsidR="00645111" w:rsidRDefault="006451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7AAF0" w14:textId="77777777" w:rsidR="00F11585" w:rsidRDefault="00F115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D38A8" w14:textId="7318651E" w:rsidR="002B2A53" w:rsidRDefault="00D5483F" w:rsidP="002B2A53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9EC35A6" wp14:editId="45D2DD9F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036D41" w14:textId="77777777" w:rsidR="00BE5B6E" w:rsidRPr="006B04D1" w:rsidRDefault="00BC5565" w:rsidP="00BE5B6E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228349DB" w14:textId="77777777" w:rsidR="00BE5B6E" w:rsidRPr="006B04D1" w:rsidRDefault="00BC5565" w:rsidP="00BE5B6E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21B517F9" w14:textId="77777777" w:rsidR="00BE5B6E" w:rsidRDefault="00BE5B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950EF" w14:textId="77777777" w:rsidR="00F11585" w:rsidRDefault="00F115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B65A5"/>
    <w:multiLevelType w:val="hybridMultilevel"/>
    <w:tmpl w:val="562C40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565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368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515B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4D85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52AEE"/>
    <w:rsid w:val="0016211B"/>
    <w:rsid w:val="001622E2"/>
    <w:rsid w:val="00162663"/>
    <w:rsid w:val="0016312A"/>
    <w:rsid w:val="00165F8B"/>
    <w:rsid w:val="00171ADC"/>
    <w:rsid w:val="00180348"/>
    <w:rsid w:val="00183DBF"/>
    <w:rsid w:val="00185726"/>
    <w:rsid w:val="00186940"/>
    <w:rsid w:val="001957FE"/>
    <w:rsid w:val="001A19AB"/>
    <w:rsid w:val="001A709F"/>
    <w:rsid w:val="001B12F3"/>
    <w:rsid w:val="001D2565"/>
    <w:rsid w:val="001D4A38"/>
    <w:rsid w:val="001D55D9"/>
    <w:rsid w:val="001E1BE5"/>
    <w:rsid w:val="001E3386"/>
    <w:rsid w:val="001E59F4"/>
    <w:rsid w:val="001F362A"/>
    <w:rsid w:val="001F5890"/>
    <w:rsid w:val="001F6F11"/>
    <w:rsid w:val="00201736"/>
    <w:rsid w:val="00202858"/>
    <w:rsid w:val="002046ED"/>
    <w:rsid w:val="00206BCF"/>
    <w:rsid w:val="0020715B"/>
    <w:rsid w:val="0021267E"/>
    <w:rsid w:val="00213A6E"/>
    <w:rsid w:val="00220353"/>
    <w:rsid w:val="002215AA"/>
    <w:rsid w:val="00224439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566B2"/>
    <w:rsid w:val="0026450E"/>
    <w:rsid w:val="002672C8"/>
    <w:rsid w:val="00274B85"/>
    <w:rsid w:val="00276091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2A53"/>
    <w:rsid w:val="002B6E74"/>
    <w:rsid w:val="002C04D1"/>
    <w:rsid w:val="002C058E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5947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73DEB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A78FD"/>
    <w:rsid w:val="003B1D82"/>
    <w:rsid w:val="003B3C00"/>
    <w:rsid w:val="003B58C8"/>
    <w:rsid w:val="003C43C1"/>
    <w:rsid w:val="003C4A51"/>
    <w:rsid w:val="003C784E"/>
    <w:rsid w:val="003D14DC"/>
    <w:rsid w:val="003D331A"/>
    <w:rsid w:val="003D5AC9"/>
    <w:rsid w:val="003E0615"/>
    <w:rsid w:val="003E0D53"/>
    <w:rsid w:val="003E312A"/>
    <w:rsid w:val="003E37F3"/>
    <w:rsid w:val="003E7752"/>
    <w:rsid w:val="003F1688"/>
    <w:rsid w:val="003F5003"/>
    <w:rsid w:val="003F5333"/>
    <w:rsid w:val="003F571D"/>
    <w:rsid w:val="0040045A"/>
    <w:rsid w:val="00405EFF"/>
    <w:rsid w:val="00415712"/>
    <w:rsid w:val="00415A78"/>
    <w:rsid w:val="0042123E"/>
    <w:rsid w:val="00433E7E"/>
    <w:rsid w:val="00437717"/>
    <w:rsid w:val="00437D31"/>
    <w:rsid w:val="00440AA3"/>
    <w:rsid w:val="00440BBE"/>
    <w:rsid w:val="00443870"/>
    <w:rsid w:val="004451F2"/>
    <w:rsid w:val="00451102"/>
    <w:rsid w:val="00457890"/>
    <w:rsid w:val="00460D79"/>
    <w:rsid w:val="00463562"/>
    <w:rsid w:val="00463BAE"/>
    <w:rsid w:val="00465D2B"/>
    <w:rsid w:val="004663B5"/>
    <w:rsid w:val="004709E3"/>
    <w:rsid w:val="00471C9B"/>
    <w:rsid w:val="004726B5"/>
    <w:rsid w:val="0047452E"/>
    <w:rsid w:val="0047453F"/>
    <w:rsid w:val="004770CE"/>
    <w:rsid w:val="00483534"/>
    <w:rsid w:val="00483CB9"/>
    <w:rsid w:val="00492FB1"/>
    <w:rsid w:val="00493899"/>
    <w:rsid w:val="004953EA"/>
    <w:rsid w:val="004A102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4E6813"/>
    <w:rsid w:val="00501512"/>
    <w:rsid w:val="00503561"/>
    <w:rsid w:val="0050750A"/>
    <w:rsid w:val="00510029"/>
    <w:rsid w:val="0051443A"/>
    <w:rsid w:val="00516470"/>
    <w:rsid w:val="005217D6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0A95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587B"/>
    <w:rsid w:val="005D63D0"/>
    <w:rsid w:val="005E5469"/>
    <w:rsid w:val="005F0937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65B"/>
    <w:rsid w:val="00642E3A"/>
    <w:rsid w:val="00645111"/>
    <w:rsid w:val="00653582"/>
    <w:rsid w:val="006538B8"/>
    <w:rsid w:val="006668C3"/>
    <w:rsid w:val="006719D8"/>
    <w:rsid w:val="00675F84"/>
    <w:rsid w:val="00680BFA"/>
    <w:rsid w:val="00682A3E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0C33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C4D7D"/>
    <w:rsid w:val="007D27D8"/>
    <w:rsid w:val="007D27F5"/>
    <w:rsid w:val="007D468E"/>
    <w:rsid w:val="007E1920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578D0"/>
    <w:rsid w:val="00870BB4"/>
    <w:rsid w:val="0087538E"/>
    <w:rsid w:val="00881A0C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15BE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0AF0"/>
    <w:rsid w:val="00A25E40"/>
    <w:rsid w:val="00A312D0"/>
    <w:rsid w:val="00A40989"/>
    <w:rsid w:val="00A42BB2"/>
    <w:rsid w:val="00A45841"/>
    <w:rsid w:val="00A51299"/>
    <w:rsid w:val="00A52E94"/>
    <w:rsid w:val="00A5414D"/>
    <w:rsid w:val="00A64700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5CFC"/>
    <w:rsid w:val="00B1051E"/>
    <w:rsid w:val="00B318E0"/>
    <w:rsid w:val="00B31981"/>
    <w:rsid w:val="00B31DC9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C5565"/>
    <w:rsid w:val="00BD43DC"/>
    <w:rsid w:val="00BE0D6E"/>
    <w:rsid w:val="00BE5B6E"/>
    <w:rsid w:val="00BE5ECD"/>
    <w:rsid w:val="00BE70B7"/>
    <w:rsid w:val="00BF5F85"/>
    <w:rsid w:val="00C0044F"/>
    <w:rsid w:val="00C01695"/>
    <w:rsid w:val="00C0268C"/>
    <w:rsid w:val="00C02921"/>
    <w:rsid w:val="00C032F4"/>
    <w:rsid w:val="00C16267"/>
    <w:rsid w:val="00C21B00"/>
    <w:rsid w:val="00C23F71"/>
    <w:rsid w:val="00C242B3"/>
    <w:rsid w:val="00C24A12"/>
    <w:rsid w:val="00C269FC"/>
    <w:rsid w:val="00C33F1B"/>
    <w:rsid w:val="00C34177"/>
    <w:rsid w:val="00C36F88"/>
    <w:rsid w:val="00C378E7"/>
    <w:rsid w:val="00C419CF"/>
    <w:rsid w:val="00C42154"/>
    <w:rsid w:val="00C458F3"/>
    <w:rsid w:val="00C515A1"/>
    <w:rsid w:val="00C5709A"/>
    <w:rsid w:val="00C611A2"/>
    <w:rsid w:val="00C61581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2305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D7300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2E15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483F"/>
    <w:rsid w:val="00D55B4E"/>
    <w:rsid w:val="00D62B0C"/>
    <w:rsid w:val="00D7161D"/>
    <w:rsid w:val="00D73529"/>
    <w:rsid w:val="00D76090"/>
    <w:rsid w:val="00D768CF"/>
    <w:rsid w:val="00D82EDA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3F6B"/>
    <w:rsid w:val="00E6476F"/>
    <w:rsid w:val="00E65AC7"/>
    <w:rsid w:val="00E702E1"/>
    <w:rsid w:val="00E81C5D"/>
    <w:rsid w:val="00E83CCA"/>
    <w:rsid w:val="00EA3009"/>
    <w:rsid w:val="00EA51C2"/>
    <w:rsid w:val="00EA564B"/>
    <w:rsid w:val="00EA622A"/>
    <w:rsid w:val="00EA65D7"/>
    <w:rsid w:val="00EA6D0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07C"/>
    <w:rsid w:val="00F06A99"/>
    <w:rsid w:val="00F11585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2F8FC"/>
  <w15:docId w15:val="{8476C16D-934E-4374-9A8E-6B649C08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5565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BC5565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BC5565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BC556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BC5565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BC5565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BC5565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BC5565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Year xmlns="35818088-e62d-4edf-bbb6-409430aef268">N/A</TaxYear>
    <i30a3f0cbe9246d398b542fccc396778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Singapore</TermName>
          <TermId xmlns="http://schemas.microsoft.com/office/infopath/2007/PartnerControls">69241580-8e65-4360-baff-f70e85d701eb</TermId>
        </TermInfo>
      </Terms>
    </i30a3f0cbe9246d398b542fccc396778>
    <StandardTermsModified xmlns="35818088-e62d-4edf-bbb6-409430aef268">false</StandardTermsModified>
    <Entity xmlns="35818088-e62d-4edf-bbb6-409430aef268" xsi:nil="true"/>
    <TaxContentType xmlns="35818088-e62d-4edf-bbb6-409430aef268" xsi:nil="true"/>
    <OriginatingCreatedBy xmlns="35818088-e62d-4edf-bbb6-409430aef268">
      <UserInfo>
        <DisplayName/>
        <AccountId xsi:nil="true"/>
        <AccountType/>
      </UserInfo>
    </OriginatingCreatedBy>
    <CopiedBy xmlns="35818088-e62d-4edf-bbb6-409430aef268">
      <UserInfo>
        <DisplayName/>
        <AccountId xsi:nil="true"/>
        <AccountType/>
      </UserInfo>
    </CopiedBy>
    <RetentionReason xmlns="35818088-e62d-4edf-bbb6-409430aef268" xsi:nil="true"/>
    <i30a3f0cbe9246d398b542fccc386778 xmlns="c6022d2b-6d30-41f5-924d-8b6c955a36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People Advisory Services - PAS</TermName>
          <TermId xmlns="http://schemas.microsoft.com/office/infopath/2007/PartnerControls">d481acd3-9bbb-4e4a-bf33-8d2afc28bcd3</TermId>
        </TermInfo>
      </Terms>
    </i30a3f0cbe9246d398b542fccc386778>
    <EYOSPASAssignee xmlns="c6022d2b-6d30-41f5-924d-8b6c955a36d8" xsi:nil="true"/>
    <TaxQuarter xmlns="35818088-e62d-4edf-bbb6-409430aef268">N/A</TaxQuarter>
    <CopyAudit xmlns="35818088-e62d-4edf-bbb6-409430aef268">
      <Url xsi:nil="true"/>
      <Description xsi:nil="true"/>
    </CopyAudit>
    <b4187e12891e46deb4d240a4b28bdb90 xmlns="50c908b1-f277-4340-90a9-4611d0b0f078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556a818d-2fa5-4ece-a7c0-2ca1d2dc5c77</TermId>
        </TermInfo>
      </Terms>
    </b4187e12891e46deb4d240a4b28bdb90>
    <CopiedOn xmlns="35818088-e62d-4edf-bbb6-409430aef268" xsi:nil="true"/>
    <CopyDocID xmlns="4f287a07-1cdd-40b9-8719-d7ca1fc828d3" xsi:nil="true"/>
    <TaxCatchAll xmlns="50c908b1-f277-4340-90a9-4611d0b0f078">
      <Value>3</Value>
      <Value>2</Value>
      <Value>1</Value>
    </TaxCatchAll>
    <GearLink xmlns="35818088-e62d-4edf-bbb6-409430aef268">
      <Url xsi:nil="true"/>
      <Description xsi:nil="true"/>
    </GearLink>
    <TaxMonth xmlns="35818088-e62d-4edf-bbb6-409430aef268" xsi:nil="true"/>
    <AgreementDate xmlns="35818088-e62d-4edf-bbb6-409430aef268" xsi:nil="true"/>
    <EngagementName xmlns="35818088-e62d-4edf-bbb6-409430aef268">SFw_ICT_Prod Dev</EngagementName>
    <EngagementNumber xmlns="35818088-e62d-4edf-bbb6-409430aef268">E-66207695</EngagementNumber>
    <DocumentStatus xmlns="35818088-e62d-4edf-bbb6-409430aef268" xsi:nil="true"/>
    <Owner xmlns="35818088-e62d-4edf-bbb6-409430aef268">
      <UserInfo>
        <DisplayName/>
        <AccountId xsi:nil="true"/>
        <AccountType/>
      </UserInfo>
    </Owner>
    <Importedfrom xmlns="35818088-e62d-4edf-bbb6-409430aef268" xsi:nil="true"/>
    <ClientName xmlns="35818088-e62d-4edf-bbb6-409430aef268">Infocomm Media Development Authority of Singapore</ClientName>
    <ClientNumber xmlns="35818088-e62d-4edf-bbb6-409430aef268">11791263</ClientNumber>
    <Knowledge xmlns="35818088-e62d-4edf-bbb6-409430aef268">false</Knowledge>
    <Obsolete xmlns="35818088-e62d-4edf-bbb6-409430aef268">false</Obsolete>
    <EYOSPASTaxonomy xmlns="c6022d2b-6d30-41f5-924d-8b6c955a36d8" xsi:nil="true"/>
    <AdditionalAttribute xmlns="35818088-e62d-4edf-bbb6-409430aef268" xsi:nil="true"/>
    <TDMDocumentType xmlns="35818088-e62d-4edf-bbb6-409430aef268">Workpaper</TDMDocumentType>
    <Classification_x0020_Status xmlns="35818088-e62d-4edf-bbb6-409430aef268" xsi:nil="true"/>
    <Sourcemetadata xmlns="35818088-e62d-4edf-bbb6-409430aef268" xsi:nil="true"/>
    <_dlc_DocId xmlns="c6022d2b-6d30-41f5-924d-8b6c955a36d8">SGP36807-1409709588-1617</_dlc_DocId>
    <_dlc_DocIdUrl xmlns="c6022d2b-6d30-41f5-924d-8b6c955a36d8">
      <Url>https://eyapc.sharepoint.com/sites/eyimdSGP-0034157-MC/_layouts/15/DocIdRedir.aspx?ID=SGP36807-1409709588-1617</Url>
      <Description>SGP36807-1409709588-1617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EY Tax Document" ma:contentTypeID="0x010100A5B435146BFC7043A03E386EFBB016F200230A3F0CBE9246D398B542FCCC66677800554B1BC2F1653C4AB3F0A19AE55BD002" ma:contentTypeVersion="22" ma:contentTypeDescription=" " ma:contentTypeScope="" ma:versionID="c00662182f844ff2fc3176087642a31a">
  <xsd:schema xmlns:xsd="http://www.w3.org/2001/XMLSchema" xmlns:xs="http://www.w3.org/2001/XMLSchema" xmlns:p="http://schemas.microsoft.com/office/2006/metadata/properties" xmlns:ns1="35818088-e62d-4edf-bbb6-409430aef268" xmlns:ns3="c6022d2b-6d30-41f5-924d-8b6c955a36d8" xmlns:ns4="50c908b1-f277-4340-90a9-4611d0b0f078" xmlns:ns5="4f287a07-1cdd-40b9-8719-d7ca1fc828d3" xmlns:ns6="91c00f55-43ea-4f0a-ad0a-fb4ffb114c9a" targetNamespace="http://schemas.microsoft.com/office/2006/metadata/properties" ma:root="true" ma:fieldsID="f444e44db4444e27a80a7c1ca6a748a0" ns1:_="" ns3:_="" ns4:_="" ns5:_="" ns6:_="">
    <xsd:import namespace="35818088-e62d-4edf-bbb6-409430aef268"/>
    <xsd:import namespace="c6022d2b-6d30-41f5-924d-8b6c955a36d8"/>
    <xsd:import namespace="50c908b1-f277-4340-90a9-4611d0b0f078"/>
    <xsd:import namespace="4f287a07-1cdd-40b9-8719-d7ca1fc828d3"/>
    <xsd:import namespace="91c00f55-43ea-4f0a-ad0a-fb4ffb114c9a"/>
    <xsd:element name="properties">
      <xsd:complexType>
        <xsd:sequence>
          <xsd:element name="documentManagement">
            <xsd:complexType>
              <xsd:all>
                <xsd:element ref="ns1:TDMDocumentType" minOccurs="0"/>
                <xsd:element ref="ns3:EYOSPASTaxonomy" minOccurs="0"/>
                <xsd:element ref="ns3:EYOSPASAssignee" minOccurs="0"/>
                <xsd:element ref="ns1:DocumentStatus" minOccurs="0"/>
                <xsd:element ref="ns1:RetentionReason" minOccurs="0"/>
                <xsd:element ref="ns1:Owner" minOccurs="0"/>
                <xsd:element ref="ns1:AdditionalAttribute" minOccurs="0"/>
                <xsd:element ref="ns1:Knowledge" minOccurs="0"/>
                <xsd:element ref="ns1:Entity" minOccurs="0"/>
                <xsd:element ref="ns1:TaxYear" minOccurs="0"/>
                <xsd:element ref="ns1:TaxQuarter" minOccurs="0"/>
                <xsd:element ref="ns1:TaxMonth" minOccurs="0"/>
                <xsd:element ref="ns1:AgreementDate" minOccurs="0"/>
                <xsd:element ref="ns1:StandardTermsModified" minOccurs="0"/>
                <xsd:element ref="ns1:ClassificationDataNoteField" minOccurs="0"/>
                <xsd:element ref="ns1:TaxContentType" minOccurs="0"/>
                <xsd:element ref="ns1:OriginatingCreatedBy" minOccurs="0"/>
                <xsd:element ref="ns1:CopiedBy" minOccurs="0"/>
                <xsd:element ref="ns1:CopyAudit" minOccurs="0"/>
                <xsd:element ref="ns1:CopiedOn" minOccurs="0"/>
                <xsd:element ref="ns1:Sourcemetadata" minOccurs="0"/>
                <xsd:element ref="ns1:Importedfrom" minOccurs="0"/>
                <xsd:element ref="ns1:Obsolete" minOccurs="0"/>
                <xsd:element ref="ns1:Classification_x0020_Status" minOccurs="0"/>
                <xsd:element ref="ns1:ClientNumber" minOccurs="0"/>
                <xsd:element ref="ns1:ClientName" minOccurs="0"/>
                <xsd:element ref="ns1:EngagementNumber" minOccurs="0"/>
                <xsd:element ref="ns1:EngagementName" minOccurs="0"/>
                <xsd:element ref="ns5:CopyDocID" minOccurs="0"/>
                <xsd:element ref="ns1:GearLink" minOccurs="0"/>
                <xsd:element ref="ns3:_dlc_DocIdPersistId" minOccurs="0"/>
                <xsd:element ref="ns4:i30a3f0cbe9246d398b542fccc396778" minOccurs="0"/>
                <xsd:element ref="ns3:_dlc_DocId" minOccurs="0"/>
                <xsd:element ref="ns3:_dlc_DocIdUrl" minOccurs="0"/>
                <xsd:element ref="ns4:b4187e12891e46deb4d240a4b28bdb90" minOccurs="0"/>
                <xsd:element ref="ns3:i30a3f0cbe9246d398b542fccc386778" minOccurs="0"/>
                <xsd:element ref="ns4:TaxCatchAll" minOccurs="0"/>
                <xsd:element ref="ns4:TaxCatchAllLabel" minOccurs="0"/>
                <xsd:element ref="ns6:MediaServiceMetadata" minOccurs="0"/>
                <xsd:element ref="ns6:MediaServiceFastMetadata" minOccurs="0"/>
                <xsd:element ref="ns6:MediaServiceAutoKeyPoints" minOccurs="0"/>
                <xsd:element ref="ns6:MediaServiceKeyPoints" minOccurs="0"/>
                <xsd:element ref="ns3:SharedWithUsers" minOccurs="0"/>
                <xsd:element ref="ns3:SharedWithDetails" minOccurs="0"/>
                <xsd:element ref="ns6:MediaServiceAutoTags" minOccurs="0"/>
                <xsd:element ref="ns6:MediaServiceOCR" minOccurs="0"/>
                <xsd:element ref="ns6:MediaServiceGenerationTime" minOccurs="0"/>
                <xsd:element ref="ns6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818088-e62d-4edf-bbb6-409430aef268" elementFormDefault="qualified">
    <xsd:import namespace="http://schemas.microsoft.com/office/2006/documentManagement/types"/>
    <xsd:import namespace="http://schemas.microsoft.com/office/infopath/2007/PartnerControls"/>
    <xsd:element name="TDMDocumentType" ma:index="0" nillable="true" ma:displayName="Document Type" ma:format="Dropdown" ma:indexed="true" ma:internalName="TDMDocumentType">
      <xsd:simpleType>
        <xsd:restriction base="dms:Choice">
          <xsd:enumeration value="Correspondence"/>
          <xsd:enumeration value="Engagement Management"/>
          <xsd:enumeration value="Financial Management"/>
          <xsd:enumeration value="Workpaper"/>
          <xsd:enumeration value="Deliverable"/>
          <xsd:enumeration value="Internal Review/Consult"/>
          <xsd:enumeration value="Statement of Work"/>
          <xsd:enumeration value="Master Agreement"/>
          <xsd:enumeration value="Memorandum of Understanding"/>
          <xsd:enumeration value="Documents"/>
          <xsd:enumeration value="Administration"/>
          <xsd:enumeration value="Law Notes"/>
          <xsd:enumeration value="Client Source Data"/>
          <xsd:enumeration value="Power of Attorney"/>
        </xsd:restriction>
      </xsd:simpleType>
    </xsd:element>
    <xsd:element name="DocumentStatus" ma:index="4" nillable="true" ma:displayName="Document Status" ma:format="Dropdown" ma:internalName="DocumentStatus">
      <xsd:simpleType>
        <xsd:restriction base="dms:Choice">
          <xsd:enumeration value="Draft"/>
          <xsd:enumeration value="Ready for review"/>
          <xsd:enumeration value="Reviewed"/>
          <xsd:enumeration value="Final"/>
        </xsd:restriction>
      </xsd:simpleType>
    </xsd:element>
    <xsd:element name="RetentionReason" ma:index="5" nillable="true" ma:displayName="Retention Reason" ma:format="Dropdown" ma:internalName="RetentionReason">
      <xsd:simpleType>
        <xsd:restriction base="dms:Choice">
          <xsd:enumeration value="Received from client"/>
          <xsd:enumeration value="Sent to client"/>
          <xsd:enumeration value="Final"/>
        </xsd:restriction>
      </xsd:simpleType>
    </xsd:element>
    <xsd:element name="Owner" ma:index="6" nillable="true" ma:displayName="Owner" ma:indexed="true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dditionalAttribute" ma:index="7" nillable="true" ma:displayName="Additional Attribute" ma:internalName="AdditionalAttribute">
      <xsd:simpleType>
        <xsd:restriction base="dms:Text">
          <xsd:maxLength value="255"/>
        </xsd:restriction>
      </xsd:simpleType>
    </xsd:element>
    <xsd:element name="Knowledge" ma:index="8" nillable="true" ma:displayName="Knowledge" ma:default="0" ma:internalName="Knowledge">
      <xsd:simpleType>
        <xsd:restriction base="dms:Boolean"/>
      </xsd:simpleType>
    </xsd:element>
    <xsd:element name="Entity" ma:index="9" nillable="true" ma:displayName="Entity" ma:internalName="Entity">
      <xsd:simpleType>
        <xsd:restriction base="dms:Text">
          <xsd:maxLength value="255"/>
        </xsd:restriction>
      </xsd:simpleType>
    </xsd:element>
    <xsd:element name="TaxYear" ma:index="12" nillable="true" ma:displayName="Tax Year" ma:default="" ma:format="Dropdown" ma:indexed="true" ma:internalName="TaxYear">
      <xsd:simpleType>
        <xsd:restriction base="dms:Choice">
          <xsd:enumeration value="N/A"/>
          <xsd:enumeration value="1965"/>
          <xsd:enumeration value="1966"/>
          <xsd:enumeration value="1967"/>
          <xsd:enumeration value="1968"/>
          <xsd:enumeration value="1969"/>
          <xsd:enumeration value="1970"/>
          <xsd:enumeration value="1971"/>
          <xsd:enumeration value="1972"/>
          <xsd:enumeration value="1973"/>
          <xsd:enumeration value="1974"/>
          <xsd:enumeration value="1975"/>
          <xsd:enumeration value="1976"/>
          <xsd:enumeration value="1977"/>
          <xsd:enumeration value="1978"/>
          <xsd:enumeration value="1979"/>
          <xsd:enumeration value="1980"/>
          <xsd:enumeration value="1981"/>
          <xsd:enumeration value="1982"/>
          <xsd:enumeration value="1983"/>
          <xsd:enumeration value="1984"/>
          <xsd:enumeration value="1985"/>
          <xsd:enumeration value="1986"/>
          <xsd:enumeration value="1987"/>
          <xsd:enumeration value="1988"/>
          <xsd:enumeration value="1989"/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2023"/>
          <xsd:enumeration value="2024"/>
          <xsd:enumeration value="2025"/>
          <xsd:enumeration value="2026"/>
          <xsd:enumeration value="2027"/>
          <xsd:enumeration value="2028"/>
          <xsd:enumeration value="2029"/>
          <xsd:enumeration value="2030"/>
          <xsd:enumeration value="2031"/>
          <xsd:enumeration value="2032"/>
          <xsd:enumeration value="2033"/>
          <xsd:enumeration value="2034"/>
          <xsd:enumeration value="2035"/>
          <xsd:enumeration value="2036"/>
          <xsd:enumeration value="2037"/>
          <xsd:enumeration value="2038"/>
          <xsd:enumeration value="2039"/>
          <xsd:enumeration value="2040"/>
          <xsd:enumeration value="2041"/>
          <xsd:enumeration value="2042"/>
          <xsd:enumeration value="2043"/>
          <xsd:enumeration value="2044"/>
          <xsd:enumeration value="2045"/>
          <xsd:enumeration value="2046"/>
          <xsd:enumeration value="2047"/>
          <xsd:enumeration value="2048"/>
          <xsd:enumeration value="2049"/>
          <xsd:enumeration value="2050"/>
          <xsd:enumeration value="2051"/>
          <xsd:enumeration value="2052"/>
          <xsd:enumeration value="2053"/>
          <xsd:enumeration value="2054"/>
          <xsd:enumeration value="2055"/>
          <xsd:enumeration value="2056"/>
          <xsd:enumeration value="2057"/>
          <xsd:enumeration value="2058"/>
          <xsd:enumeration value="2059"/>
          <xsd:enumeration value="2060"/>
          <xsd:enumeration value="2061"/>
          <xsd:enumeration value="2062"/>
          <xsd:enumeration value="2063"/>
          <xsd:enumeration value="2064"/>
          <xsd:enumeration value="2065"/>
        </xsd:restriction>
      </xsd:simpleType>
    </xsd:element>
    <xsd:element name="TaxQuarter" ma:index="13" nillable="true" ma:displayName="Tax Quarter" ma:default="" ma:format="Dropdown" ma:indexed="true" ma:internalName="TaxQuarter">
      <xsd:simpleType>
        <xsd:restriction base="dms:Choice">
          <xsd:enumeration value="N/A"/>
          <xsd:enumeration value="Q1"/>
          <xsd:enumeration value="Q2"/>
          <xsd:enumeration value="Q3"/>
          <xsd:enumeration value="Q4"/>
        </xsd:restriction>
      </xsd:simpleType>
    </xsd:element>
    <xsd:element name="TaxMonth" ma:index="14" nillable="true" ma:displayName="Tax Month" ma:internalName="TaxMont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January"/>
                    <xsd:enumeration value="February"/>
                    <xsd:enumeration value="March"/>
                    <xsd:enumeration value="April"/>
                    <xsd:enumeration value="May"/>
                    <xsd:enumeration value="June"/>
                    <xsd:enumeration value="July"/>
                    <xsd:enumeration value="August"/>
                    <xsd:enumeration value="September"/>
                    <xsd:enumeration value="October"/>
                    <xsd:enumeration value="November"/>
                    <xsd:enumeration value="December"/>
                  </xsd:restriction>
                </xsd:simpleType>
              </xsd:element>
            </xsd:sequence>
          </xsd:extension>
        </xsd:complexContent>
      </xsd:complexType>
    </xsd:element>
    <xsd:element name="AgreementDate" ma:index="16" nillable="true" ma:displayName="Agreement Date" ma:format="DateOnly" ma:internalName="AgreementDate">
      <xsd:simpleType>
        <xsd:restriction base="dms:DateTime"/>
      </xsd:simpleType>
    </xsd:element>
    <xsd:element name="StandardTermsModified" ma:index="17" nillable="true" ma:displayName="Standard Terms Modified" ma:default="0" ma:internalName="StandardTermsModified">
      <xsd:simpleType>
        <xsd:restriction base="dms:Boolean"/>
      </xsd:simpleType>
    </xsd:element>
    <xsd:element name="ClassificationDataNoteField" ma:index="18" nillable="true" ma:displayName="ClassificationDataNoteField" ma:internalName="ClassificationDataNoteField" ma:readOnly="true">
      <xsd:simpleType>
        <xsd:restriction base="dms:Note"/>
      </xsd:simpleType>
    </xsd:element>
    <xsd:element name="TaxContentType" ma:index="19" nillable="true" ma:displayName="Tax Content Type" ma:format="Dropdown" ma:internalName="TaxContentType">
      <xsd:simpleType>
        <xsd:restriction base="dms:Choice">
          <xsd:enumeration value="EY Tax Workpaper"/>
          <xsd:enumeration value="EY Tax Agreement"/>
          <xsd:enumeration value="EY Tax Email"/>
          <xsd:enumeration value="EY Law Workpaper"/>
          <xsd:enumeration value="EY Law Email"/>
          <xsd:enumeration value="Law Workpaper"/>
          <xsd:enumeration value="Law Email"/>
          <xsd:enumeration value="EY Tax Document"/>
          <xsd:enumeration value="EY Law Document"/>
          <xsd:enumeration value="Law Document"/>
        </xsd:restriction>
      </xsd:simpleType>
    </xsd:element>
    <xsd:element name="OriginatingCreatedBy" ma:index="20" nillable="true" ma:displayName="Originating Created By" ma:list="UserInfo" ma:SharePointGroup="0" ma:internalName="OriginatingCreat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iedBy" ma:index="21" nillable="true" ma:displayName="Copied By" ma:list="UserInfo" ma:SharePointGroup="0" ma:internalName="Cop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pyAudit" ma:index="22" nillable="true" ma:displayName="Copy Audit" ma:format="Hyperlink" ma:internalName="CopyAudi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piedOn" ma:index="23" nillable="true" ma:displayName="Copied On" ma:internalName="CopiedOn">
      <xsd:simpleType>
        <xsd:restriction base="dms:DateTime"/>
      </xsd:simpleType>
    </xsd:element>
    <xsd:element name="Sourcemetadata" ma:index="24" nillable="true" ma:displayName="Source metadata" ma:internalName="Sourcemetadata">
      <xsd:simpleType>
        <xsd:restriction base="dms:Note">
          <xsd:maxLength value="255"/>
        </xsd:restriction>
      </xsd:simpleType>
    </xsd:element>
    <xsd:element name="Importedfrom" ma:index="25" nillable="true" ma:displayName="Imported from" ma:internalName="Importedfrom">
      <xsd:simpleType>
        <xsd:restriction base="dms:Text"/>
      </xsd:simpleType>
    </xsd:element>
    <xsd:element name="Obsolete" ma:index="26" nillable="true" ma:displayName="Obsolete" ma:default="0" ma:indexed="true" ma:internalName="Obsolete">
      <xsd:simpleType>
        <xsd:restriction base="dms:Boolean"/>
      </xsd:simpleType>
    </xsd:element>
    <xsd:element name="Classification_x0020_Status" ma:index="28" nillable="true" ma:displayName="Classification Status" ma:hidden="true" ma:internalName="Classification_x0020_Status" ma:readOnly="false">
      <xsd:simpleType>
        <xsd:restriction base="dms:Note"/>
      </xsd:simpleType>
    </xsd:element>
    <xsd:element name="ClientNumber" ma:index="29" nillable="true" ma:displayName="Client Number" ma:hidden="true" ma:internalName="ClientNumber">
      <xsd:simpleType>
        <xsd:restriction base="dms:Text"/>
      </xsd:simpleType>
    </xsd:element>
    <xsd:element name="ClientName" ma:index="30" nillable="true" ma:displayName="Client Name" ma:hidden="true" ma:internalName="ClientName">
      <xsd:simpleType>
        <xsd:restriction base="dms:Text"/>
      </xsd:simpleType>
    </xsd:element>
    <xsd:element name="EngagementNumber" ma:index="31" nillable="true" ma:displayName="Engagement Number" ma:hidden="true" ma:internalName="EngagementNumber">
      <xsd:simpleType>
        <xsd:restriction base="dms:Note"/>
      </xsd:simpleType>
    </xsd:element>
    <xsd:element name="EngagementName" ma:index="32" nillable="true" ma:displayName="Engagement Name" ma:hidden="true" ma:internalName="EngagementName">
      <xsd:simpleType>
        <xsd:restriction base="dms:Note"/>
      </xsd:simpleType>
    </xsd:element>
    <xsd:element name="GearLink" ma:index="40" nillable="true" ma:displayName="GEAR Link" ma:format="Hyperlink" ma:internalName="Gea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22d2b-6d30-41f5-924d-8b6c955a36d8" elementFormDefault="qualified">
    <xsd:import namespace="http://schemas.microsoft.com/office/2006/documentManagement/types"/>
    <xsd:import namespace="http://schemas.microsoft.com/office/infopath/2007/PartnerControls"/>
    <xsd:element name="EYOSPASTaxonomy" ma:index="2" nillable="true" ma:displayName="PAS Taxonomy" ma:format="Dropdown" ma:internalName="EYOSPASTaxonomy">
      <xsd:simpleType>
        <xsd:restriction base="dms:Choice">
          <xsd:enumeration value="Advisory"/>
          <xsd:enumeration value="Assignment"/>
          <xsd:enumeration value="Engagement Management"/>
          <xsd:enumeration value="Global Coordination"/>
          <xsd:enumeration value="Pay"/>
          <xsd:enumeration value="Tax Authority"/>
          <xsd:enumeration value="Tax Preparation"/>
        </xsd:restriction>
      </xsd:simpleType>
    </xsd:element>
    <xsd:element name="EYOSPASAssignee" ma:index="3" nillable="true" ma:displayName="Assignee Name" ma:format="Dropdown" ma:internalName="EYOSPASAssignee">
      <xsd:simpleType>
        <xsd:restriction base="dms:Choice">
          <xsd:enumeration value="Assignee Name 1 - (OGM ID)"/>
          <xsd:enumeration value="Assignee Name 2 - (OGM ID)"/>
          <xsd:enumeration value="Assignee Name 3 - (OGM ID)"/>
        </xsd:restriction>
      </xsd:simpleType>
    </xsd:element>
    <xsd:element name="_dlc_DocIdPersistId" ma:index="4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3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4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30a3f0cbe9246d398b542fccc386778" ma:index="46" nillable="true" ma:taxonomy="true" ma:internalName="i30a3f0cbe9246d398b542fccc386778" ma:taxonomyFieldName="TaxServiceLine" ma:displayName="Tax Sub-Service Line" ma:default="" ma:fieldId="{230a3f0c-be92-46d3-98b5-42fccc386778}" ma:sspId="33ef62f9-2e07-484b-bd79-00aec90129fe" ma:termSetId="a8762f95-c31d-4b56-ae22-8b5b51a40d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5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908b1-f277-4340-90a9-4611d0b0f078" elementFormDefault="qualified">
    <xsd:import namespace="http://schemas.microsoft.com/office/2006/documentManagement/types"/>
    <xsd:import namespace="http://schemas.microsoft.com/office/infopath/2007/PartnerControls"/>
    <xsd:element name="i30a3f0cbe9246d398b542fccc396778" ma:index="42" nillable="true" ma:taxonomy="true" ma:internalName="i30a3f0cbe9246d398b542fccc396778" ma:taxonomyFieldName="Jurisdiction" ma:displayName="Jurisdiction" ma:default="" ma:fieldId="{230a3f0c-be92-46d3-98b5-42fccc396778}" ma:sspId="33ef62f9-2e07-484b-bd79-00aec90129fe" ma:termSetId="91e411c8-edf9-4b39-89d8-981dff42e9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4187e12891e46deb4d240a4b28bdb90" ma:index="45" nillable="true" ma:taxonomy="true" ma:internalName="b4187e12891e46deb4d240a4b28bdb90" ma:taxonomyFieldName="ContentLanguage" ma:displayName="Content Language" ma:default="" ma:fieldId="{b4187e12-891e-46de-b4d2-40a4b28bdb90}" ma:taxonomyMulti="true" ma:sspId="33ef62f9-2e07-484b-bd79-00aec90129fe" ma:termSetId="de7f4a9f-9315-4ba0-93d7-d7d3ca1129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7" nillable="true" ma:displayName="Taxonomy Catch All Column" ma:hidden="true" ma:list="{3b420ca9-a343-4a16-93c5-637f083f52e2}" ma:internalName="TaxCatchAll" ma:showField="CatchAllData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48" nillable="true" ma:displayName="Taxonomy Catch All Column1" ma:hidden="true" ma:list="{3b420ca9-a343-4a16-93c5-637f083f52e2}" ma:internalName="TaxCatchAllLabel" ma:readOnly="true" ma:showField="CatchAllDataLabel" ma:web="c6022d2b-6d30-41f5-924d-8b6c955a36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7a07-1cdd-40b9-8719-d7ca1fc828d3" elementFormDefault="qualified">
    <xsd:import namespace="http://schemas.microsoft.com/office/2006/documentManagement/types"/>
    <xsd:import namespace="http://schemas.microsoft.com/office/infopath/2007/PartnerControls"/>
    <xsd:element name="CopyDocID" ma:index="39" nillable="true" ma:displayName="Copy Doc ID" ma:indexed="true" ma:internalName="CopyDocI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00f55-43ea-4f0a-ad0a-fb4ffb114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55" nillable="true" ma:displayName="Tags" ma:internalName="MediaServiceAutoTags" ma:readOnly="true">
      <xsd:simpleType>
        <xsd:restriction base="dms:Text"/>
      </xsd:simpleType>
    </xsd:element>
    <xsd:element name="MediaServiceOCR" ma:index="5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5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5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7F3E35F3-2BCC-4E36-A59C-5E2F7B9D13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F4FD7F-6E3C-4489-A275-9C8DFC443DF0}">
  <ds:schemaRefs>
    <ds:schemaRef ds:uri="http://schemas.microsoft.com/office/2006/metadata/properties"/>
    <ds:schemaRef ds:uri="http://schemas.microsoft.com/office/infopath/2007/PartnerControls"/>
    <ds:schemaRef ds:uri="35818088-e62d-4edf-bbb6-409430aef268"/>
    <ds:schemaRef ds:uri="50c908b1-f277-4340-90a9-4611d0b0f078"/>
    <ds:schemaRef ds:uri="c6022d2b-6d30-41f5-924d-8b6c955a36d8"/>
    <ds:schemaRef ds:uri="4f287a07-1cdd-40b9-8719-d7ca1fc828d3"/>
  </ds:schemaRefs>
</ds:datastoreItem>
</file>

<file path=customXml/itemProps3.xml><?xml version="1.0" encoding="utf-8"?>
<ds:datastoreItem xmlns:ds="http://schemas.openxmlformats.org/officeDocument/2006/customXml" ds:itemID="{2B68EAC9-9DFE-47FC-A0C6-C1F440F0A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818088-e62d-4edf-bbb6-409430aef268"/>
    <ds:schemaRef ds:uri="c6022d2b-6d30-41f5-924d-8b6c955a36d8"/>
    <ds:schemaRef ds:uri="50c908b1-f277-4340-90a9-4611d0b0f078"/>
    <ds:schemaRef ds:uri="4f287a07-1cdd-40b9-8719-d7ca1fc828d3"/>
    <ds:schemaRef ds:uri="91c00f55-43ea-4f0a-ad0a-fb4ffb114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5EBCEE-3F8A-4455-A313-217E29D0B7DC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Shi Min Kwang</cp:lastModifiedBy>
  <cp:revision>4</cp:revision>
  <cp:lastPrinted>2022-02-21T03:58:00Z</cp:lastPrinted>
  <dcterms:created xsi:type="dcterms:W3CDTF">2022-04-14T03:59:00Z</dcterms:created>
  <dcterms:modified xsi:type="dcterms:W3CDTF">2022-04-25T18:32:00Z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0c3277bff1dd4985aa88114c22f5d0c5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Rebecca_THAVER@ssg.gov.sg</vt:lpwstr>
  </property>
  <property fmtid="{D5CDD505-2E9C-101B-9397-08002B2CF9AE}" pid="7" name="MSIP_Label_3f9331f7-95a2-472a-92bc-d73219eb516b_SetDate">
    <vt:lpwstr>2020-02-28T01:43:19.2381086Z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983ac43c-52ec-4c03-9bec-c32751372ffb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Rebecca_THAVER@ssg.gov.sg</vt:lpwstr>
  </property>
  <property fmtid="{D5CDD505-2E9C-101B-9397-08002B2CF9AE}" pid="15" name="MSIP_Label_4f288355-fb4c-44cd-b9ca-40cfc2aee5f8_SetDate">
    <vt:lpwstr>2020-02-28T01:43:19.2381086Z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983ac43c-52ec-4c03-9bec-c32751372ffb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ContentTypeId">
    <vt:lpwstr>0x010100A5B435146BFC7043A03E386EFBB016F200230A3F0CBE9246D398B542FCCC66677800554B1BC2F1653C4AB3F0A19AE55BD002</vt:lpwstr>
  </property>
  <property fmtid="{D5CDD505-2E9C-101B-9397-08002B2CF9AE}" pid="22" name="Jurisdiction">
    <vt:lpwstr>1;#Singapore|69241580-8e65-4360-baff-f70e85d701eb</vt:lpwstr>
  </property>
  <property fmtid="{D5CDD505-2E9C-101B-9397-08002B2CF9AE}" pid="23" name="ContentLanguage">
    <vt:lpwstr>3;#English|556a818d-2fa5-4ece-a7c0-2ca1d2dc5c77</vt:lpwstr>
  </property>
  <property fmtid="{D5CDD505-2E9C-101B-9397-08002B2CF9AE}" pid="24" name="_dlc_DocIdItemGuid">
    <vt:lpwstr>ae24add4-e1a4-4500-9ed1-b7b8be032a32</vt:lpwstr>
  </property>
  <property fmtid="{D5CDD505-2E9C-101B-9397-08002B2CF9AE}" pid="25" name="TaxServiceLine">
    <vt:lpwstr>2;#People Advisory Services - PAS|d481acd3-9bbb-4e4a-bf33-8d2afc28bcd3</vt:lpwstr>
  </property>
</Properties>
</file>