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B06C88" w:rsidRPr="00D84870" w:rsidTr="00BE5017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B06C88" w:rsidRPr="00D84870" w:rsidRDefault="00B06C88" w:rsidP="00B06C88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6C88" w:rsidRPr="00D84870" w:rsidRDefault="004B1459" w:rsidP="00B06C88">
            <w:pPr>
              <w:spacing w:before="120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380BF7" w:rsidRPr="00D84870" w:rsidTr="002D19DF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380BF7" w:rsidRPr="00D84870" w:rsidRDefault="00380BF7" w:rsidP="00380BF7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648C4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  <w:vAlign w:val="center"/>
          </w:tcPr>
          <w:p w:rsidR="00380BF7" w:rsidRDefault="00380BF7" w:rsidP="00380BF7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Failure Analysis</w:t>
            </w:r>
          </w:p>
        </w:tc>
      </w:tr>
      <w:tr w:rsidR="00380BF7" w:rsidRPr="00D84870" w:rsidTr="002D19DF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380BF7" w:rsidRPr="00D84870" w:rsidRDefault="00380BF7" w:rsidP="00380BF7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380BF7" w:rsidRPr="00D84870" w:rsidRDefault="00380BF7" w:rsidP="00380BF7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  <w:vAlign w:val="center"/>
          </w:tcPr>
          <w:p w:rsidR="00380BF7" w:rsidRDefault="00380BF7" w:rsidP="00380BF7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Examine the electrical and physical defects evidence to verify the causes of failure as well as identify the failure modes</w:t>
            </w:r>
          </w:p>
        </w:tc>
      </w:tr>
      <w:tr w:rsidR="00B06C88" w:rsidRPr="00D84870" w:rsidTr="00B06C88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06C88" w:rsidRPr="00D84870" w:rsidTr="004B1459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6C88" w:rsidRPr="00D84870" w:rsidRDefault="00B06C88" w:rsidP="00B06C8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2648C4" w:rsidRDefault="002648C4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ICT-QUA-3002-1.1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2648C4" w:rsidRDefault="002648C4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ICT-QUA-4002-1.1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2648C4" w:rsidRDefault="002648C4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ICT-QUA-5002-1.1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</w:tr>
      <w:tr w:rsidR="00380BF7" w:rsidRPr="00D84870" w:rsidTr="004B1459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0BF7" w:rsidRPr="00D84870" w:rsidRDefault="00380BF7" w:rsidP="00380BF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D84870" w:rsidRDefault="00380BF7" w:rsidP="00380BF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2F73DB" w:rsidRDefault="00380BF7" w:rsidP="00380BF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Default="00380BF7" w:rsidP="002648C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Implement failure analysis to determine if defect is caused by electrical or physical failure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Default="00380BF7" w:rsidP="002648C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Review failure analysis results and implement changes that limit and/or eliminate the causes of failure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Default="00380BF7" w:rsidP="002648C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Initiate failure analysis projects to improve organisation’s objectives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2F73DB" w:rsidRDefault="00380BF7" w:rsidP="00380BF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80BF7" w:rsidRPr="00D84870" w:rsidTr="004B1459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0BF7" w:rsidRPr="00D84870" w:rsidRDefault="00380BF7" w:rsidP="00380BF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380BF7" w:rsidRPr="00D84870" w:rsidRDefault="00380BF7" w:rsidP="00380BF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380BF7" w:rsidRPr="00D84870" w:rsidRDefault="00380BF7" w:rsidP="00380BF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D84870" w:rsidRDefault="00380BF7" w:rsidP="00380BF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4B1459" w:rsidRDefault="00380BF7" w:rsidP="00380BF7">
            <w:pPr>
              <w:rPr>
                <w:rFonts w:ascii="Arial" w:hAnsi="Arial" w:cs="Arial"/>
                <w:noProof/>
              </w:rPr>
            </w:pP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Types of failure analysis techniques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Failure analysis tools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Types of failure analysis techniques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Procedures for failure analysis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Failure analysis techniques 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Problem solving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C72C76" w:rsidRDefault="00380BF7" w:rsidP="00380BF7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380BF7" w:rsidRPr="00D84870" w:rsidTr="00C604C0">
        <w:trPr>
          <w:cantSplit/>
          <w:trHeight w:val="426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0BF7" w:rsidRPr="00D84870" w:rsidRDefault="00380BF7" w:rsidP="00380BF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380BF7" w:rsidRPr="00D84870" w:rsidRDefault="00380BF7" w:rsidP="00380BF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80BF7" w:rsidRPr="00D84870" w:rsidRDefault="00380BF7" w:rsidP="00380BF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380BF7" w:rsidRPr="00D84870" w:rsidRDefault="00380BF7" w:rsidP="00380BF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80BF7" w:rsidRPr="00D84870" w:rsidRDefault="00380BF7" w:rsidP="00380BF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80BF7" w:rsidRPr="00D84870" w:rsidRDefault="00380BF7" w:rsidP="00380BF7">
            <w:pPr>
              <w:rPr>
                <w:rFonts w:ascii="Arial" w:hAnsi="Arial" w:cs="Arial"/>
                <w:b/>
              </w:rPr>
            </w:pPr>
          </w:p>
          <w:p w:rsidR="00380BF7" w:rsidRPr="00D84870" w:rsidRDefault="00380BF7" w:rsidP="00380BF7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D84870" w:rsidRDefault="00380BF7" w:rsidP="00380BF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C72C76" w:rsidRDefault="00380BF7" w:rsidP="00380BF7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Identify types of failure analysis techniques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Select appropriate failure analysis techniques to perform analysis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Review failure analysis results 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Determine follow-up action required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Identify appropriate failure analysis techniques 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Perform failure analysis techniques 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Interpret failure analysis results 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Recommend follow-up actions required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Select appropriate project that can help improve company’s objective in the context of failure analysis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Define project scope of work and the number of hours based on business requirements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 xml:space="preserve">Execute project in accordance with project plan 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Evaluate project effectiveness in accordance with project objectives</w:t>
            </w:r>
          </w:p>
          <w:p w:rsidR="00380BF7" w:rsidRPr="00380BF7" w:rsidRDefault="00380BF7" w:rsidP="002648C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80BF7">
              <w:rPr>
                <w:rFonts w:ascii="Arial" w:hAnsi="Arial" w:cs="Arial"/>
                <w:noProof/>
                <w:sz w:val="22"/>
                <w:szCs w:val="22"/>
              </w:rPr>
              <w:t>Recommend follow up actions in accordance with organisational requirements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0BF7" w:rsidRPr="00C72C76" w:rsidRDefault="00380BF7" w:rsidP="00380BF7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B06C88" w:rsidRPr="00D84870" w:rsidTr="00B06C88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06C88" w:rsidRPr="00D84870" w:rsidRDefault="00B06C88" w:rsidP="00B06C8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CBF" w:rsidRDefault="006B5CBF">
      <w:pPr>
        <w:spacing w:after="0" w:line="240" w:lineRule="auto"/>
      </w:pPr>
      <w:r>
        <w:separator/>
      </w:r>
    </w:p>
  </w:endnote>
  <w:endnote w:type="continuationSeparator" w:id="0">
    <w:p w:rsidR="006B5CBF" w:rsidRDefault="006B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170D18">
      <w:t xml:space="preserve">e Date: </w:t>
    </w:r>
    <w:r w:rsidR="0001756D">
      <w:t xml:space="preserve">January </w:t>
    </w:r>
    <w:r w:rsidR="00170D18">
      <w:t>20</w:t>
    </w:r>
    <w:r w:rsidR="0001756D">
      <w:t>20</w:t>
    </w:r>
    <w:r w:rsidR="00207E57">
      <w:t>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2648C4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2648C4">
        <w:rPr>
          <w:noProof/>
        </w:rPr>
        <w:t>1</w:t>
      </w:r>
    </w:fldSimple>
  </w:p>
  <w:p w:rsidR="00AE7701" w:rsidRDefault="006B5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CBF" w:rsidRDefault="006B5CBF">
      <w:pPr>
        <w:spacing w:after="0" w:line="240" w:lineRule="auto"/>
      </w:pPr>
      <w:r>
        <w:separator/>
      </w:r>
    </w:p>
  </w:footnote>
  <w:footnote w:type="continuationSeparator" w:id="0">
    <w:p w:rsidR="006B5CBF" w:rsidRDefault="006B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B5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B129B"/>
    <w:multiLevelType w:val="hybridMultilevel"/>
    <w:tmpl w:val="05525C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07E57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48C4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2F7"/>
    <w:rsid w:val="00360B6F"/>
    <w:rsid w:val="00361234"/>
    <w:rsid w:val="003626EE"/>
    <w:rsid w:val="003676B8"/>
    <w:rsid w:val="00370212"/>
    <w:rsid w:val="003708B8"/>
    <w:rsid w:val="00373933"/>
    <w:rsid w:val="00380BF7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1459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03B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66F05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B5CBF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06C88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017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04C0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2678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2020-01-21T14:35:00Z</dcterms:created>
  <dcterms:modified xsi:type="dcterms:W3CDTF">2020-02-28T01:45:00Z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2020-02-28T01:45:15.7450568Z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f4980169-6e58-4668-a1e6-51fbd14fb600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2020-02-28T01:45:15.7450568Z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f4980169-6e58-4668-a1e6-51fbd14fb600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