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1"/>
        <w:gridCol w:w="3023"/>
        <w:gridCol w:w="3024"/>
        <w:gridCol w:w="3024"/>
        <w:gridCol w:w="3024"/>
        <w:gridCol w:w="3022"/>
      </w:tblGrid>
      <w:tr w:rsidR="00A674B1" w:rsidRPr="00D84870" w:rsidTr="005B1BE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674B1" w:rsidRPr="00D84870" w:rsidRDefault="00A674B1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A674B1" w:rsidRPr="00D84870" w:rsidRDefault="00A674B1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674B1" w:rsidRPr="00D84870" w:rsidRDefault="00A674B1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EA453A" w:rsidRPr="00D84870" w:rsidTr="005B1BE2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EA453A" w:rsidRPr="00D84870" w:rsidRDefault="00EA453A" w:rsidP="00EA453A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5B1BE2">
              <w:rPr>
                <w:rFonts w:ascii="Arial" w:hAnsi="Arial" w:cs="Arial"/>
                <w:b/>
              </w:rPr>
              <w:t>Title</w:t>
            </w:r>
            <w:bookmarkStart w:id="0" w:name="_GoBack"/>
            <w:bookmarkEnd w:id="0"/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EA453A" w:rsidRPr="00EE41D0" w:rsidRDefault="00EA453A" w:rsidP="00EA453A">
            <w:pPr>
              <w:spacing w:before="120" w:after="24" w:line="276" w:lineRule="auto"/>
              <w:rPr>
                <w:rFonts w:ascii="Arial" w:hAnsi="Arial" w:cs="Arial"/>
              </w:rPr>
            </w:pPr>
            <w:r w:rsidRPr="00EE41D0">
              <w:rPr>
                <w:rFonts w:ascii="Arial" w:hAnsi="Arial" w:cs="Arial"/>
              </w:rPr>
              <w:t>Process Validation</w:t>
            </w:r>
          </w:p>
        </w:tc>
      </w:tr>
      <w:tr w:rsidR="00EA453A" w:rsidRPr="00D84870" w:rsidTr="005B1BE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EA453A" w:rsidRPr="00D84870" w:rsidRDefault="00EA453A" w:rsidP="00EA453A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EA453A" w:rsidRPr="00D84870" w:rsidRDefault="00EA453A" w:rsidP="00EA453A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EA453A" w:rsidRPr="00EE41D0" w:rsidRDefault="00EA453A" w:rsidP="00EA453A">
            <w:pPr>
              <w:spacing w:before="120" w:after="24" w:line="276" w:lineRule="auto"/>
              <w:rPr>
                <w:rFonts w:ascii="Arial" w:hAnsi="Arial" w:cs="Arial"/>
              </w:rPr>
            </w:pPr>
            <w:r w:rsidRPr="00EE41D0">
              <w:rPr>
                <w:rFonts w:ascii="Arial" w:hAnsi="Arial" w:cs="Arial"/>
              </w:rPr>
              <w:t>Verify that  processes are reproducible and consistent in delivering quality products according to specifications, and in line with international regulations</w:t>
            </w:r>
          </w:p>
        </w:tc>
      </w:tr>
      <w:tr w:rsidR="00A674B1" w:rsidRPr="00D84870" w:rsidTr="005B1BE2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74B1" w:rsidRPr="00D84870" w:rsidRDefault="00A674B1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4B1" w:rsidRPr="00D84870" w:rsidRDefault="00A674B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4B1" w:rsidRPr="00D84870" w:rsidRDefault="00A674B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4B1" w:rsidRPr="00D84870" w:rsidRDefault="00A674B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4B1" w:rsidRPr="00D84870" w:rsidRDefault="00A674B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4B1" w:rsidRPr="00D84870" w:rsidRDefault="00A674B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4B1" w:rsidRPr="00D84870" w:rsidRDefault="00A674B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A674B1" w:rsidRPr="00D84870" w:rsidTr="005B1BE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674B1" w:rsidRPr="00D84870" w:rsidRDefault="00A674B1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674B1" w:rsidRPr="00D84870" w:rsidRDefault="00A674B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674B1" w:rsidRPr="00D84870" w:rsidRDefault="00A674B1" w:rsidP="00600C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B1" w:rsidRPr="005B1BE2" w:rsidRDefault="005B1BE2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ICT-QUA-3028-1.1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B1" w:rsidRPr="005B1BE2" w:rsidRDefault="005B1BE2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ICT-QUA-4028-1.1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B1" w:rsidRPr="005B1BE2" w:rsidRDefault="005B1BE2" w:rsidP="00600C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ICT-QUA-5028-1.1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674B1" w:rsidRPr="00D84870" w:rsidRDefault="00A674B1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EA453A" w:rsidRPr="00D84870" w:rsidTr="005B1BE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A453A" w:rsidRPr="00D84870" w:rsidRDefault="00EA453A" w:rsidP="00EA453A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A453A" w:rsidRPr="0053506D" w:rsidRDefault="00EA453A" w:rsidP="00EA453A">
            <w:pPr>
              <w:spacing w:after="24" w:line="276" w:lineRule="auto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A453A" w:rsidRPr="00BF0688" w:rsidRDefault="00EA453A" w:rsidP="00EA453A">
            <w:pPr>
              <w:spacing w:after="24" w:line="276" w:lineRule="auto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53A" w:rsidRPr="00EE41D0" w:rsidRDefault="00EA453A" w:rsidP="00EA453A">
            <w:pPr>
              <w:spacing w:line="276" w:lineRule="auto"/>
              <w:rPr>
                <w:rFonts w:ascii="Arial" w:hAnsi="Arial" w:cs="Arial"/>
              </w:rPr>
            </w:pPr>
            <w:r w:rsidRPr="00EE41D0">
              <w:rPr>
                <w:rFonts w:ascii="Arial" w:hAnsi="Arial" w:cs="Arial"/>
              </w:rPr>
              <w:t>Evaluate data to establish whether  processes are reproducible and capable of consistently delivering quality products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53A" w:rsidRPr="00EE41D0" w:rsidRDefault="00EA453A" w:rsidP="00EA453A">
            <w:pPr>
              <w:spacing w:line="276" w:lineRule="auto"/>
              <w:rPr>
                <w:rFonts w:ascii="Arial" w:hAnsi="Arial" w:cs="Arial"/>
              </w:rPr>
            </w:pPr>
            <w:r w:rsidRPr="00EE41D0">
              <w:rPr>
                <w:rFonts w:ascii="Arial" w:hAnsi="Arial" w:cs="Arial"/>
              </w:rPr>
              <w:t>Develop process validation procedures and evaluate validation results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53A" w:rsidRPr="00EE41D0" w:rsidRDefault="00EA453A" w:rsidP="00EA453A">
            <w:pPr>
              <w:spacing w:line="276" w:lineRule="auto"/>
              <w:rPr>
                <w:rFonts w:ascii="Arial" w:hAnsi="Arial" w:cs="Arial"/>
              </w:rPr>
            </w:pPr>
            <w:r w:rsidRPr="00EE41D0">
              <w:rPr>
                <w:rFonts w:ascii="Arial" w:hAnsi="Arial" w:cs="Arial"/>
              </w:rPr>
              <w:t>Formulate process validation strategies to ensure quality  integrated systems across the manufacturing process chain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A453A" w:rsidRPr="00D84870" w:rsidRDefault="00EA453A" w:rsidP="00EA453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EA453A" w:rsidRPr="00D84870" w:rsidTr="005B1BE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1BE2" w:rsidRPr="001210C2" w:rsidRDefault="00EA453A" w:rsidP="005B1BE2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EA453A" w:rsidRPr="001210C2" w:rsidRDefault="00EA453A" w:rsidP="00EA453A">
            <w:pPr>
              <w:tabs>
                <w:tab w:val="left" w:pos="1740"/>
              </w:tabs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A453A" w:rsidRPr="00E51B5B" w:rsidRDefault="00EA453A" w:rsidP="00EA453A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A453A" w:rsidRPr="007F17EA" w:rsidRDefault="00EA453A" w:rsidP="00EA453A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>Design of experiment studies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 xml:space="preserve">Laboratory-scale, pilot-scale and commercial models of production  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>Quality, product and raw material attributes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 xml:space="preserve">Process, operating and equipment parameters 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 xml:space="preserve">Functionalities and limitations of commercial manufacturing equipment 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 xml:space="preserve">Predictors of and contributors to production variability 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 xml:space="preserve">Risk and impact analysis procedures and tools for screening variables 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>Principles of statistical control, including but not limited to deviation analysis and process control limits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>Procedures for quality control in  biopharmaceutical manufacturing plants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Methods of documenting investigations and reporting out-of-specification attributes and parameters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Approaches to process control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 xml:space="preserve">Effects of scale on commercial processes 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 xml:space="preserve">Application of statistical metrics 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 xml:space="preserve">Purpose and applications of various process validation tests and procedures 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>Types of Process Analytical Technology (PAT) tools and their applications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>Potential risks of process deviations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 xml:space="preserve">Production efficiency and quality metrics 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>End-to-end processes in biopharmaceutical manufacturing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>Procedures of biopharmaceutical manufacturing processes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>Parameters for testing the viability of biopharmaceutical manufacturing processes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 xml:space="preserve">Principles of process development 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>Principles of integrating Process Analytical Technology (PAT) into process validation procedures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>Techniques to project the long-term impact of process deviations</w:t>
            </w:r>
          </w:p>
          <w:p w:rsidR="00EA453A" w:rsidRPr="00EE41D0" w:rsidRDefault="00EA453A" w:rsidP="005B1BE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contextualSpacing w:val="0"/>
              <w:rPr>
                <w:rFonts w:ascii="Arial" w:hAnsi="Arial" w:cs="Arial"/>
                <w:noProof/>
                <w:sz w:val="22"/>
                <w:szCs w:val="22"/>
              </w:rPr>
            </w:pPr>
            <w:r w:rsidRPr="00EE41D0">
              <w:rPr>
                <w:rFonts w:ascii="Arial" w:hAnsi="Arial" w:cs="Arial"/>
                <w:noProof/>
                <w:sz w:val="22"/>
                <w:szCs w:val="22"/>
              </w:rPr>
              <w:t>Local and global industry standards and best practices in process validation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A453A" w:rsidRPr="00D84870" w:rsidRDefault="00EA453A" w:rsidP="00EA453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EA453A" w:rsidRPr="00D84870" w:rsidTr="005B1BE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53A" w:rsidRPr="00D84870" w:rsidRDefault="00EA453A" w:rsidP="00EA453A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EA453A" w:rsidRPr="00D84870" w:rsidRDefault="00EA453A" w:rsidP="00EA453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EA453A" w:rsidRPr="00D84870" w:rsidRDefault="00EA453A" w:rsidP="00EA453A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EA453A" w:rsidRPr="00D84870" w:rsidRDefault="00EA453A" w:rsidP="00EA453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EA453A" w:rsidRPr="00D84870" w:rsidRDefault="00EA453A" w:rsidP="00EA453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EA453A" w:rsidRPr="00D84870" w:rsidRDefault="00EA453A" w:rsidP="00EA453A">
            <w:pPr>
              <w:rPr>
                <w:rFonts w:ascii="Arial" w:hAnsi="Arial" w:cs="Arial"/>
                <w:b/>
              </w:rPr>
            </w:pPr>
          </w:p>
          <w:p w:rsidR="00EA453A" w:rsidRPr="00D84870" w:rsidRDefault="00EA453A" w:rsidP="00EA453A"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A453A" w:rsidRPr="005F729F" w:rsidRDefault="00EA453A" w:rsidP="00EA453A">
            <w:pPr>
              <w:spacing w:before="100" w:beforeAutospacing="1" w:after="24"/>
              <w:ind w:left="360"/>
              <w:rPr>
                <w:rFonts w:ascii="Arial" w:hAnsi="Arial" w:cs="Arial"/>
                <w:noProof/>
                <w:lang w:eastAsia="zh-CN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A453A" w:rsidRPr="001756F3" w:rsidRDefault="00EA453A" w:rsidP="001756F3">
            <w:pPr>
              <w:spacing w:beforeLines="40" w:before="96" w:beforeAutospacing="1" w:afterLines="40" w:after="96"/>
              <w:rPr>
                <w:rFonts w:ascii="Arial" w:hAnsi="Arial" w:cs="Arial"/>
                <w:noProof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 xml:space="preserve">Evaluate data on the performance of manufacturing processes and production outputs 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>Detect and evaluate deviations of process variables from process plants’ steady state condition to determine root causes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 xml:space="preserve">Identify and record deviations in production attributes and parameters 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 xml:space="preserve">Identify possible sources of variability in product and process quality 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>Perform impact analysis for identified root causes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 xml:space="preserve">Evaluate the re-usability of materials to establish usable lifetimes of materials 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 xml:space="preserve">Document investigations and data analyses performed as per organisational procedures </w:t>
            </w:r>
          </w:p>
          <w:p w:rsidR="00EA453A" w:rsidRPr="00EE41D0" w:rsidRDefault="00EA453A" w:rsidP="00EA453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>Plan process validation tests, procedures and schedules in accordance with regulations and Current Good Manufacturing Practices (CGMPs)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 xml:space="preserve">Establish procedures for production attributes and parameters deviation detection, control, and mitigation 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>Evaluate the analytical methods used in process validation analysis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 xml:space="preserve">Describe the statistical methods to be used process validation to analyse data collected 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>Facilitate the integration of PAT into process validation procedures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>Assess the impact of changes in processes on production efficiency and validation requirements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 xml:space="preserve">Evaluate key results and findings from process validation tests and analyses 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>Confirm the uniformity of product and process quality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 xml:space="preserve">Draft Process Performance Qualification (PPQ) reports </w:t>
            </w:r>
          </w:p>
          <w:p w:rsidR="00EA453A" w:rsidRPr="00EE41D0" w:rsidRDefault="00EA453A" w:rsidP="00EA453A">
            <w:pPr>
              <w:pStyle w:val="ListParagraph"/>
              <w:spacing w:before="0" w:line="276" w:lineRule="auto"/>
              <w:ind w:left="36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>Liaise with relevant departments to develop organisation-wide process validation plans, which incorporate Process Performance Qualification (PPQ) protocols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>Determine optimal manufacturing conditions for required operating parameters, processing limits and raw material inputs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 xml:space="preserve">Determine data collection and evaluation requirements 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 xml:space="preserve">Determine acceptance criteria for each process step 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>Develop sampling plans, assuring statistical confidence of quality within and between batches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>Develop strategies for addressing deviations from expected conditions and managing   non-conforming data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>Direct the implementation of process controls during the process design and qualification phases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>Communicate key insights from process validation analyses to relevant stakeholders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lastRenderedPageBreak/>
              <w:t xml:space="preserve">Review PPQ reports to conclude whether processes meet validation criteria </w:t>
            </w:r>
          </w:p>
          <w:p w:rsidR="00EA453A" w:rsidRPr="00EE41D0" w:rsidRDefault="00EA453A" w:rsidP="00EA453A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EE41D0">
              <w:rPr>
                <w:rFonts w:ascii="Arial" w:hAnsi="Arial" w:cs="Arial"/>
                <w:sz w:val="22"/>
                <w:szCs w:val="22"/>
              </w:rPr>
              <w:t xml:space="preserve">Provide detailed justification in cases where validation approval is denied, outlining specific aspects of the design stage through the process qualification stage to meet approval requirements 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A453A" w:rsidRPr="00D84870" w:rsidRDefault="00EA453A" w:rsidP="00EA453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A674B1" w:rsidRPr="00D84870" w:rsidTr="005B1BE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74B1" w:rsidRPr="00D84870" w:rsidRDefault="00A674B1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A674B1" w:rsidRPr="00D84870" w:rsidRDefault="00A674B1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674B1" w:rsidRPr="00D84870" w:rsidRDefault="00A674B1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A674B1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D3A" w:rsidRDefault="00A73D3A">
      <w:pPr>
        <w:spacing w:after="0" w:line="240" w:lineRule="auto"/>
      </w:pPr>
      <w:r>
        <w:separator/>
      </w:r>
    </w:p>
  </w:endnote>
  <w:endnote w:type="continuationSeparator" w:id="0">
    <w:p w:rsidR="00A73D3A" w:rsidRDefault="00A73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CF2" w:rsidRDefault="000D0247" w:rsidP="00600CF2">
    <w:pPr>
      <w:pStyle w:val="Footer"/>
    </w:pPr>
    <w:r>
      <w:t>©SkillsFuture Singapore and Infocomm Media Development Authority</w:t>
    </w:r>
  </w:p>
  <w:p w:rsidR="00AE7701" w:rsidRDefault="00600CF2" w:rsidP="00600CF2">
    <w:pPr>
      <w:pStyle w:val="Footer"/>
    </w:pPr>
    <w:r>
      <w:t xml:space="preserve">Effective Date: </w:t>
    </w:r>
    <w:r w:rsidR="001210C2">
      <w:t>January</w:t>
    </w:r>
    <w:r>
      <w:t xml:space="preserve"> 20</w:t>
    </w:r>
    <w:r w:rsidR="001756F3">
      <w:t>20, Version 1</w:t>
    </w:r>
    <w:r>
      <w:t>.1</w:t>
    </w:r>
    <w:r w:rsidR="00A674B1">
      <w:tab/>
    </w:r>
    <w:r w:rsidR="00A674B1">
      <w:tab/>
      <w:t xml:space="preserve">Page </w:t>
    </w:r>
    <w:r w:rsidR="00A674B1">
      <w:fldChar w:fldCharType="begin"/>
    </w:r>
    <w:r w:rsidR="00A674B1">
      <w:instrText xml:space="preserve"> PAGE   \* MERGEFORMAT </w:instrText>
    </w:r>
    <w:r w:rsidR="00A674B1">
      <w:fldChar w:fldCharType="separate"/>
    </w:r>
    <w:r w:rsidR="005B1BE2">
      <w:rPr>
        <w:noProof/>
      </w:rPr>
      <w:t>3</w:t>
    </w:r>
    <w:r w:rsidR="00A674B1">
      <w:fldChar w:fldCharType="end"/>
    </w:r>
    <w:r w:rsidR="00A674B1">
      <w:t xml:space="preserve"> of </w:t>
    </w:r>
    <w:fldSimple w:instr=" NUMPAGES   \* MERGEFORMAT ">
      <w:r w:rsidR="005B1BE2">
        <w:rPr>
          <w:noProof/>
        </w:rPr>
        <w:t>3</w:t>
      </w:r>
    </w:fldSimple>
  </w:p>
  <w:p w:rsidR="00AE7701" w:rsidRDefault="00A73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D3A" w:rsidRDefault="00A73D3A">
      <w:pPr>
        <w:spacing w:after="0" w:line="240" w:lineRule="auto"/>
      </w:pPr>
      <w:r>
        <w:separator/>
      </w:r>
    </w:p>
  </w:footnote>
  <w:footnote w:type="continuationSeparator" w:id="0">
    <w:p w:rsidR="00A73D3A" w:rsidRDefault="00A73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CF2" w:rsidRDefault="000D0247" w:rsidP="00600CF2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1B2AF81" wp14:editId="7F03C020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A674B1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A674B1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A73D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1C05"/>
    <w:multiLevelType w:val="hybridMultilevel"/>
    <w:tmpl w:val="5114F7D8"/>
    <w:lvl w:ilvl="0" w:tplc="7D407CEA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54991"/>
    <w:multiLevelType w:val="hybridMultilevel"/>
    <w:tmpl w:val="EAB6E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034C2F"/>
    <w:multiLevelType w:val="hybridMultilevel"/>
    <w:tmpl w:val="E6BC4ED2"/>
    <w:lvl w:ilvl="0" w:tplc="7D407CEA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6244E3"/>
    <w:multiLevelType w:val="hybridMultilevel"/>
    <w:tmpl w:val="E704445E"/>
    <w:lvl w:ilvl="0" w:tplc="189A29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35B4C"/>
    <w:multiLevelType w:val="hybridMultilevel"/>
    <w:tmpl w:val="73F26F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B1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0247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210C2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56F3"/>
    <w:rsid w:val="00180348"/>
    <w:rsid w:val="00183DBF"/>
    <w:rsid w:val="00185726"/>
    <w:rsid w:val="00186940"/>
    <w:rsid w:val="001957FE"/>
    <w:rsid w:val="001A19AB"/>
    <w:rsid w:val="001B12F3"/>
    <w:rsid w:val="001B3984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12B0"/>
    <w:rsid w:val="004E5B5A"/>
    <w:rsid w:val="004F69D4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1BE2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29F"/>
    <w:rsid w:val="005F7D2B"/>
    <w:rsid w:val="00600CF2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535D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674B1"/>
    <w:rsid w:val="00A71CF2"/>
    <w:rsid w:val="00A71CFF"/>
    <w:rsid w:val="00A73D3A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06B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A6091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05ED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453A"/>
    <w:rsid w:val="00EA51C2"/>
    <w:rsid w:val="00EA564B"/>
    <w:rsid w:val="00EA622A"/>
    <w:rsid w:val="00EA65D7"/>
    <w:rsid w:val="00EB33BD"/>
    <w:rsid w:val="00EB3510"/>
    <w:rsid w:val="00ED1764"/>
    <w:rsid w:val="00ED2182"/>
    <w:rsid w:val="00ED22FA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FB586"/>
  <w15:docId w15:val="{A2B43933-A8BC-474C-BB20-E2645858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4B1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A674B1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A674B1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A674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A674B1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A674B1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A674B1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A674B1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2020-01-21T15:14:00Z</dcterms:created>
  <dcterms:modified xsi:type="dcterms:W3CDTF">2020-02-28T01:59:00Z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fba5eebf6c9d4d589afe0de857326278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2020-02-28T01:59:06.5758908Z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44c7b364-3481-4874-bd4b-4281ee18a7ac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2020-02-28T01:59:06.5758908Z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44c7b364-3481-4874-bd4b-4281ee18a7ac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