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4"/>
        <w:gridCol w:w="3024"/>
        <w:gridCol w:w="3024"/>
        <w:gridCol w:w="3022"/>
        <w:gridCol w:w="3023"/>
      </w:tblGrid>
      <w:tr w:rsidR="0046111F" w:rsidRPr="00D84870" w:rsidTr="00F20B40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6111F" w:rsidRPr="00D84870" w:rsidRDefault="0046111F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46111F" w:rsidRPr="00D84870" w:rsidRDefault="0046111F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6111F" w:rsidRPr="00D84870" w:rsidRDefault="0046111F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Development and Implementation</w:t>
            </w:r>
          </w:p>
        </w:tc>
      </w:tr>
      <w:tr w:rsidR="0046111F" w:rsidRPr="00D84870" w:rsidTr="00F20B40">
        <w:trPr>
          <w:trHeight w:val="53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46111F" w:rsidRPr="00D84870" w:rsidRDefault="0046111F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4D4D69">
              <w:rPr>
                <w:rFonts w:ascii="Arial" w:hAnsi="Arial" w:cs="Arial"/>
                <w:b/>
              </w:rPr>
              <w:t>Title</w:t>
            </w:r>
            <w:bookmarkStart w:id="0" w:name="_GoBack"/>
            <w:bookmarkEnd w:id="0"/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46111F" w:rsidRPr="00D84870" w:rsidRDefault="0046111F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Software Configuration</w:t>
            </w:r>
          </w:p>
        </w:tc>
      </w:tr>
      <w:tr w:rsidR="0046111F" w:rsidRPr="00D84870" w:rsidTr="00F20B40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46111F" w:rsidRPr="00D84870" w:rsidRDefault="0046111F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46111F" w:rsidRPr="00D84870" w:rsidRDefault="0046111F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46111F" w:rsidRPr="00D84870" w:rsidRDefault="0046111F" w:rsidP="004D4D69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Configur</w:t>
            </w:r>
            <w:r w:rsidR="00996DFC">
              <w:rPr>
                <w:rFonts w:ascii="Arial" w:hAnsi="Arial" w:cs="Arial"/>
                <w:noProof/>
              </w:rPr>
              <w:t>e</w:t>
            </w:r>
            <w:r w:rsidRPr="00D84870">
              <w:rPr>
                <w:rFonts w:ascii="Arial" w:hAnsi="Arial" w:cs="Arial"/>
                <w:noProof/>
              </w:rPr>
              <w:t xml:space="preserve"> software products and appl</w:t>
            </w:r>
            <w:r w:rsidR="00996DFC">
              <w:rPr>
                <w:rFonts w:ascii="Arial" w:hAnsi="Arial" w:cs="Arial"/>
                <w:noProof/>
              </w:rPr>
              <w:t>y</w:t>
            </w:r>
            <w:r w:rsidRPr="00D84870">
              <w:rPr>
                <w:rFonts w:ascii="Arial" w:hAnsi="Arial" w:cs="Arial"/>
                <w:noProof/>
              </w:rPr>
              <w:t xml:space="preserve"> scripts and automation tools to integrate and deploy software releases to various platforms and operating environments. </w:t>
            </w:r>
            <w:r w:rsidR="00CE596D">
              <w:rPr>
                <w:rFonts w:ascii="Arial" w:hAnsi="Arial" w:cs="Arial"/>
                <w:noProof/>
              </w:rPr>
              <w:t>This</w:t>
            </w:r>
            <w:r w:rsidRPr="00D84870">
              <w:rPr>
                <w:rFonts w:ascii="Arial" w:hAnsi="Arial" w:cs="Arial"/>
                <w:noProof/>
              </w:rPr>
              <w:t xml:space="preserve"> includes subsequent modifications to software configuration, based on outcomes of systems </w:t>
            </w:r>
            <w:r w:rsidR="00996DFC">
              <w:rPr>
                <w:rFonts w:ascii="Arial" w:hAnsi="Arial" w:cs="Arial"/>
                <w:noProof/>
              </w:rPr>
              <w:t>and/or configuration tests</w:t>
            </w:r>
          </w:p>
        </w:tc>
      </w:tr>
      <w:tr w:rsidR="0046111F" w:rsidRPr="00D84870" w:rsidTr="00F20B40">
        <w:tc>
          <w:tcPr>
            <w:tcW w:w="2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6111F" w:rsidRPr="00D84870" w:rsidRDefault="0046111F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1F" w:rsidRPr="00D84870" w:rsidRDefault="0046111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1F" w:rsidRPr="00D84870" w:rsidRDefault="0046111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1F" w:rsidRPr="00D84870" w:rsidRDefault="0046111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1F" w:rsidRPr="00D84870" w:rsidRDefault="0046111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1F" w:rsidRPr="00D84870" w:rsidRDefault="0046111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1F" w:rsidRPr="00D84870" w:rsidRDefault="0046111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6111F" w:rsidRPr="00D84870" w:rsidTr="00F20B4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6111F" w:rsidRPr="00D84870" w:rsidRDefault="0046111F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6111F" w:rsidRPr="00D84870" w:rsidRDefault="0046111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1F" w:rsidRPr="00D84870" w:rsidRDefault="00972374" w:rsidP="009723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ICT-DIT-2014-1.1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1F" w:rsidRPr="00D84870" w:rsidRDefault="00972374" w:rsidP="009723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ICT-DIT-3014-1.1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1F" w:rsidRPr="00D84870" w:rsidRDefault="00972374" w:rsidP="009723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ICT-DIT-4014-1.1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6111F" w:rsidRPr="00D84870" w:rsidRDefault="0046111F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6111F" w:rsidRPr="00D84870" w:rsidRDefault="0046111F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46111F" w:rsidRPr="00D84870" w:rsidTr="00F20B4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6111F" w:rsidRPr="00D84870" w:rsidRDefault="0046111F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6111F" w:rsidRPr="00D84870" w:rsidRDefault="0046111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11F" w:rsidRPr="00D84870" w:rsidRDefault="0046111F" w:rsidP="004D4D69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Apply standard scripts and tools to deploy software products, and document release and deployment activities as well as modifications</w:t>
            </w:r>
            <w:r w:rsidR="004D4D69">
              <w:rPr>
                <w:rFonts w:ascii="Arial" w:hAnsi="Arial" w:cs="Arial"/>
                <w:noProof/>
              </w:rPr>
              <w:t xml:space="preserve"> to software configurations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11F" w:rsidRPr="00D84870" w:rsidRDefault="008B3236" w:rsidP="004D4D69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Identify</w:t>
            </w:r>
            <w:r w:rsidR="0046111F" w:rsidRPr="00D84870">
              <w:rPr>
                <w:rFonts w:ascii="Arial" w:hAnsi="Arial" w:cs="Arial"/>
                <w:noProof/>
              </w:rPr>
              <w:t xml:space="preserve"> appropriate scripts and tools, and configure software products to run e</w:t>
            </w:r>
            <w:r w:rsidR="004D4D69">
              <w:rPr>
                <w:rFonts w:ascii="Arial" w:hAnsi="Arial" w:cs="Arial"/>
                <w:noProof/>
              </w:rPr>
              <w:t>ffectively on various platforms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11F" w:rsidRPr="00D84870" w:rsidRDefault="0046111F" w:rsidP="004D4D69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Establish and revise an effective release and configuration plan, and evaluate configuration test results to recommend modifications to th</w:t>
            </w:r>
            <w:r w:rsidR="004D4D69">
              <w:rPr>
                <w:rFonts w:ascii="Arial" w:hAnsi="Arial" w:cs="Arial"/>
                <w:noProof/>
              </w:rPr>
              <w:t>e product or deployment process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6111F" w:rsidRPr="00D84870" w:rsidRDefault="0046111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6111F" w:rsidRPr="00D84870" w:rsidRDefault="0046111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46111F" w:rsidRPr="00D84870" w:rsidTr="00F20B40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7773F" w:rsidRDefault="004D4D69" w:rsidP="00E7773F">
            <w:r>
              <w:rPr>
                <w:rFonts w:ascii="Arial" w:hAnsi="Arial" w:cs="Arial"/>
                <w:b/>
              </w:rPr>
              <w:t>Knowledge</w:t>
            </w:r>
          </w:p>
          <w:p w:rsidR="0046111F" w:rsidRPr="00E7773F" w:rsidRDefault="0046111F" w:rsidP="00E7773F">
            <w:pPr>
              <w:jc w:val="right"/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6111F" w:rsidRPr="00D84870" w:rsidRDefault="0046111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Standard scripts and tools for software configuration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Basic tests and checks for deployment of software to a platform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Signs of errors or issues in software deployment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and usage of scripts and tools for integrating and deploying software products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Software configuration procedures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Configuration tests and their purposes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Interpretation of configuration test results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Elements of the software configuration and deployment process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Critical elements and considerations in a software configuration plan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New and emerging software configuration tools and methodologies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Script development for software configuration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Pros, cons and ap</w:t>
            </w:r>
            <w:r w:rsidR="008B3236">
              <w:rPr>
                <w:rFonts w:ascii="Arial" w:hAnsi="Arial" w:cs="Arial"/>
                <w:noProof/>
                <w:sz w:val="22"/>
                <w:szCs w:val="22"/>
              </w:rPr>
              <w:t>plicability of various systems 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configuration tests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Implications of configuration testing results on software deployment process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6111F" w:rsidRPr="00D84870" w:rsidRDefault="0046111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6111F" w:rsidRPr="00D84870" w:rsidRDefault="0046111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46111F" w:rsidRPr="00D84870" w:rsidTr="00F20B40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6111F" w:rsidRPr="00D84870" w:rsidRDefault="0046111F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46111F" w:rsidRPr="00D84870" w:rsidRDefault="0046111F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46111F" w:rsidRPr="00D84870" w:rsidRDefault="0046111F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46111F" w:rsidRPr="00D84870" w:rsidRDefault="0046111F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46111F" w:rsidRPr="00D84870" w:rsidRDefault="0046111F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46111F" w:rsidRPr="00D84870" w:rsidRDefault="0046111F" w:rsidP="00AC1C03">
            <w:pPr>
              <w:rPr>
                <w:rFonts w:ascii="Arial" w:hAnsi="Arial" w:cs="Arial"/>
                <w:b/>
              </w:rPr>
            </w:pPr>
          </w:p>
          <w:p w:rsidR="0046111F" w:rsidRPr="00D84870" w:rsidRDefault="0046111F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6111F" w:rsidRPr="00D84870" w:rsidRDefault="0046111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Apply standard scripts and tools to deploy software products to a specific platform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Perform simple tests or checks on platform specific versions of software products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compatibility and functionality issues arising from checks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Execute modifications to software configuration, based on clear directions and guidelines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Document updates to software products and deployment instructions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Record release activities</w:t>
            </w:r>
            <w:r w:rsidR="008B3236">
              <w:rPr>
                <w:rFonts w:ascii="Arial" w:hAnsi="Arial" w:cs="Arial"/>
                <w:noProof/>
                <w:sz w:val="22"/>
                <w:szCs w:val="22"/>
              </w:rPr>
              <w:t xml:space="preserve"> for future reference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Analyse release components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Coordinate with relevant stakeholders on release scheduling to align release processes and procedures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Select appropriate scripts and tools for integrating and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deploying software products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Configure software products to integrate and deploy software releases to various platforms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Execute configuration tests on platform specific versions of software products in line with testing procedures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Diagnose issues surfaced from configuration testing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potential improvements and modifications to the software configuration and deployment process or the software code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 modifications to platform-specific software products and processes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Develop a release policy for the organisation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the planning and design of release packages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plan for configuration of software products to run across various suitable platforms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Introduce new and emerging software configuration tools and methodologies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new scripts to enable complex software configurations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Select appropriate systems and configuration tests</w:t>
            </w:r>
          </w:p>
          <w:p w:rsidR="0046111F" w:rsidRPr="00D84870" w:rsidRDefault="0046111F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Revise the software configuration plan based on testing results</w:t>
            </w:r>
          </w:p>
          <w:p w:rsidR="0046111F" w:rsidRPr="00D84870" w:rsidRDefault="008B3236" w:rsidP="004D4D6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 w:rsidR="0046111F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modifications to software product or configuration code, to enable software products to run as intended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6111F" w:rsidRPr="00D84870" w:rsidRDefault="0046111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6111F" w:rsidRPr="00D84870" w:rsidRDefault="0046111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FA37BD" w:rsidRPr="00D84870" w:rsidTr="00F20B40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37BD" w:rsidRPr="00D84870" w:rsidRDefault="00FA37BD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FA37BD" w:rsidRPr="00D84870" w:rsidRDefault="00FA37BD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37BD" w:rsidRPr="00D84870" w:rsidRDefault="00FA37BD" w:rsidP="00AC1C03">
            <w:pPr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</w:rPr>
              <w:t>Approaches and practices for software configuration</w:t>
            </w:r>
            <w:r>
              <w:rPr>
                <w:rFonts w:ascii="Arial" w:hAnsi="Arial" w:cs="Arial"/>
              </w:rPr>
              <w:t xml:space="preserve"> may</w:t>
            </w:r>
            <w:r w:rsidRPr="00D84870">
              <w:rPr>
                <w:rFonts w:ascii="Arial" w:hAnsi="Arial" w:cs="Arial"/>
              </w:rPr>
              <w:t xml:space="preserve"> include:</w:t>
            </w:r>
          </w:p>
          <w:p w:rsidR="00FA37BD" w:rsidRDefault="00FA37BD" w:rsidP="0046111F">
            <w:pPr>
              <w:pStyle w:val="ListParagraph"/>
              <w:numPr>
                <w:ilvl w:val="0"/>
                <w:numId w:val="2"/>
              </w:numPr>
              <w:spacing w:before="0"/>
              <w:ind w:left="361"/>
              <w:rPr>
                <w:rFonts w:ascii="Arial" w:hAnsi="Arial" w:cs="Arial"/>
                <w:sz w:val="22"/>
                <w:szCs w:val="22"/>
              </w:rPr>
            </w:pPr>
            <w:r w:rsidRPr="00D84870">
              <w:rPr>
                <w:rFonts w:ascii="Arial" w:hAnsi="Arial" w:cs="Arial"/>
                <w:sz w:val="22"/>
                <w:szCs w:val="22"/>
              </w:rPr>
              <w:t>Continuous Integration</w:t>
            </w:r>
          </w:p>
          <w:p w:rsidR="00FA37BD" w:rsidRDefault="00FA37BD" w:rsidP="0046111F">
            <w:pPr>
              <w:pStyle w:val="ListParagraph"/>
              <w:numPr>
                <w:ilvl w:val="0"/>
                <w:numId w:val="2"/>
              </w:numPr>
              <w:spacing w:before="0"/>
              <w:ind w:left="361"/>
              <w:rPr>
                <w:rFonts w:ascii="Arial" w:hAnsi="Arial" w:cs="Arial"/>
                <w:sz w:val="22"/>
                <w:szCs w:val="22"/>
              </w:rPr>
            </w:pPr>
            <w:r w:rsidRPr="00D84870">
              <w:rPr>
                <w:rFonts w:ascii="Arial" w:hAnsi="Arial" w:cs="Arial"/>
                <w:sz w:val="22"/>
                <w:szCs w:val="22"/>
              </w:rPr>
              <w:t>Continuous Deployment</w:t>
            </w:r>
          </w:p>
          <w:p w:rsidR="00FA37BD" w:rsidRDefault="00FA37BD" w:rsidP="00FA37BD">
            <w:pPr>
              <w:pStyle w:val="ListParagraph"/>
              <w:numPr>
                <w:ilvl w:val="0"/>
                <w:numId w:val="2"/>
              </w:numPr>
              <w:spacing w:before="0"/>
              <w:ind w:left="36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Software Version Control </w:t>
            </w:r>
          </w:p>
          <w:p w:rsidR="00FA37BD" w:rsidRPr="00FA37BD" w:rsidRDefault="00FA37BD" w:rsidP="00FA37BD">
            <w:pPr>
              <w:pStyle w:val="ListParagraph"/>
              <w:numPr>
                <w:ilvl w:val="0"/>
                <w:numId w:val="2"/>
              </w:numPr>
              <w:spacing w:before="0"/>
              <w:ind w:left="361"/>
              <w:rPr>
                <w:rFonts w:ascii="Arial" w:hAnsi="Arial" w:cs="Arial"/>
                <w:sz w:val="22"/>
                <w:szCs w:val="22"/>
              </w:rPr>
            </w:pPr>
            <w:r w:rsidRPr="00FA37BD">
              <w:rPr>
                <w:rFonts w:ascii="Arial" w:hAnsi="Arial" w:cs="Arial"/>
                <w:sz w:val="22"/>
                <w:szCs w:val="22"/>
              </w:rPr>
              <w:t>DevOps</w:t>
            </w:r>
          </w:p>
        </w:tc>
      </w:tr>
    </w:tbl>
    <w:p w:rsidR="006173D7" w:rsidRDefault="006173D7"/>
    <w:sectPr w:rsidR="006173D7" w:rsidSect="0046111F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6DA" w:rsidRDefault="004526DA">
      <w:pPr>
        <w:spacing w:after="0" w:line="240" w:lineRule="auto"/>
      </w:pPr>
      <w:r>
        <w:separator/>
      </w:r>
    </w:p>
  </w:endnote>
  <w:endnote w:type="continuationSeparator" w:id="0">
    <w:p w:rsidR="004526DA" w:rsidRDefault="00452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374" w:rsidRDefault="000E1E35" w:rsidP="00972374">
    <w:pPr>
      <w:pStyle w:val="Footer"/>
    </w:pPr>
    <w:r>
      <w:t>©SkillsFuture Singapore and Infocomm Media Development Authority</w:t>
    </w:r>
  </w:p>
  <w:p w:rsidR="00AE7701" w:rsidRDefault="00972374" w:rsidP="00972374">
    <w:pPr>
      <w:pStyle w:val="Footer"/>
    </w:pPr>
    <w:r>
      <w:t xml:space="preserve">Effective Date: </w:t>
    </w:r>
    <w:r w:rsidR="00E7773F">
      <w:t>January</w:t>
    </w:r>
    <w:r>
      <w:t xml:space="preserve"> 20</w:t>
    </w:r>
    <w:r w:rsidR="00783DE9">
      <w:t>20, Version 1</w:t>
    </w:r>
    <w:r>
      <w:t>.1</w:t>
    </w:r>
    <w:r w:rsidR="0046111F">
      <w:tab/>
    </w:r>
    <w:r w:rsidR="0046111F">
      <w:tab/>
      <w:t xml:space="preserve">Page </w:t>
    </w:r>
    <w:r w:rsidR="0046111F">
      <w:fldChar w:fldCharType="begin"/>
    </w:r>
    <w:r w:rsidR="0046111F">
      <w:instrText xml:space="preserve"> PAGE   \* MERGEFORMAT </w:instrText>
    </w:r>
    <w:r w:rsidR="0046111F">
      <w:fldChar w:fldCharType="separate"/>
    </w:r>
    <w:r w:rsidR="00F20B40">
      <w:rPr>
        <w:noProof/>
      </w:rPr>
      <w:t>2</w:t>
    </w:r>
    <w:r w:rsidR="0046111F">
      <w:fldChar w:fldCharType="end"/>
    </w:r>
    <w:r w:rsidR="0046111F">
      <w:t xml:space="preserve"> of </w:t>
    </w:r>
    <w:r w:rsidR="004526DA">
      <w:fldChar w:fldCharType="begin"/>
    </w:r>
    <w:r w:rsidR="004526DA">
      <w:instrText xml:space="preserve"> NUMPAGES   \* MERGEFORMAT </w:instrText>
    </w:r>
    <w:r w:rsidR="004526DA">
      <w:fldChar w:fldCharType="separate"/>
    </w:r>
    <w:r w:rsidR="00F20B40">
      <w:rPr>
        <w:noProof/>
      </w:rPr>
      <w:t>2</w:t>
    </w:r>
    <w:r w:rsidR="004526DA">
      <w:rPr>
        <w:noProof/>
      </w:rPr>
      <w:fldChar w:fldCharType="end"/>
    </w:r>
  </w:p>
  <w:p w:rsidR="00AE7701" w:rsidRDefault="00452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6DA" w:rsidRDefault="004526DA">
      <w:pPr>
        <w:spacing w:after="0" w:line="240" w:lineRule="auto"/>
      </w:pPr>
      <w:r>
        <w:separator/>
      </w:r>
    </w:p>
  </w:footnote>
  <w:footnote w:type="continuationSeparator" w:id="0">
    <w:p w:rsidR="004526DA" w:rsidRDefault="00452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374" w:rsidRDefault="000E1E35" w:rsidP="00972374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170CD9E" wp14:editId="1F8CF620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46111F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46111F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452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1CFD"/>
    <w:multiLevelType w:val="hybridMultilevel"/>
    <w:tmpl w:val="7DCA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1F"/>
    <w:rsid w:val="00001826"/>
    <w:rsid w:val="000048FA"/>
    <w:rsid w:val="000075B8"/>
    <w:rsid w:val="0001076F"/>
    <w:rsid w:val="00010CEF"/>
    <w:rsid w:val="00011B9E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1E35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6D25"/>
    <w:rsid w:val="00180348"/>
    <w:rsid w:val="00183DBF"/>
    <w:rsid w:val="00185726"/>
    <w:rsid w:val="00186940"/>
    <w:rsid w:val="001957FE"/>
    <w:rsid w:val="001A19AB"/>
    <w:rsid w:val="001B12F3"/>
    <w:rsid w:val="001C2F77"/>
    <w:rsid w:val="001D2565"/>
    <w:rsid w:val="001D4A38"/>
    <w:rsid w:val="001D55D9"/>
    <w:rsid w:val="001E1BE5"/>
    <w:rsid w:val="001E3386"/>
    <w:rsid w:val="001E535B"/>
    <w:rsid w:val="001E59F4"/>
    <w:rsid w:val="001F406E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526DA"/>
    <w:rsid w:val="00460D79"/>
    <w:rsid w:val="0046111F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4D6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1AA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C3741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3DE9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236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2374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6DFC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1FC3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96D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2E39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7773F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0B40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A37BD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5DE73"/>
  <w15:docId w15:val="{7B952779-2241-4FE4-A864-68343B9E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111F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46111F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46111F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4611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46111F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46111F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46111F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46111F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6</cp:revision>
  <dcterms:created xsi:type="dcterms:W3CDTF">2020-01-21T14:57:00Z</dcterms:created>
  <dcterms:modified xsi:type="dcterms:W3CDTF">2020-02-28T02:09:00Z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9828095dc01f4decbf4fe341654514ae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2020-02-28T02:09:27.2622625Z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eeec4df4-2579-4acd-b14e-25cf0648ecaf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2020-02-28T02:09:27.2622625Z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eeec4df4-2579-4acd-b14e-25cf0648ecaf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