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5"/>
        <w:gridCol w:w="3021"/>
        <w:gridCol w:w="3021"/>
        <w:gridCol w:w="3024"/>
        <w:gridCol w:w="3024"/>
        <w:gridCol w:w="3024"/>
        <w:gridCol w:w="3025"/>
      </w:tblGrid>
      <w:tr w:rsidR="00B62410" w:rsidRPr="00D84870" w:rsidTr="00B552D1"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00"/>
          </w:tcPr>
          <w:p w:rsidR="00B62410" w:rsidRPr="00D84870" w:rsidRDefault="00B62410" w:rsidP="00AC1C03">
            <w:pPr>
              <w:spacing w:before="120" w:after="24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TSC Category</w:t>
            </w:r>
          </w:p>
          <w:p w:rsidR="00B62410" w:rsidRPr="00D84870" w:rsidRDefault="00B62410" w:rsidP="00AC1C03">
            <w:pPr>
              <w:spacing w:after="24"/>
              <w:rPr>
                <w:rFonts w:ascii="Arial" w:hAnsi="Arial" w:cs="Arial"/>
                <w:i/>
              </w:rPr>
            </w:pPr>
          </w:p>
        </w:tc>
        <w:tc>
          <w:tcPr>
            <w:tcW w:w="1813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00"/>
          </w:tcPr>
          <w:p w:rsidR="00B62410" w:rsidRPr="00D84870" w:rsidRDefault="00B62410" w:rsidP="00AC1C03">
            <w:pPr>
              <w:spacing w:before="120" w:after="24"/>
              <w:rPr>
                <w:rFonts w:ascii="Arial" w:hAnsi="Arial" w:cs="Arial"/>
              </w:rPr>
            </w:pPr>
            <w:r w:rsidRPr="00D84870">
              <w:rPr>
                <w:rFonts w:ascii="Arial" w:hAnsi="Arial" w:cs="Arial"/>
                <w:noProof/>
              </w:rPr>
              <w:t>Operations and User Support</w:t>
            </w:r>
          </w:p>
        </w:tc>
      </w:tr>
      <w:tr w:rsidR="00B62410" w:rsidRPr="00D84870" w:rsidTr="00B552D1">
        <w:trPr>
          <w:trHeight w:val="533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5FF85"/>
          </w:tcPr>
          <w:p w:rsidR="00B62410" w:rsidRPr="00D84870" w:rsidRDefault="00B62410" w:rsidP="00AC1C03">
            <w:pPr>
              <w:spacing w:before="120" w:after="24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 xml:space="preserve">TSC </w:t>
            </w:r>
            <w:r w:rsidR="0099458F">
              <w:rPr>
                <w:rFonts w:ascii="Arial" w:hAnsi="Arial" w:cs="Arial"/>
                <w:b/>
              </w:rPr>
              <w:t>Title</w:t>
            </w:r>
          </w:p>
        </w:tc>
        <w:tc>
          <w:tcPr>
            <w:tcW w:w="1813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5FF85"/>
          </w:tcPr>
          <w:p w:rsidR="00B62410" w:rsidRPr="00D84870" w:rsidRDefault="00B62410" w:rsidP="00AC1C03">
            <w:pPr>
              <w:spacing w:before="120" w:after="24"/>
              <w:rPr>
                <w:rFonts w:ascii="Arial" w:hAnsi="Arial" w:cs="Arial"/>
              </w:rPr>
            </w:pPr>
            <w:r w:rsidRPr="00D84870">
              <w:rPr>
                <w:rFonts w:ascii="Arial" w:hAnsi="Arial" w:cs="Arial"/>
                <w:noProof/>
              </w:rPr>
              <w:t>Threat Analysis and Defence</w:t>
            </w:r>
          </w:p>
        </w:tc>
      </w:tr>
      <w:tr w:rsidR="00B62410" w:rsidRPr="00D84870" w:rsidTr="00B552D1"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FFC5"/>
          </w:tcPr>
          <w:p w:rsidR="00B62410" w:rsidRPr="00D84870" w:rsidRDefault="00B62410" w:rsidP="00AC1C03">
            <w:pPr>
              <w:spacing w:before="120" w:after="24"/>
              <w:jc w:val="both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TSC Description</w:t>
            </w:r>
          </w:p>
          <w:p w:rsidR="00B62410" w:rsidRPr="00D84870" w:rsidRDefault="00B62410" w:rsidP="00AC1C03">
            <w:pPr>
              <w:pStyle w:val="Default"/>
              <w:spacing w:after="24"/>
              <w:rPr>
                <w:rFonts w:ascii="Arial" w:hAnsi="Arial" w:cs="Arial"/>
                <w:b/>
                <w:i/>
                <w:sz w:val="22"/>
                <w:szCs w:val="22"/>
              </w:rPr>
            </w:pPr>
          </w:p>
        </w:tc>
        <w:tc>
          <w:tcPr>
            <w:tcW w:w="1813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FFC5"/>
          </w:tcPr>
          <w:p w:rsidR="00B62410" w:rsidRPr="00D84870" w:rsidRDefault="00B62410" w:rsidP="002B2A6B">
            <w:pPr>
              <w:spacing w:before="120" w:after="24"/>
              <w:rPr>
                <w:rFonts w:ascii="Arial" w:hAnsi="Arial" w:cs="Arial"/>
              </w:rPr>
            </w:pPr>
            <w:r w:rsidRPr="00D84870">
              <w:rPr>
                <w:rFonts w:ascii="Arial" w:hAnsi="Arial" w:cs="Arial"/>
                <w:noProof/>
              </w:rPr>
              <w:t xml:space="preserve">Enable and conduct analysis of malicious threats, to examine their characteristics, behaviours, capabilities, intent and interactions with the </w:t>
            </w:r>
            <w:r w:rsidR="002B2A6B">
              <w:rPr>
                <w:rFonts w:ascii="Arial" w:hAnsi="Arial" w:cs="Arial"/>
                <w:noProof/>
              </w:rPr>
              <w:t xml:space="preserve">environment </w:t>
            </w:r>
            <w:r w:rsidRPr="00D84870">
              <w:rPr>
                <w:rFonts w:ascii="Arial" w:hAnsi="Arial" w:cs="Arial"/>
                <w:noProof/>
              </w:rPr>
              <w:t xml:space="preserve">as well as the development of defence and mitigation strategies and techniques to </w:t>
            </w:r>
            <w:r w:rsidR="002B2A6B">
              <w:rPr>
                <w:rFonts w:ascii="Arial" w:hAnsi="Arial" w:cs="Arial"/>
                <w:noProof/>
              </w:rPr>
              <w:t>effectively combat such threats</w:t>
            </w:r>
          </w:p>
        </w:tc>
      </w:tr>
      <w:tr w:rsidR="00B62410" w:rsidRPr="00D84870" w:rsidTr="00B552D1">
        <w:tc>
          <w:tcPr>
            <w:tcW w:w="278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B62410" w:rsidRPr="00D84870" w:rsidRDefault="00B62410" w:rsidP="00AC1C03">
            <w:pPr>
              <w:spacing w:before="120" w:after="24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TSC Proficiency Description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2410" w:rsidRPr="00D84870" w:rsidRDefault="00B62410" w:rsidP="00AC1C03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1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2410" w:rsidRPr="00D84870" w:rsidRDefault="00B62410" w:rsidP="00AC1C03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2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2410" w:rsidRPr="00D84870" w:rsidRDefault="00B62410" w:rsidP="00AC1C03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3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2410" w:rsidRPr="00D84870" w:rsidRDefault="00B62410" w:rsidP="00AC1C03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4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2410" w:rsidRPr="00D84870" w:rsidRDefault="00B62410" w:rsidP="00AC1C03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5</w:t>
            </w:r>
          </w:p>
        </w:tc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2410" w:rsidRPr="00D84870" w:rsidRDefault="00B62410" w:rsidP="00AC1C03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6</w:t>
            </w:r>
          </w:p>
        </w:tc>
      </w:tr>
      <w:tr w:rsidR="00B62410" w:rsidRPr="00D84870" w:rsidTr="00B552D1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B62410" w:rsidRPr="00D84870" w:rsidRDefault="00B62410" w:rsidP="00AC1C03">
            <w:pPr>
              <w:rPr>
                <w:rFonts w:ascii="Arial" w:hAnsi="Arial" w:cs="Arial"/>
                <w:i/>
              </w:rPr>
            </w:pP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62410" w:rsidRPr="00D84870" w:rsidRDefault="00B62410" w:rsidP="00AC1C03">
            <w:pPr>
              <w:spacing w:after="24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62410" w:rsidRPr="00D84870" w:rsidRDefault="00B62410" w:rsidP="00AC1C0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2410" w:rsidRPr="00D84870" w:rsidRDefault="0040363C" w:rsidP="0040363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ICT-OUS-3014-1.1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2410" w:rsidRPr="00D84870" w:rsidRDefault="0040363C" w:rsidP="0040363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ICT-OUS-4014-1.1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2410" w:rsidRPr="00D84870" w:rsidRDefault="0040363C" w:rsidP="0040363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ICT-OUS-5014-1.1</w:t>
            </w:r>
          </w:p>
        </w:tc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2410" w:rsidRPr="00D84870" w:rsidRDefault="0040363C" w:rsidP="0040363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ICT-OUS-6014-1.1</w:t>
            </w:r>
          </w:p>
        </w:tc>
      </w:tr>
      <w:tr w:rsidR="00B62410" w:rsidRPr="00D84870" w:rsidTr="00B552D1"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B62410" w:rsidRPr="00D84870" w:rsidRDefault="00B62410" w:rsidP="00AC1C03">
            <w:pPr>
              <w:rPr>
                <w:rFonts w:ascii="Arial" w:hAnsi="Arial" w:cs="Arial"/>
                <w:i/>
              </w:rPr>
            </w:pP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B62410" w:rsidRPr="00D84870" w:rsidRDefault="00B62410" w:rsidP="00AC1C03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B62410" w:rsidRPr="00D84870" w:rsidRDefault="00B62410" w:rsidP="00AC1C03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62410" w:rsidRPr="00D84870" w:rsidRDefault="00B62410" w:rsidP="0099458F">
            <w:pPr>
              <w:spacing w:before="100" w:beforeAutospacing="1" w:after="24" w:line="276" w:lineRule="auto"/>
              <w:rPr>
                <w:rFonts w:ascii="Arial" w:hAnsi="Arial" w:cs="Arial"/>
              </w:rPr>
            </w:pPr>
            <w:r w:rsidRPr="00D84870">
              <w:rPr>
                <w:rFonts w:ascii="Arial" w:hAnsi="Arial" w:cs="Arial"/>
                <w:noProof/>
              </w:rPr>
              <w:t>Perform static, dynamic or behavioural analysis on malicious codes and threats, debug malwa</w:t>
            </w:r>
            <w:r w:rsidR="0099458F">
              <w:rPr>
                <w:rFonts w:ascii="Arial" w:hAnsi="Arial" w:cs="Arial"/>
                <w:noProof/>
              </w:rPr>
              <w:t>re and thwart malicious attacks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62410" w:rsidRPr="00D84870" w:rsidRDefault="00B62410" w:rsidP="0099458F">
            <w:pPr>
              <w:spacing w:before="100" w:beforeAutospacing="1" w:after="24" w:line="276" w:lineRule="auto"/>
              <w:rPr>
                <w:rFonts w:ascii="Arial" w:hAnsi="Arial" w:cs="Arial"/>
                <w:noProof/>
              </w:rPr>
            </w:pPr>
            <w:r w:rsidRPr="00D84870">
              <w:rPr>
                <w:rFonts w:ascii="Arial" w:hAnsi="Arial" w:cs="Arial"/>
                <w:noProof/>
              </w:rPr>
              <w:t>Examine malicious threat behaviour and capabilities, and circumvent anti-analysis mechanisms, recommending techniques to b</w:t>
            </w:r>
            <w:r w:rsidR="0099458F">
              <w:rPr>
                <w:rFonts w:ascii="Arial" w:hAnsi="Arial" w:cs="Arial"/>
                <w:noProof/>
              </w:rPr>
              <w:t>lock malicious code and attacks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62410" w:rsidRPr="00D84870" w:rsidRDefault="00B62410" w:rsidP="0099458F">
            <w:pPr>
              <w:spacing w:before="100" w:beforeAutospacing="1" w:after="24" w:line="276" w:lineRule="auto"/>
              <w:rPr>
                <w:rFonts w:ascii="Arial" w:hAnsi="Arial" w:cs="Arial"/>
              </w:rPr>
            </w:pPr>
            <w:r w:rsidRPr="00D84870">
              <w:rPr>
                <w:rFonts w:ascii="Arial" w:hAnsi="Arial" w:cs="Arial"/>
                <w:noProof/>
              </w:rPr>
              <w:t>Establish an enterprise threat defence and mitigation strategy, incorporating new technique</w:t>
            </w:r>
            <w:r w:rsidR="0099458F">
              <w:rPr>
                <w:rFonts w:ascii="Arial" w:hAnsi="Arial" w:cs="Arial"/>
                <w:noProof/>
              </w:rPr>
              <w:t>s to combat threats and attacks</w:t>
            </w:r>
          </w:p>
        </w:tc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62410" w:rsidRPr="00D84870" w:rsidRDefault="00B62410" w:rsidP="0099458F">
            <w:pPr>
              <w:spacing w:before="100" w:beforeAutospacing="1" w:after="24" w:line="276" w:lineRule="auto"/>
              <w:rPr>
                <w:rFonts w:ascii="Arial" w:hAnsi="Arial" w:cs="Arial"/>
              </w:rPr>
            </w:pPr>
            <w:r w:rsidRPr="00D84870">
              <w:rPr>
                <w:rFonts w:ascii="Arial" w:hAnsi="Arial" w:cs="Arial"/>
                <w:noProof/>
              </w:rPr>
              <w:t>Re</w:t>
            </w:r>
            <w:r w:rsidR="0099458F">
              <w:rPr>
                <w:rFonts w:ascii="Arial" w:hAnsi="Arial" w:cs="Arial"/>
                <w:noProof/>
              </w:rPr>
              <w:t>-d</w:t>
            </w:r>
            <w:r w:rsidRPr="00D84870">
              <w:rPr>
                <w:rFonts w:ascii="Arial" w:hAnsi="Arial" w:cs="Arial"/>
                <w:noProof/>
              </w:rPr>
              <w:t>efine analysis and defence strategies, techniques and tactics to combat new types and sources of threats and attacks.</w:t>
            </w:r>
          </w:p>
        </w:tc>
      </w:tr>
      <w:tr w:rsidR="00B62410" w:rsidRPr="00D84870" w:rsidTr="00B552D1"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B62410" w:rsidRPr="001243E5" w:rsidRDefault="00B62410" w:rsidP="0099458F">
            <w:pPr>
              <w:spacing w:before="120"/>
            </w:pPr>
            <w:r w:rsidRPr="00D84870">
              <w:rPr>
                <w:rFonts w:ascii="Arial" w:hAnsi="Arial" w:cs="Arial"/>
                <w:b/>
              </w:rPr>
              <w:t>Knowledge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B62410" w:rsidRPr="007E104C" w:rsidRDefault="00B62410" w:rsidP="0099458F">
            <w:pPr>
              <w:rPr>
                <w:rFonts w:ascii="Arial" w:hAnsi="Arial" w:cs="Arial"/>
              </w:rPr>
            </w:pP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B62410" w:rsidRPr="00D84870" w:rsidRDefault="00B62410" w:rsidP="00AC1C03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62410" w:rsidRPr="00D84870" w:rsidRDefault="00FA4958" w:rsidP="0099458F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 xml:space="preserve">Types </w:t>
            </w:r>
            <w:r w:rsidR="00B62410" w:rsidRPr="00D84870">
              <w:rPr>
                <w:rFonts w:ascii="Arial" w:hAnsi="Arial" w:cs="Arial"/>
                <w:noProof/>
                <w:sz w:val="22"/>
                <w:szCs w:val="22"/>
              </w:rPr>
              <w:t xml:space="preserve">of threats </w:t>
            </w:r>
            <w:r>
              <w:rPr>
                <w:rFonts w:ascii="Arial" w:hAnsi="Arial" w:cs="Arial"/>
                <w:noProof/>
                <w:sz w:val="22"/>
                <w:szCs w:val="22"/>
              </w:rPr>
              <w:t>or</w:t>
            </w:r>
            <w:r w:rsidR="00B62410" w:rsidRPr="00D84870">
              <w:rPr>
                <w:rFonts w:ascii="Arial" w:hAnsi="Arial" w:cs="Arial"/>
                <w:noProof/>
                <w:sz w:val="22"/>
                <w:szCs w:val="22"/>
              </w:rPr>
              <w:t xml:space="preserve"> malware</w:t>
            </w:r>
          </w:p>
          <w:p w:rsidR="00B62410" w:rsidRPr="00D84870" w:rsidRDefault="00B62410" w:rsidP="0099458F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Patterns of common malware characteristics</w:t>
            </w:r>
          </w:p>
          <w:p w:rsidR="00B62410" w:rsidRPr="00D84870" w:rsidRDefault="00FA4958" w:rsidP="0099458F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Mechanism of malware</w:t>
            </w:r>
          </w:p>
          <w:p w:rsidR="00B62410" w:rsidRPr="00D84870" w:rsidRDefault="00B62410" w:rsidP="0099458F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Various file formats of malicious threat types</w:t>
            </w:r>
          </w:p>
          <w:p w:rsidR="00B62410" w:rsidRPr="00D84870" w:rsidRDefault="00B62410" w:rsidP="0099458F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Programming languages which malware are created from</w:t>
            </w:r>
          </w:p>
          <w:p w:rsidR="00B62410" w:rsidRPr="00D84870" w:rsidRDefault="00B62410" w:rsidP="0099458F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Types and usage of static, dynamic and behavioural analysis tools</w:t>
            </w:r>
          </w:p>
          <w:p w:rsidR="00B62410" w:rsidRPr="00D84870" w:rsidRDefault="00B62410" w:rsidP="0099458F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Types and usage of anti-malware tools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62410" w:rsidRPr="00D84870" w:rsidRDefault="00B62410" w:rsidP="0099458F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New and emerging threats</w:t>
            </w:r>
          </w:p>
          <w:p w:rsidR="00B62410" w:rsidRPr="00D84870" w:rsidRDefault="00B62410" w:rsidP="0099458F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Range of malware analysis techniques</w:t>
            </w:r>
          </w:p>
          <w:p w:rsidR="00B62410" w:rsidRPr="00D84870" w:rsidRDefault="00B62410" w:rsidP="0099458F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Core concepts for reverse-engineering malware at the code level</w:t>
            </w:r>
          </w:p>
          <w:p w:rsidR="00B62410" w:rsidRPr="00D84870" w:rsidRDefault="00FA4958" w:rsidP="0099458F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 xml:space="preserve">Anti-analysis mechanism in </w:t>
            </w:r>
            <w:r w:rsidR="00B62410" w:rsidRPr="00D84870">
              <w:rPr>
                <w:rFonts w:ascii="Arial" w:hAnsi="Arial" w:cs="Arial"/>
                <w:noProof/>
                <w:sz w:val="22"/>
                <w:szCs w:val="22"/>
              </w:rPr>
              <w:t>anti-disassembl</w:t>
            </w:r>
            <w:r>
              <w:rPr>
                <w:rFonts w:ascii="Arial" w:hAnsi="Arial" w:cs="Arial"/>
                <w:noProof/>
                <w:sz w:val="22"/>
                <w:szCs w:val="22"/>
              </w:rPr>
              <w:t>y, anti-debugging and obfuscations</w:t>
            </w:r>
            <w:r w:rsidR="00B62410" w:rsidRPr="00D84870">
              <w:rPr>
                <w:rFonts w:ascii="Arial" w:hAnsi="Arial" w:cs="Arial"/>
                <w:noProof/>
                <w:sz w:val="22"/>
                <w:szCs w:val="22"/>
              </w:rPr>
              <w:t xml:space="preserve"> mechanisms</w:t>
            </w:r>
          </w:p>
          <w:p w:rsidR="00B62410" w:rsidRPr="00D84870" w:rsidRDefault="00B62410" w:rsidP="0099458F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Techniques to circumvent anti-analysis mechanisms</w:t>
            </w:r>
          </w:p>
          <w:p w:rsidR="00B62410" w:rsidRPr="00D84870" w:rsidRDefault="00B62410" w:rsidP="0099458F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Malware defence techniques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62410" w:rsidRPr="00D84870" w:rsidRDefault="00B62410" w:rsidP="0099458F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Industry developments and trends in threat analysis and defence</w:t>
            </w:r>
          </w:p>
          <w:p w:rsidR="00B62410" w:rsidRPr="00D84870" w:rsidRDefault="00B62410" w:rsidP="0099458F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New and emerging techniques in threat analysis</w:t>
            </w:r>
          </w:p>
          <w:p w:rsidR="00B62410" w:rsidRPr="00D84870" w:rsidRDefault="00B62410" w:rsidP="0099458F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Different enterpri</w:t>
            </w:r>
            <w:r w:rsidR="00FA4958">
              <w:rPr>
                <w:rFonts w:ascii="Arial" w:hAnsi="Arial" w:cs="Arial"/>
                <w:noProof/>
                <w:sz w:val="22"/>
                <w:szCs w:val="22"/>
              </w:rPr>
              <w:t>se threat mitigation strategies, approaches</w:t>
            </w:r>
            <w:r w:rsidRPr="00D84870">
              <w:rPr>
                <w:rFonts w:ascii="Arial" w:hAnsi="Arial" w:cs="Arial"/>
                <w:noProof/>
                <w:sz w:val="22"/>
                <w:szCs w:val="22"/>
              </w:rPr>
              <w:t xml:space="preserve"> and critical considerations</w:t>
            </w:r>
          </w:p>
        </w:tc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62410" w:rsidRPr="00D84870" w:rsidRDefault="00B62410" w:rsidP="0099458F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Long term trends and evolution in the types and perpetrators of threats and attacks</w:t>
            </w:r>
          </w:p>
          <w:p w:rsidR="00B62410" w:rsidRPr="00D84870" w:rsidRDefault="00B62410" w:rsidP="0099458F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Principles underlying threat defence and analysis strategies and methodologies</w:t>
            </w:r>
          </w:p>
        </w:tc>
      </w:tr>
      <w:tr w:rsidR="00B62410" w:rsidRPr="00D84870" w:rsidTr="00B552D1"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B62410" w:rsidRPr="00D84870" w:rsidRDefault="00B62410" w:rsidP="00AC1C03">
            <w:pPr>
              <w:spacing w:before="120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Abilities</w:t>
            </w:r>
          </w:p>
          <w:p w:rsidR="00B62410" w:rsidRPr="00D84870" w:rsidRDefault="00B62410" w:rsidP="00AC1C03">
            <w:pPr>
              <w:pStyle w:val="Default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  <w:p w:rsidR="00B62410" w:rsidRPr="00D84870" w:rsidRDefault="00B62410" w:rsidP="00AC1C03">
            <w:pPr>
              <w:pStyle w:val="Default"/>
              <w:rPr>
                <w:rFonts w:ascii="Arial" w:hAnsi="Arial" w:cs="Arial"/>
                <w:i/>
                <w:color w:val="auto"/>
                <w:sz w:val="22"/>
                <w:szCs w:val="22"/>
              </w:rPr>
            </w:pPr>
          </w:p>
          <w:p w:rsidR="00B62410" w:rsidRPr="00D84870" w:rsidRDefault="00B62410" w:rsidP="00AC1C03">
            <w:pPr>
              <w:pStyle w:val="Default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  <w:p w:rsidR="00B62410" w:rsidRPr="00D84870" w:rsidRDefault="00B62410" w:rsidP="00AC1C03">
            <w:pPr>
              <w:pStyle w:val="Default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  <w:p w:rsidR="00B62410" w:rsidRPr="00D84870" w:rsidRDefault="00B62410" w:rsidP="00AC1C03">
            <w:pPr>
              <w:rPr>
                <w:rFonts w:ascii="Arial" w:hAnsi="Arial" w:cs="Arial"/>
                <w:b/>
              </w:rPr>
            </w:pPr>
          </w:p>
          <w:p w:rsidR="00B62410" w:rsidRPr="00D84870" w:rsidRDefault="00B62410" w:rsidP="00AC1C03">
            <w:pPr>
              <w:rPr>
                <w:rFonts w:ascii="Arial" w:hAnsi="Arial" w:cs="Arial"/>
                <w:b/>
              </w:rPr>
            </w:pP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B62410" w:rsidRPr="00D84870" w:rsidRDefault="00B62410" w:rsidP="00AC1C03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B62410" w:rsidRPr="00D84870" w:rsidRDefault="00B62410" w:rsidP="00AC1C03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62410" w:rsidRPr="00D84870" w:rsidRDefault="00B62410" w:rsidP="00B24B9B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Create a safe hostile-code analysis environment</w:t>
            </w:r>
          </w:p>
          <w:p w:rsidR="00B62410" w:rsidRPr="00D84870" w:rsidRDefault="00B62410" w:rsidP="00B24B9B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Correlate stages, actions or malicious commands in an attack</w:t>
            </w:r>
          </w:p>
          <w:p w:rsidR="00B62410" w:rsidRPr="00D84870" w:rsidRDefault="00B62410" w:rsidP="00B24B9B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Perform static and dynamic analysis of malicious code and executables</w:t>
            </w:r>
          </w:p>
          <w:p w:rsidR="00B62410" w:rsidRPr="00D84870" w:rsidRDefault="00B62410" w:rsidP="00B24B9B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lastRenderedPageBreak/>
              <w:t>Utilise behavioural analysis tools to understand the nature of the threat</w:t>
            </w:r>
          </w:p>
          <w:p w:rsidR="00B62410" w:rsidRPr="00D84870" w:rsidRDefault="00B62410" w:rsidP="00B24B9B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Debug malware with debuggers and monitoring tools to gather information on malware</w:t>
            </w:r>
          </w:p>
          <w:p w:rsidR="00B62410" w:rsidRPr="00D84870" w:rsidRDefault="00B62410" w:rsidP="00B24B9B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Document specimen's attack capabilities, propagation characteristics and threat signatures</w:t>
            </w:r>
          </w:p>
          <w:p w:rsidR="00B62410" w:rsidRPr="00D84870" w:rsidRDefault="00B62410" w:rsidP="00B24B9B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Draft recommendations to mitigate malware, exploit kits and attacks</w:t>
            </w:r>
          </w:p>
          <w:p w:rsidR="00B62410" w:rsidRPr="00D84870" w:rsidRDefault="00FA4958" w:rsidP="00B24B9B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Use</w:t>
            </w:r>
            <w:r w:rsidR="00B62410" w:rsidRPr="00D84870">
              <w:rPr>
                <w:rFonts w:ascii="Arial" w:hAnsi="Arial" w:cs="Arial"/>
                <w:noProof/>
                <w:sz w:val="22"/>
                <w:szCs w:val="22"/>
              </w:rPr>
              <w:t xml:space="preserve"> anti-malware and threat gateways to thwart malicious attacks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62410" w:rsidRPr="00D84870" w:rsidRDefault="00FA4958" w:rsidP="00B24B9B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lastRenderedPageBreak/>
              <w:t>Use</w:t>
            </w:r>
            <w:r w:rsidR="00B62410" w:rsidRPr="00D84870">
              <w:rPr>
                <w:rFonts w:ascii="Arial" w:hAnsi="Arial" w:cs="Arial"/>
                <w:noProof/>
                <w:sz w:val="22"/>
                <w:szCs w:val="22"/>
              </w:rPr>
              <w:t xml:space="preserve"> a combination of dynamic analysis techniques and reverse engineering techniques to determine threat characteristics and capabilities</w:t>
            </w:r>
          </w:p>
          <w:p w:rsidR="00B62410" w:rsidRPr="00D84870" w:rsidRDefault="00B62410" w:rsidP="00B24B9B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 xml:space="preserve">Identify emerging and complex threats from </w:t>
            </w:r>
            <w:r w:rsidRPr="00D84870">
              <w:rPr>
                <w:rFonts w:ascii="Arial" w:hAnsi="Arial" w:cs="Arial"/>
                <w:noProof/>
                <w:sz w:val="22"/>
                <w:szCs w:val="22"/>
              </w:rPr>
              <w:lastRenderedPageBreak/>
              <w:t>malicious software and codes</w:t>
            </w:r>
          </w:p>
          <w:p w:rsidR="00B62410" w:rsidRPr="00D84870" w:rsidRDefault="00B62410" w:rsidP="00B24B9B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Conduct in-depth examination of malicious threats to understand the behaviour, capabilities, intent and interactions with the environment</w:t>
            </w:r>
          </w:p>
          <w:p w:rsidR="00B62410" w:rsidRPr="00D84870" w:rsidRDefault="00FA4958" w:rsidP="00B24B9B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Apply</w:t>
            </w:r>
            <w:r w:rsidR="00B62410" w:rsidRPr="00D84870">
              <w:rPr>
                <w:rFonts w:ascii="Arial" w:hAnsi="Arial" w:cs="Arial"/>
                <w:noProof/>
                <w:sz w:val="22"/>
                <w:szCs w:val="22"/>
              </w:rPr>
              <w:t xml:space="preserve"> countermeasures to circumvent or subvert anti-analysis mechanisms</w:t>
            </w:r>
          </w:p>
          <w:p w:rsidR="00B62410" w:rsidRPr="00D84870" w:rsidRDefault="00B62410" w:rsidP="00B24B9B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Unpack protected malicious executables</w:t>
            </w:r>
          </w:p>
          <w:p w:rsidR="00B62410" w:rsidRPr="00D84870" w:rsidRDefault="00B62410" w:rsidP="00B24B9B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Recommend proactive steps to combat and mitigate malicious code, threats and attacks</w:t>
            </w:r>
          </w:p>
          <w:p w:rsidR="00B62410" w:rsidRPr="00D84870" w:rsidRDefault="00B62410" w:rsidP="00B24B9B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Modify existing techniques or develop new ways to block malicious code and attacks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62410" w:rsidRPr="00D84870" w:rsidRDefault="00B62410" w:rsidP="00B24B9B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lastRenderedPageBreak/>
              <w:t>Establish alliances with broader communities to keep updated on new and emerging threats, attacks and anti-detection mechanisms</w:t>
            </w:r>
          </w:p>
          <w:p w:rsidR="00B62410" w:rsidRPr="00D84870" w:rsidRDefault="00B62410" w:rsidP="00B24B9B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Verify threat analysis outcomes and reports</w:t>
            </w:r>
          </w:p>
          <w:p w:rsidR="00B62410" w:rsidRPr="00D84870" w:rsidRDefault="00B62410" w:rsidP="00B24B9B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 xml:space="preserve">Establish </w:t>
            </w:r>
            <w:r w:rsidR="00FA4958">
              <w:rPr>
                <w:rFonts w:ascii="Arial" w:hAnsi="Arial" w:cs="Arial"/>
                <w:noProof/>
                <w:sz w:val="22"/>
                <w:szCs w:val="22"/>
              </w:rPr>
              <w:t>the organisation</w:t>
            </w:r>
            <w:r w:rsidRPr="00D84870">
              <w:rPr>
                <w:rFonts w:ascii="Arial" w:hAnsi="Arial" w:cs="Arial"/>
                <w:noProof/>
                <w:sz w:val="22"/>
                <w:szCs w:val="22"/>
              </w:rPr>
              <w:t xml:space="preserve"> threat </w:t>
            </w:r>
            <w:r w:rsidRPr="00D84870">
              <w:rPr>
                <w:rFonts w:ascii="Arial" w:hAnsi="Arial" w:cs="Arial"/>
                <w:noProof/>
                <w:sz w:val="22"/>
                <w:szCs w:val="22"/>
              </w:rPr>
              <w:lastRenderedPageBreak/>
              <w:t>protection and defence strategy, balancing protection, capability, cost and performance</w:t>
            </w:r>
          </w:p>
        </w:tc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62410" w:rsidRPr="00D84870" w:rsidRDefault="00FA4958" w:rsidP="00B24B9B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lastRenderedPageBreak/>
              <w:t>Chart direction to a</w:t>
            </w:r>
            <w:r w:rsidR="00B62410" w:rsidRPr="00D84870">
              <w:rPr>
                <w:rFonts w:ascii="Arial" w:hAnsi="Arial" w:cs="Arial"/>
                <w:noProof/>
                <w:sz w:val="22"/>
                <w:szCs w:val="22"/>
              </w:rPr>
              <w:t>nticipate evolution of cybersecurity threats and attacks in the operating environment</w:t>
            </w:r>
          </w:p>
          <w:p w:rsidR="00B62410" w:rsidRPr="00D84870" w:rsidRDefault="00FA4958" w:rsidP="00B24B9B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Employ</w:t>
            </w:r>
            <w:r w:rsidR="00B62410" w:rsidRPr="00D84870">
              <w:rPr>
                <w:rFonts w:ascii="Arial" w:hAnsi="Arial" w:cs="Arial"/>
                <w:noProof/>
                <w:sz w:val="22"/>
                <w:szCs w:val="22"/>
              </w:rPr>
              <w:t xml:space="preserve"> new methods or tools to analyse malicious software and attacks</w:t>
            </w:r>
          </w:p>
          <w:p w:rsidR="00B62410" w:rsidRPr="00D84870" w:rsidRDefault="00B62410" w:rsidP="00B24B9B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lastRenderedPageBreak/>
              <w:t>Re</w:t>
            </w:r>
            <w:r w:rsidR="00FA4958">
              <w:rPr>
                <w:rFonts w:ascii="Arial" w:hAnsi="Arial" w:cs="Arial"/>
                <w:noProof/>
                <w:sz w:val="22"/>
                <w:szCs w:val="22"/>
              </w:rPr>
              <w:t>-</w:t>
            </w: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define threat defence techniques to combat emerging or new kinds of attacks</w:t>
            </w:r>
          </w:p>
        </w:tc>
      </w:tr>
      <w:tr w:rsidR="007E104C" w:rsidRPr="00D84870" w:rsidTr="00B552D1"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E104C" w:rsidRPr="00D84870" w:rsidRDefault="007E104C" w:rsidP="00AC1C03">
            <w:pPr>
              <w:spacing w:before="120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lastRenderedPageBreak/>
              <w:t>Range of Application</w:t>
            </w:r>
          </w:p>
          <w:p w:rsidR="007E104C" w:rsidRPr="00D84870" w:rsidRDefault="007E104C" w:rsidP="00AC1C03">
            <w:pPr>
              <w:spacing w:before="120"/>
              <w:rPr>
                <w:rFonts w:ascii="Arial" w:hAnsi="Arial" w:cs="Arial"/>
                <w:b/>
              </w:rPr>
            </w:pPr>
          </w:p>
        </w:tc>
        <w:tc>
          <w:tcPr>
            <w:tcW w:w="1813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104C" w:rsidRPr="00D84870" w:rsidRDefault="00B24B9B" w:rsidP="00635B7C">
            <w:pPr>
              <w:spacing w:line="276" w:lineRule="auto"/>
              <w:rPr>
                <w:rFonts w:ascii="Arial" w:hAnsi="Arial" w:cs="Arial"/>
              </w:rPr>
            </w:pPr>
            <w:bookmarkStart w:id="0" w:name="_GoBack"/>
            <w:r>
              <w:rPr>
                <w:rFonts w:ascii="Arial" w:hAnsi="Arial" w:cs="Arial"/>
              </w:rPr>
              <w:t>T</w:t>
            </w:r>
            <w:r w:rsidR="007E104C" w:rsidRPr="00D84870">
              <w:rPr>
                <w:rFonts w:ascii="Arial" w:hAnsi="Arial" w:cs="Arial"/>
              </w:rPr>
              <w:t>hreats may include</w:t>
            </w:r>
            <w:r w:rsidR="007E104C">
              <w:rPr>
                <w:rFonts w:ascii="Arial" w:hAnsi="Arial" w:cs="Arial"/>
              </w:rPr>
              <w:t xml:space="preserve"> but are not limited to</w:t>
            </w:r>
            <w:r w:rsidR="007E104C" w:rsidRPr="00D84870">
              <w:rPr>
                <w:rFonts w:ascii="Arial" w:hAnsi="Arial" w:cs="Arial"/>
              </w:rPr>
              <w:t>:</w:t>
            </w:r>
          </w:p>
          <w:p w:rsidR="007E104C" w:rsidRDefault="007E104C" w:rsidP="00635B7C">
            <w:pPr>
              <w:pStyle w:val="ListParagraph"/>
              <w:numPr>
                <w:ilvl w:val="0"/>
                <w:numId w:val="2"/>
              </w:numPr>
              <w:spacing w:before="0" w:line="276" w:lineRule="auto"/>
              <w:ind w:left="360"/>
              <w:rPr>
                <w:rFonts w:ascii="Arial" w:hAnsi="Arial" w:cs="Arial"/>
                <w:sz w:val="22"/>
                <w:szCs w:val="22"/>
              </w:rPr>
            </w:pPr>
            <w:r w:rsidRPr="00D84870">
              <w:rPr>
                <w:rFonts w:ascii="Arial" w:hAnsi="Arial" w:cs="Arial"/>
                <w:sz w:val="22"/>
                <w:szCs w:val="22"/>
              </w:rPr>
              <w:t>Attacks (Buffer overflow)</w:t>
            </w:r>
          </w:p>
          <w:p w:rsidR="007E104C" w:rsidRPr="00D84870" w:rsidRDefault="007E104C" w:rsidP="00635B7C">
            <w:pPr>
              <w:pStyle w:val="ListParagraph"/>
              <w:numPr>
                <w:ilvl w:val="0"/>
                <w:numId w:val="2"/>
              </w:numPr>
              <w:spacing w:before="0" w:line="276" w:lineRule="auto"/>
              <w:ind w:left="360"/>
              <w:rPr>
                <w:rFonts w:ascii="Arial" w:hAnsi="Arial" w:cs="Arial"/>
                <w:sz w:val="22"/>
                <w:szCs w:val="22"/>
              </w:rPr>
            </w:pPr>
            <w:r w:rsidRPr="00D84870">
              <w:rPr>
                <w:rFonts w:ascii="Arial" w:hAnsi="Arial" w:cs="Arial"/>
                <w:sz w:val="22"/>
                <w:szCs w:val="22"/>
              </w:rPr>
              <w:t xml:space="preserve">Exploit kits (Sweet Orange; Nuclear; Neutrino; Fiesta; </w:t>
            </w:r>
            <w:proofErr w:type="spellStart"/>
            <w:r w:rsidRPr="00D84870">
              <w:rPr>
                <w:rFonts w:ascii="Arial" w:hAnsi="Arial" w:cs="Arial"/>
                <w:sz w:val="22"/>
                <w:szCs w:val="22"/>
              </w:rPr>
              <w:t>HanJuan</w:t>
            </w:r>
            <w:proofErr w:type="spellEnd"/>
            <w:r w:rsidRPr="00D84870">
              <w:rPr>
                <w:rFonts w:ascii="Arial" w:hAnsi="Arial" w:cs="Arial"/>
                <w:sz w:val="22"/>
                <w:szCs w:val="22"/>
              </w:rPr>
              <w:t>; Angler)</w:t>
            </w:r>
          </w:p>
          <w:p w:rsidR="007E104C" w:rsidRDefault="007E104C" w:rsidP="00635B7C">
            <w:pPr>
              <w:pStyle w:val="ListParagraph"/>
              <w:numPr>
                <w:ilvl w:val="0"/>
                <w:numId w:val="2"/>
              </w:numPr>
              <w:spacing w:before="0" w:line="276" w:lineRule="auto"/>
              <w:ind w:left="360"/>
              <w:rPr>
                <w:rFonts w:ascii="Arial" w:hAnsi="Arial" w:cs="Arial"/>
                <w:sz w:val="22"/>
                <w:szCs w:val="22"/>
              </w:rPr>
            </w:pPr>
            <w:r w:rsidRPr="00D84870">
              <w:rPr>
                <w:rFonts w:ascii="Arial" w:hAnsi="Arial" w:cs="Arial"/>
                <w:sz w:val="22"/>
                <w:szCs w:val="22"/>
              </w:rPr>
              <w:t>Malware (Worm; Trojan dropper; Trojans; Rootkits; Remote Access Trojan; Rouge scan</w:t>
            </w:r>
            <w:r>
              <w:rPr>
                <w:rFonts w:ascii="Arial" w:hAnsi="Arial" w:cs="Arial"/>
                <w:sz w:val="22"/>
                <w:szCs w:val="22"/>
              </w:rPr>
              <w:t xml:space="preserve">ners; Ransomware; Point of Sale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Info</w:t>
            </w:r>
            <w:r w:rsidRPr="00D84870">
              <w:rPr>
                <w:rFonts w:ascii="Arial" w:hAnsi="Arial" w:cs="Arial"/>
                <w:sz w:val="22"/>
                <w:szCs w:val="22"/>
              </w:rPr>
              <w:t>stealers</w:t>
            </w:r>
            <w:proofErr w:type="spellEnd"/>
            <w:r w:rsidRPr="00D84870">
              <w:rPr>
                <w:rFonts w:ascii="Arial" w:hAnsi="Arial" w:cs="Arial"/>
                <w:sz w:val="22"/>
                <w:szCs w:val="22"/>
              </w:rPr>
              <w:t>; DNS hijacker; Distributed Denial of Service; Browser hijacker; Botnets)</w:t>
            </w:r>
          </w:p>
          <w:p w:rsidR="007E104C" w:rsidRPr="00D84870" w:rsidRDefault="007E104C" w:rsidP="00635B7C">
            <w:pPr>
              <w:pStyle w:val="ListParagraph"/>
              <w:numPr>
                <w:ilvl w:val="0"/>
                <w:numId w:val="2"/>
              </w:numPr>
              <w:spacing w:before="0" w:line="276" w:lineRule="auto"/>
              <w:ind w:left="360"/>
              <w:rPr>
                <w:rFonts w:ascii="Arial" w:hAnsi="Arial" w:cs="Arial"/>
                <w:sz w:val="22"/>
                <w:szCs w:val="22"/>
              </w:rPr>
            </w:pPr>
            <w:r w:rsidRPr="00D84870">
              <w:rPr>
                <w:rFonts w:ascii="Arial" w:hAnsi="Arial" w:cs="Arial"/>
                <w:sz w:val="22"/>
                <w:szCs w:val="22"/>
              </w:rPr>
              <w:t>Mobile (SMS Trojan; Mobile spyware; Mobile PUP; Mobile ransomware; Mobile Bank Trojan)</w:t>
            </w:r>
            <w:bookmarkEnd w:id="0"/>
          </w:p>
        </w:tc>
      </w:tr>
    </w:tbl>
    <w:p w:rsidR="006173D7" w:rsidRDefault="006173D7"/>
    <w:sectPr w:rsidR="006173D7" w:rsidSect="00B62410">
      <w:headerReference w:type="default" r:id="rId7"/>
      <w:footerReference w:type="default" r:id="rId8"/>
      <w:pgSz w:w="23814" w:h="16839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0FD4" w:rsidRDefault="00630FD4">
      <w:pPr>
        <w:spacing w:after="0" w:line="240" w:lineRule="auto"/>
      </w:pPr>
      <w:r>
        <w:separator/>
      </w:r>
    </w:p>
  </w:endnote>
  <w:endnote w:type="continuationSeparator" w:id="0">
    <w:p w:rsidR="00630FD4" w:rsidRDefault="00630F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363C" w:rsidRDefault="000143F4" w:rsidP="0040363C">
    <w:pPr>
      <w:pStyle w:val="Footer"/>
    </w:pPr>
    <w:r>
      <w:t>©SkillsFuture Singapore and Infocomm Media Development Authority</w:t>
    </w:r>
  </w:p>
  <w:p w:rsidR="00AE7701" w:rsidRDefault="0040363C" w:rsidP="0040363C">
    <w:pPr>
      <w:pStyle w:val="Footer"/>
    </w:pPr>
    <w:r>
      <w:t xml:space="preserve">Effective Date: </w:t>
    </w:r>
    <w:r w:rsidR="001243E5">
      <w:t>January</w:t>
    </w:r>
    <w:r>
      <w:t xml:space="preserve"> 20</w:t>
    </w:r>
    <w:r w:rsidR="007E104C">
      <w:t>20, Version 1</w:t>
    </w:r>
    <w:r>
      <w:t>.1</w:t>
    </w:r>
    <w:r w:rsidR="00B62410">
      <w:tab/>
    </w:r>
    <w:r w:rsidR="00B62410">
      <w:tab/>
      <w:t xml:space="preserve">Page </w:t>
    </w:r>
    <w:r w:rsidR="00B62410">
      <w:fldChar w:fldCharType="begin"/>
    </w:r>
    <w:r w:rsidR="00B62410">
      <w:instrText xml:space="preserve"> PAGE   \* MERGEFORMAT </w:instrText>
    </w:r>
    <w:r w:rsidR="00B62410">
      <w:fldChar w:fldCharType="separate"/>
    </w:r>
    <w:r w:rsidR="00635B7C">
      <w:rPr>
        <w:noProof/>
      </w:rPr>
      <w:t>1</w:t>
    </w:r>
    <w:r w:rsidR="00B62410">
      <w:fldChar w:fldCharType="end"/>
    </w:r>
    <w:r w:rsidR="00B62410">
      <w:t xml:space="preserve"> of </w:t>
    </w:r>
    <w:fldSimple w:instr=" NUMPAGES   \* MERGEFORMAT ">
      <w:r w:rsidR="00635B7C">
        <w:rPr>
          <w:noProof/>
        </w:rPr>
        <w:t>2</w:t>
      </w:r>
    </w:fldSimple>
  </w:p>
  <w:p w:rsidR="00AE7701" w:rsidRDefault="00630FD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0FD4" w:rsidRDefault="00630FD4">
      <w:pPr>
        <w:spacing w:after="0" w:line="240" w:lineRule="auto"/>
      </w:pPr>
      <w:r>
        <w:separator/>
      </w:r>
    </w:p>
  </w:footnote>
  <w:footnote w:type="continuationSeparator" w:id="0">
    <w:p w:rsidR="00630FD4" w:rsidRDefault="00630F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363C" w:rsidRDefault="000143F4" w:rsidP="0040363C">
    <w:pPr>
      <w:pStyle w:val="Header"/>
      <w:jc w:val="right"/>
      <w:rPr>
        <w:rFonts w:ascii="Arial" w:hAnsi="Arial" w:cs="Arial"/>
        <w:b/>
        <w:sz w:val="24"/>
        <w:szCs w:val="24"/>
      </w:rPr>
    </w:pPr>
    <w:r>
      <w:rPr>
        <w:rFonts w:ascii="Arial" w:hAnsi="Arial" w:cs="Arial"/>
        <w:b/>
        <w:noProof/>
        <w:sz w:val="24"/>
        <w:szCs w:val="24"/>
        <w:lang w:val="en-GB" w:eastAsia="en-GB"/>
      </w:rPr>
      <w:drawing>
        <wp:inline distT="0" distB="0" distL="0" distR="0" wp14:anchorId="69E1F38E" wp14:editId="1C496CA0">
          <wp:extent cx="2733675" cy="419100"/>
          <wp:effectExtent l="0" t="0" r="9525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SG_IMDA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33675" cy="4191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AE7701" w:rsidRPr="006B04D1" w:rsidRDefault="00B62410" w:rsidP="006B04D1">
    <w:pPr>
      <w:pStyle w:val="Header"/>
      <w:jc w:val="center"/>
      <w:rPr>
        <w:rFonts w:ascii="Arial" w:hAnsi="Arial" w:cs="Arial"/>
        <w:b/>
        <w:i/>
        <w:sz w:val="24"/>
        <w:szCs w:val="24"/>
      </w:rPr>
    </w:pPr>
    <w:r>
      <w:rPr>
        <w:rFonts w:ascii="Arial" w:hAnsi="Arial" w:cs="Arial"/>
        <w:b/>
        <w:sz w:val="24"/>
        <w:szCs w:val="24"/>
      </w:rPr>
      <w:t>SKILLS FRAMEWORK FOR INFOCOMM TECHNOLOGY</w:t>
    </w:r>
  </w:p>
  <w:p w:rsidR="00AE7701" w:rsidRPr="006B04D1" w:rsidRDefault="00B62410" w:rsidP="006B04D1">
    <w:pPr>
      <w:pStyle w:val="Header"/>
      <w:jc w:val="center"/>
      <w:rPr>
        <w:rFonts w:ascii="Arial" w:hAnsi="Arial" w:cs="Arial"/>
        <w:b/>
        <w:sz w:val="24"/>
        <w:szCs w:val="24"/>
      </w:rPr>
    </w:pPr>
    <w:r>
      <w:rPr>
        <w:rFonts w:ascii="Arial" w:hAnsi="Arial" w:cs="Arial"/>
        <w:b/>
        <w:sz w:val="24"/>
        <w:szCs w:val="24"/>
      </w:rPr>
      <w:t>TECHNICAL SKILLS &amp; COMPETENCIES (TSC) REFERENCE DOCUMENT</w:t>
    </w:r>
  </w:p>
  <w:p w:rsidR="00AE7701" w:rsidRDefault="00630FD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F71B3A"/>
    <w:multiLevelType w:val="hybridMultilevel"/>
    <w:tmpl w:val="BA8E7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503EEC"/>
    <w:multiLevelType w:val="hybridMultilevel"/>
    <w:tmpl w:val="61C0A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2410"/>
    <w:rsid w:val="00001826"/>
    <w:rsid w:val="000048FA"/>
    <w:rsid w:val="000075B8"/>
    <w:rsid w:val="0001076F"/>
    <w:rsid w:val="00010CEF"/>
    <w:rsid w:val="000122EA"/>
    <w:rsid w:val="00013644"/>
    <w:rsid w:val="000143F4"/>
    <w:rsid w:val="00016413"/>
    <w:rsid w:val="00021B1F"/>
    <w:rsid w:val="00021FC7"/>
    <w:rsid w:val="0002206D"/>
    <w:rsid w:val="00023437"/>
    <w:rsid w:val="000248F8"/>
    <w:rsid w:val="0002711D"/>
    <w:rsid w:val="000316D2"/>
    <w:rsid w:val="00034134"/>
    <w:rsid w:val="00036798"/>
    <w:rsid w:val="000375A6"/>
    <w:rsid w:val="000439D7"/>
    <w:rsid w:val="00046CEB"/>
    <w:rsid w:val="000504B3"/>
    <w:rsid w:val="000505C1"/>
    <w:rsid w:val="00050E0A"/>
    <w:rsid w:val="0006741C"/>
    <w:rsid w:val="00077321"/>
    <w:rsid w:val="00080A08"/>
    <w:rsid w:val="0008192B"/>
    <w:rsid w:val="000832E9"/>
    <w:rsid w:val="00083F8C"/>
    <w:rsid w:val="000842E7"/>
    <w:rsid w:val="00084ACB"/>
    <w:rsid w:val="0008591C"/>
    <w:rsid w:val="00087D84"/>
    <w:rsid w:val="00092E79"/>
    <w:rsid w:val="000953AD"/>
    <w:rsid w:val="000A0931"/>
    <w:rsid w:val="000A0D57"/>
    <w:rsid w:val="000A1A14"/>
    <w:rsid w:val="000A5961"/>
    <w:rsid w:val="000A64A5"/>
    <w:rsid w:val="000B1464"/>
    <w:rsid w:val="000B2641"/>
    <w:rsid w:val="000B30A8"/>
    <w:rsid w:val="000B5EAE"/>
    <w:rsid w:val="000C3D91"/>
    <w:rsid w:val="000C5B20"/>
    <w:rsid w:val="000C7443"/>
    <w:rsid w:val="000D660D"/>
    <w:rsid w:val="000E00EF"/>
    <w:rsid w:val="000E1708"/>
    <w:rsid w:val="000E397C"/>
    <w:rsid w:val="000E42A3"/>
    <w:rsid w:val="000E7B4F"/>
    <w:rsid w:val="000F0B9C"/>
    <w:rsid w:val="000F2D55"/>
    <w:rsid w:val="000F4CEA"/>
    <w:rsid w:val="000F5ECE"/>
    <w:rsid w:val="00102B25"/>
    <w:rsid w:val="001034E3"/>
    <w:rsid w:val="00106C8F"/>
    <w:rsid w:val="00107F00"/>
    <w:rsid w:val="00111349"/>
    <w:rsid w:val="001122B1"/>
    <w:rsid w:val="00115D8B"/>
    <w:rsid w:val="00116132"/>
    <w:rsid w:val="00116C40"/>
    <w:rsid w:val="001243E5"/>
    <w:rsid w:val="0013086C"/>
    <w:rsid w:val="001333F4"/>
    <w:rsid w:val="00133DFB"/>
    <w:rsid w:val="00135603"/>
    <w:rsid w:val="0013591A"/>
    <w:rsid w:val="00144068"/>
    <w:rsid w:val="0014529D"/>
    <w:rsid w:val="001454CB"/>
    <w:rsid w:val="0016211B"/>
    <w:rsid w:val="001622E2"/>
    <w:rsid w:val="00162663"/>
    <w:rsid w:val="0016312A"/>
    <w:rsid w:val="00180348"/>
    <w:rsid w:val="00183DBF"/>
    <w:rsid w:val="00185726"/>
    <w:rsid w:val="00186940"/>
    <w:rsid w:val="001957FE"/>
    <w:rsid w:val="001A19AB"/>
    <w:rsid w:val="001B12F3"/>
    <w:rsid w:val="001C271B"/>
    <w:rsid w:val="001D2565"/>
    <w:rsid w:val="001D4A38"/>
    <w:rsid w:val="001D55D9"/>
    <w:rsid w:val="001E1BE5"/>
    <w:rsid w:val="001E3386"/>
    <w:rsid w:val="001E59F4"/>
    <w:rsid w:val="001F5890"/>
    <w:rsid w:val="001F6F11"/>
    <w:rsid w:val="00202858"/>
    <w:rsid w:val="002046ED"/>
    <w:rsid w:val="00206BCF"/>
    <w:rsid w:val="0020715B"/>
    <w:rsid w:val="0021267E"/>
    <w:rsid w:val="00213A6E"/>
    <w:rsid w:val="00220353"/>
    <w:rsid w:val="002215AA"/>
    <w:rsid w:val="00226EFE"/>
    <w:rsid w:val="00232783"/>
    <w:rsid w:val="002340FC"/>
    <w:rsid w:val="00235D53"/>
    <w:rsid w:val="0024167C"/>
    <w:rsid w:val="002477FA"/>
    <w:rsid w:val="00247CCD"/>
    <w:rsid w:val="002506DD"/>
    <w:rsid w:val="002540E9"/>
    <w:rsid w:val="00255F03"/>
    <w:rsid w:val="0026450E"/>
    <w:rsid w:val="002672C8"/>
    <w:rsid w:val="00274B85"/>
    <w:rsid w:val="00276E72"/>
    <w:rsid w:val="00277512"/>
    <w:rsid w:val="0028126E"/>
    <w:rsid w:val="00282219"/>
    <w:rsid w:val="00287978"/>
    <w:rsid w:val="002909D0"/>
    <w:rsid w:val="00296562"/>
    <w:rsid w:val="002A31C8"/>
    <w:rsid w:val="002A5ECF"/>
    <w:rsid w:val="002A604A"/>
    <w:rsid w:val="002A65C8"/>
    <w:rsid w:val="002A67DB"/>
    <w:rsid w:val="002A6C29"/>
    <w:rsid w:val="002B0581"/>
    <w:rsid w:val="002B2A6B"/>
    <w:rsid w:val="002B6E74"/>
    <w:rsid w:val="002C0D59"/>
    <w:rsid w:val="002C522B"/>
    <w:rsid w:val="002C5D1A"/>
    <w:rsid w:val="002C63A8"/>
    <w:rsid w:val="002C6B90"/>
    <w:rsid w:val="002D44E4"/>
    <w:rsid w:val="002E0AAB"/>
    <w:rsid w:val="002E3CE5"/>
    <w:rsid w:val="002E4614"/>
    <w:rsid w:val="002F6145"/>
    <w:rsid w:val="003059FD"/>
    <w:rsid w:val="00316034"/>
    <w:rsid w:val="00316E49"/>
    <w:rsid w:val="00320C67"/>
    <w:rsid w:val="00324DDF"/>
    <w:rsid w:val="00327040"/>
    <w:rsid w:val="003278B8"/>
    <w:rsid w:val="00341309"/>
    <w:rsid w:val="00347DF9"/>
    <w:rsid w:val="003575AF"/>
    <w:rsid w:val="00360B6F"/>
    <w:rsid w:val="00361234"/>
    <w:rsid w:val="003626EE"/>
    <w:rsid w:val="003676B8"/>
    <w:rsid w:val="00370212"/>
    <w:rsid w:val="003708B8"/>
    <w:rsid w:val="00373933"/>
    <w:rsid w:val="003811A5"/>
    <w:rsid w:val="00382CED"/>
    <w:rsid w:val="0038490F"/>
    <w:rsid w:val="00386AB9"/>
    <w:rsid w:val="00387EF8"/>
    <w:rsid w:val="0039203F"/>
    <w:rsid w:val="00394E14"/>
    <w:rsid w:val="003A186A"/>
    <w:rsid w:val="003A2089"/>
    <w:rsid w:val="003A25AF"/>
    <w:rsid w:val="003A3770"/>
    <w:rsid w:val="003B1D82"/>
    <w:rsid w:val="003B3C00"/>
    <w:rsid w:val="003B58C8"/>
    <w:rsid w:val="003C43C1"/>
    <w:rsid w:val="003C4A51"/>
    <w:rsid w:val="003C784E"/>
    <w:rsid w:val="003D14DC"/>
    <w:rsid w:val="003D331A"/>
    <w:rsid w:val="003E0615"/>
    <w:rsid w:val="003E0D53"/>
    <w:rsid w:val="003E312A"/>
    <w:rsid w:val="003E37F3"/>
    <w:rsid w:val="003E7752"/>
    <w:rsid w:val="003F1688"/>
    <w:rsid w:val="003F5003"/>
    <w:rsid w:val="003F571D"/>
    <w:rsid w:val="0040045A"/>
    <w:rsid w:val="0040363C"/>
    <w:rsid w:val="00405EFF"/>
    <w:rsid w:val="00415712"/>
    <w:rsid w:val="00415A78"/>
    <w:rsid w:val="0042123E"/>
    <w:rsid w:val="00433E7E"/>
    <w:rsid w:val="00437717"/>
    <w:rsid w:val="00437D31"/>
    <w:rsid w:val="00440363"/>
    <w:rsid w:val="00440AA3"/>
    <w:rsid w:val="00443870"/>
    <w:rsid w:val="004451F2"/>
    <w:rsid w:val="00451102"/>
    <w:rsid w:val="00460D79"/>
    <w:rsid w:val="00463562"/>
    <w:rsid w:val="00463BAE"/>
    <w:rsid w:val="00465D2B"/>
    <w:rsid w:val="004663B5"/>
    <w:rsid w:val="004709E3"/>
    <w:rsid w:val="00471C9B"/>
    <w:rsid w:val="004726B5"/>
    <w:rsid w:val="0047453F"/>
    <w:rsid w:val="00483534"/>
    <w:rsid w:val="00492FB1"/>
    <w:rsid w:val="00493899"/>
    <w:rsid w:val="004953EA"/>
    <w:rsid w:val="004A2828"/>
    <w:rsid w:val="004A4BD6"/>
    <w:rsid w:val="004A4F8E"/>
    <w:rsid w:val="004A62D8"/>
    <w:rsid w:val="004C14FB"/>
    <w:rsid w:val="004C1D25"/>
    <w:rsid w:val="004C1D50"/>
    <w:rsid w:val="004C4BB3"/>
    <w:rsid w:val="004C57FA"/>
    <w:rsid w:val="004C614A"/>
    <w:rsid w:val="004D06C9"/>
    <w:rsid w:val="004D53CA"/>
    <w:rsid w:val="004E5B5A"/>
    <w:rsid w:val="00501512"/>
    <w:rsid w:val="00503561"/>
    <w:rsid w:val="00510029"/>
    <w:rsid w:val="0051443A"/>
    <w:rsid w:val="00516470"/>
    <w:rsid w:val="00521867"/>
    <w:rsid w:val="00521FFF"/>
    <w:rsid w:val="005227E0"/>
    <w:rsid w:val="005236A7"/>
    <w:rsid w:val="00526818"/>
    <w:rsid w:val="00527ECE"/>
    <w:rsid w:val="005326C5"/>
    <w:rsid w:val="00532E25"/>
    <w:rsid w:val="00532E48"/>
    <w:rsid w:val="0053656F"/>
    <w:rsid w:val="00543B5B"/>
    <w:rsid w:val="005528AA"/>
    <w:rsid w:val="00554808"/>
    <w:rsid w:val="00556EE5"/>
    <w:rsid w:val="00557AAD"/>
    <w:rsid w:val="0056073B"/>
    <w:rsid w:val="0056433A"/>
    <w:rsid w:val="005673FF"/>
    <w:rsid w:val="005764CD"/>
    <w:rsid w:val="00582229"/>
    <w:rsid w:val="00584DDA"/>
    <w:rsid w:val="00587D32"/>
    <w:rsid w:val="00593BD3"/>
    <w:rsid w:val="00594E07"/>
    <w:rsid w:val="00595412"/>
    <w:rsid w:val="00596BD9"/>
    <w:rsid w:val="005A1498"/>
    <w:rsid w:val="005A21CA"/>
    <w:rsid w:val="005A26E2"/>
    <w:rsid w:val="005B1390"/>
    <w:rsid w:val="005B4422"/>
    <w:rsid w:val="005B7A1F"/>
    <w:rsid w:val="005D06C0"/>
    <w:rsid w:val="005D182A"/>
    <w:rsid w:val="005D2C4C"/>
    <w:rsid w:val="005D35D9"/>
    <w:rsid w:val="005D63D0"/>
    <w:rsid w:val="005E5469"/>
    <w:rsid w:val="005F355E"/>
    <w:rsid w:val="005F472C"/>
    <w:rsid w:val="005F490E"/>
    <w:rsid w:val="005F63E2"/>
    <w:rsid w:val="005F7D2B"/>
    <w:rsid w:val="0060723F"/>
    <w:rsid w:val="00607892"/>
    <w:rsid w:val="00613E72"/>
    <w:rsid w:val="00614AC5"/>
    <w:rsid w:val="006173D7"/>
    <w:rsid w:val="00617C3D"/>
    <w:rsid w:val="00625A45"/>
    <w:rsid w:val="00630FD4"/>
    <w:rsid w:val="0063166E"/>
    <w:rsid w:val="00635018"/>
    <w:rsid w:val="00635B7C"/>
    <w:rsid w:val="00636D1A"/>
    <w:rsid w:val="00637802"/>
    <w:rsid w:val="00637AD1"/>
    <w:rsid w:val="006406CF"/>
    <w:rsid w:val="00642545"/>
    <w:rsid w:val="00642E3A"/>
    <w:rsid w:val="00653582"/>
    <w:rsid w:val="006538B8"/>
    <w:rsid w:val="006668C3"/>
    <w:rsid w:val="006719D8"/>
    <w:rsid w:val="00680BFA"/>
    <w:rsid w:val="0068629B"/>
    <w:rsid w:val="00690024"/>
    <w:rsid w:val="006938A0"/>
    <w:rsid w:val="006A44CE"/>
    <w:rsid w:val="006A4908"/>
    <w:rsid w:val="006B1A3C"/>
    <w:rsid w:val="006B43A7"/>
    <w:rsid w:val="006B4F1E"/>
    <w:rsid w:val="006D30C8"/>
    <w:rsid w:val="006D3E0F"/>
    <w:rsid w:val="006D42C5"/>
    <w:rsid w:val="006E18DC"/>
    <w:rsid w:val="006E281D"/>
    <w:rsid w:val="006E5AB4"/>
    <w:rsid w:val="00703E1A"/>
    <w:rsid w:val="007079EB"/>
    <w:rsid w:val="00715193"/>
    <w:rsid w:val="00715718"/>
    <w:rsid w:val="0071645B"/>
    <w:rsid w:val="00716C1C"/>
    <w:rsid w:val="00720E77"/>
    <w:rsid w:val="00723387"/>
    <w:rsid w:val="00734581"/>
    <w:rsid w:val="00750FCD"/>
    <w:rsid w:val="00765672"/>
    <w:rsid w:val="0076652A"/>
    <w:rsid w:val="00770A18"/>
    <w:rsid w:val="00772EF0"/>
    <w:rsid w:val="0077593B"/>
    <w:rsid w:val="00775BA1"/>
    <w:rsid w:val="007809EE"/>
    <w:rsid w:val="007874D8"/>
    <w:rsid w:val="0078754F"/>
    <w:rsid w:val="00787736"/>
    <w:rsid w:val="007916BE"/>
    <w:rsid w:val="00793711"/>
    <w:rsid w:val="0079478D"/>
    <w:rsid w:val="007A3A72"/>
    <w:rsid w:val="007A775B"/>
    <w:rsid w:val="007B41B0"/>
    <w:rsid w:val="007C188D"/>
    <w:rsid w:val="007C40D8"/>
    <w:rsid w:val="007D27D8"/>
    <w:rsid w:val="007D27F5"/>
    <w:rsid w:val="007D468E"/>
    <w:rsid w:val="007E104C"/>
    <w:rsid w:val="007E3FF0"/>
    <w:rsid w:val="007F0D07"/>
    <w:rsid w:val="007F0F1D"/>
    <w:rsid w:val="007F115D"/>
    <w:rsid w:val="007F5CD2"/>
    <w:rsid w:val="00800CD4"/>
    <w:rsid w:val="00803EB9"/>
    <w:rsid w:val="008044B2"/>
    <w:rsid w:val="00811788"/>
    <w:rsid w:val="00814BFE"/>
    <w:rsid w:val="008151BB"/>
    <w:rsid w:val="00815521"/>
    <w:rsid w:val="00833CBD"/>
    <w:rsid w:val="00833D72"/>
    <w:rsid w:val="0083705C"/>
    <w:rsid w:val="00844FE2"/>
    <w:rsid w:val="008505D2"/>
    <w:rsid w:val="00851A3A"/>
    <w:rsid w:val="00852F2F"/>
    <w:rsid w:val="00854F14"/>
    <w:rsid w:val="0085625D"/>
    <w:rsid w:val="00856E1D"/>
    <w:rsid w:val="00870BB4"/>
    <w:rsid w:val="0087538E"/>
    <w:rsid w:val="008847E0"/>
    <w:rsid w:val="00885608"/>
    <w:rsid w:val="00893F8A"/>
    <w:rsid w:val="00894078"/>
    <w:rsid w:val="008A782C"/>
    <w:rsid w:val="008B33AA"/>
    <w:rsid w:val="008C2A65"/>
    <w:rsid w:val="008C2B72"/>
    <w:rsid w:val="008C4C8F"/>
    <w:rsid w:val="008D330E"/>
    <w:rsid w:val="008D3FAF"/>
    <w:rsid w:val="008D49E6"/>
    <w:rsid w:val="008D5ABA"/>
    <w:rsid w:val="008D78D9"/>
    <w:rsid w:val="008D7DB0"/>
    <w:rsid w:val="008D7F96"/>
    <w:rsid w:val="008F2C1B"/>
    <w:rsid w:val="008F5C13"/>
    <w:rsid w:val="00904714"/>
    <w:rsid w:val="00905A1A"/>
    <w:rsid w:val="009076B4"/>
    <w:rsid w:val="00922C65"/>
    <w:rsid w:val="0092331E"/>
    <w:rsid w:val="009269AD"/>
    <w:rsid w:val="0093064A"/>
    <w:rsid w:val="0093660B"/>
    <w:rsid w:val="00942454"/>
    <w:rsid w:val="00942578"/>
    <w:rsid w:val="0094367D"/>
    <w:rsid w:val="0094497D"/>
    <w:rsid w:val="00950AD0"/>
    <w:rsid w:val="00961A4C"/>
    <w:rsid w:val="009628B5"/>
    <w:rsid w:val="00963228"/>
    <w:rsid w:val="00964F91"/>
    <w:rsid w:val="00967BD5"/>
    <w:rsid w:val="00975790"/>
    <w:rsid w:val="009762A6"/>
    <w:rsid w:val="009849F9"/>
    <w:rsid w:val="00985D3A"/>
    <w:rsid w:val="00986596"/>
    <w:rsid w:val="00987455"/>
    <w:rsid w:val="00987C9D"/>
    <w:rsid w:val="00992A19"/>
    <w:rsid w:val="0099458F"/>
    <w:rsid w:val="00994BD2"/>
    <w:rsid w:val="00996618"/>
    <w:rsid w:val="00997436"/>
    <w:rsid w:val="00997992"/>
    <w:rsid w:val="009A00E1"/>
    <w:rsid w:val="009A7540"/>
    <w:rsid w:val="009C4796"/>
    <w:rsid w:val="009C63FF"/>
    <w:rsid w:val="009D642F"/>
    <w:rsid w:val="009E3C9B"/>
    <w:rsid w:val="009E3F14"/>
    <w:rsid w:val="009E5017"/>
    <w:rsid w:val="009E6632"/>
    <w:rsid w:val="009E73AE"/>
    <w:rsid w:val="009E7754"/>
    <w:rsid w:val="009F1EC5"/>
    <w:rsid w:val="009F754F"/>
    <w:rsid w:val="00A009AA"/>
    <w:rsid w:val="00A00BD0"/>
    <w:rsid w:val="00A016E0"/>
    <w:rsid w:val="00A25E40"/>
    <w:rsid w:val="00A312D0"/>
    <w:rsid w:val="00A40989"/>
    <w:rsid w:val="00A42BB2"/>
    <w:rsid w:val="00A45841"/>
    <w:rsid w:val="00A51299"/>
    <w:rsid w:val="00A52E94"/>
    <w:rsid w:val="00A5414D"/>
    <w:rsid w:val="00A65348"/>
    <w:rsid w:val="00A71CF2"/>
    <w:rsid w:val="00A71CFF"/>
    <w:rsid w:val="00A746BD"/>
    <w:rsid w:val="00A80C21"/>
    <w:rsid w:val="00A97699"/>
    <w:rsid w:val="00AA15BC"/>
    <w:rsid w:val="00AA5043"/>
    <w:rsid w:val="00AA7233"/>
    <w:rsid w:val="00AC4E6D"/>
    <w:rsid w:val="00AC60EE"/>
    <w:rsid w:val="00AD4FA2"/>
    <w:rsid w:val="00AE181E"/>
    <w:rsid w:val="00AE19AC"/>
    <w:rsid w:val="00AE27BE"/>
    <w:rsid w:val="00AE3A94"/>
    <w:rsid w:val="00B1051E"/>
    <w:rsid w:val="00B24B9B"/>
    <w:rsid w:val="00B318E0"/>
    <w:rsid w:val="00B31981"/>
    <w:rsid w:val="00B335F7"/>
    <w:rsid w:val="00B3364B"/>
    <w:rsid w:val="00B365E5"/>
    <w:rsid w:val="00B4141D"/>
    <w:rsid w:val="00B4425C"/>
    <w:rsid w:val="00B45027"/>
    <w:rsid w:val="00B5491B"/>
    <w:rsid w:val="00B549F4"/>
    <w:rsid w:val="00B552D1"/>
    <w:rsid w:val="00B6048D"/>
    <w:rsid w:val="00B62410"/>
    <w:rsid w:val="00B6327F"/>
    <w:rsid w:val="00B64AD0"/>
    <w:rsid w:val="00B6540A"/>
    <w:rsid w:val="00B65B75"/>
    <w:rsid w:val="00B66633"/>
    <w:rsid w:val="00B67E13"/>
    <w:rsid w:val="00B701DE"/>
    <w:rsid w:val="00B70ED1"/>
    <w:rsid w:val="00B75A95"/>
    <w:rsid w:val="00B771C6"/>
    <w:rsid w:val="00B84B9D"/>
    <w:rsid w:val="00B95CB7"/>
    <w:rsid w:val="00BA0CBD"/>
    <w:rsid w:val="00BA1F31"/>
    <w:rsid w:val="00BA4AED"/>
    <w:rsid w:val="00BA77BB"/>
    <w:rsid w:val="00BB0863"/>
    <w:rsid w:val="00BB622A"/>
    <w:rsid w:val="00BB65D6"/>
    <w:rsid w:val="00BC3662"/>
    <w:rsid w:val="00BC4C8F"/>
    <w:rsid w:val="00BD43DC"/>
    <w:rsid w:val="00BE0D6E"/>
    <w:rsid w:val="00BE5ECD"/>
    <w:rsid w:val="00BE70B7"/>
    <w:rsid w:val="00BF5F85"/>
    <w:rsid w:val="00C0044F"/>
    <w:rsid w:val="00C01695"/>
    <w:rsid w:val="00C0268C"/>
    <w:rsid w:val="00C02921"/>
    <w:rsid w:val="00C032F4"/>
    <w:rsid w:val="00C21B00"/>
    <w:rsid w:val="00C23F71"/>
    <w:rsid w:val="00C242B3"/>
    <w:rsid w:val="00C24A12"/>
    <w:rsid w:val="00C269FC"/>
    <w:rsid w:val="00C33F1B"/>
    <w:rsid w:val="00C34177"/>
    <w:rsid w:val="00C36F88"/>
    <w:rsid w:val="00C419CF"/>
    <w:rsid w:val="00C42154"/>
    <w:rsid w:val="00C458F3"/>
    <w:rsid w:val="00C515A1"/>
    <w:rsid w:val="00C5709A"/>
    <w:rsid w:val="00C611A2"/>
    <w:rsid w:val="00C62123"/>
    <w:rsid w:val="00C64BD4"/>
    <w:rsid w:val="00C7081B"/>
    <w:rsid w:val="00C744B7"/>
    <w:rsid w:val="00C75E09"/>
    <w:rsid w:val="00C7641A"/>
    <w:rsid w:val="00C77FE3"/>
    <w:rsid w:val="00C81F38"/>
    <w:rsid w:val="00C82F4D"/>
    <w:rsid w:val="00C86531"/>
    <w:rsid w:val="00C90FB9"/>
    <w:rsid w:val="00C936B2"/>
    <w:rsid w:val="00C93F2D"/>
    <w:rsid w:val="00C95553"/>
    <w:rsid w:val="00C95AE5"/>
    <w:rsid w:val="00C96195"/>
    <w:rsid w:val="00C96B0E"/>
    <w:rsid w:val="00CA5A44"/>
    <w:rsid w:val="00CB0B67"/>
    <w:rsid w:val="00CB12FE"/>
    <w:rsid w:val="00CB4F75"/>
    <w:rsid w:val="00CB5C53"/>
    <w:rsid w:val="00CB6ABB"/>
    <w:rsid w:val="00CB7FC1"/>
    <w:rsid w:val="00CC048D"/>
    <w:rsid w:val="00CC3438"/>
    <w:rsid w:val="00CC5DBC"/>
    <w:rsid w:val="00CC6104"/>
    <w:rsid w:val="00CC6E71"/>
    <w:rsid w:val="00CD0C77"/>
    <w:rsid w:val="00CD0CD5"/>
    <w:rsid w:val="00CE425E"/>
    <w:rsid w:val="00CE5BFA"/>
    <w:rsid w:val="00CF5A02"/>
    <w:rsid w:val="00CF7B65"/>
    <w:rsid w:val="00D04932"/>
    <w:rsid w:val="00D06F5C"/>
    <w:rsid w:val="00D11964"/>
    <w:rsid w:val="00D12051"/>
    <w:rsid w:val="00D1776A"/>
    <w:rsid w:val="00D2143A"/>
    <w:rsid w:val="00D23CB4"/>
    <w:rsid w:val="00D25BD7"/>
    <w:rsid w:val="00D3553C"/>
    <w:rsid w:val="00D357FD"/>
    <w:rsid w:val="00D375A6"/>
    <w:rsid w:val="00D42B31"/>
    <w:rsid w:val="00D42CF3"/>
    <w:rsid w:val="00D504E7"/>
    <w:rsid w:val="00D542C1"/>
    <w:rsid w:val="00D55B4E"/>
    <w:rsid w:val="00D62B0C"/>
    <w:rsid w:val="00D7161D"/>
    <w:rsid w:val="00D73529"/>
    <w:rsid w:val="00D76090"/>
    <w:rsid w:val="00D768CF"/>
    <w:rsid w:val="00D9329E"/>
    <w:rsid w:val="00D9593F"/>
    <w:rsid w:val="00DA4415"/>
    <w:rsid w:val="00DB0C5F"/>
    <w:rsid w:val="00DB382A"/>
    <w:rsid w:val="00DB453E"/>
    <w:rsid w:val="00DB5835"/>
    <w:rsid w:val="00DB5C95"/>
    <w:rsid w:val="00DC0831"/>
    <w:rsid w:val="00DC14B1"/>
    <w:rsid w:val="00DC4A0F"/>
    <w:rsid w:val="00DC4EA1"/>
    <w:rsid w:val="00DD1365"/>
    <w:rsid w:val="00DE008D"/>
    <w:rsid w:val="00DE0E3C"/>
    <w:rsid w:val="00DF3B47"/>
    <w:rsid w:val="00DF4CED"/>
    <w:rsid w:val="00DF4FB0"/>
    <w:rsid w:val="00E02E60"/>
    <w:rsid w:val="00E043FE"/>
    <w:rsid w:val="00E068B8"/>
    <w:rsid w:val="00E0696D"/>
    <w:rsid w:val="00E11226"/>
    <w:rsid w:val="00E2024D"/>
    <w:rsid w:val="00E2677B"/>
    <w:rsid w:val="00E30A73"/>
    <w:rsid w:val="00E326B7"/>
    <w:rsid w:val="00E37B26"/>
    <w:rsid w:val="00E40101"/>
    <w:rsid w:val="00E42BAC"/>
    <w:rsid w:val="00E55800"/>
    <w:rsid w:val="00E6476F"/>
    <w:rsid w:val="00E65AC7"/>
    <w:rsid w:val="00E81C5D"/>
    <w:rsid w:val="00E83CCA"/>
    <w:rsid w:val="00EA3009"/>
    <w:rsid w:val="00EA51C2"/>
    <w:rsid w:val="00EA564B"/>
    <w:rsid w:val="00EA622A"/>
    <w:rsid w:val="00EA65D7"/>
    <w:rsid w:val="00EB33BD"/>
    <w:rsid w:val="00EB3510"/>
    <w:rsid w:val="00ED1764"/>
    <w:rsid w:val="00ED2182"/>
    <w:rsid w:val="00EE2BC6"/>
    <w:rsid w:val="00EE4E2E"/>
    <w:rsid w:val="00EE6A7E"/>
    <w:rsid w:val="00EF19D3"/>
    <w:rsid w:val="00EF38F0"/>
    <w:rsid w:val="00EF6968"/>
    <w:rsid w:val="00F01BC3"/>
    <w:rsid w:val="00F03767"/>
    <w:rsid w:val="00F06A99"/>
    <w:rsid w:val="00F2223A"/>
    <w:rsid w:val="00F25F5E"/>
    <w:rsid w:val="00F31A40"/>
    <w:rsid w:val="00F32DD6"/>
    <w:rsid w:val="00F358B1"/>
    <w:rsid w:val="00F449C3"/>
    <w:rsid w:val="00F51DE5"/>
    <w:rsid w:val="00F52D34"/>
    <w:rsid w:val="00F54664"/>
    <w:rsid w:val="00F54F2B"/>
    <w:rsid w:val="00F61036"/>
    <w:rsid w:val="00F66596"/>
    <w:rsid w:val="00F66BF6"/>
    <w:rsid w:val="00F67562"/>
    <w:rsid w:val="00F67D30"/>
    <w:rsid w:val="00F71566"/>
    <w:rsid w:val="00F729AA"/>
    <w:rsid w:val="00F737E1"/>
    <w:rsid w:val="00F73B9B"/>
    <w:rsid w:val="00F744C8"/>
    <w:rsid w:val="00F775A4"/>
    <w:rsid w:val="00F77E52"/>
    <w:rsid w:val="00F831AC"/>
    <w:rsid w:val="00F83311"/>
    <w:rsid w:val="00F844C5"/>
    <w:rsid w:val="00F86D2D"/>
    <w:rsid w:val="00F90FF9"/>
    <w:rsid w:val="00F97934"/>
    <w:rsid w:val="00F97A71"/>
    <w:rsid w:val="00F97DB9"/>
    <w:rsid w:val="00FA00E0"/>
    <w:rsid w:val="00FA4958"/>
    <w:rsid w:val="00FB15C7"/>
    <w:rsid w:val="00FB206D"/>
    <w:rsid w:val="00FB21EB"/>
    <w:rsid w:val="00FB5364"/>
    <w:rsid w:val="00FC0A94"/>
    <w:rsid w:val="00FC1C57"/>
    <w:rsid w:val="00FC5302"/>
    <w:rsid w:val="00FD3240"/>
    <w:rsid w:val="00FD3471"/>
    <w:rsid w:val="00FE03C1"/>
    <w:rsid w:val="00FE4FE2"/>
    <w:rsid w:val="00FE591C"/>
    <w:rsid w:val="00FE6297"/>
    <w:rsid w:val="00FF12D9"/>
    <w:rsid w:val="00FF245E"/>
    <w:rsid w:val="00FF24CE"/>
    <w:rsid w:val="00FF3448"/>
    <w:rsid w:val="00FF4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A5AD5C"/>
  <w15:docId w15:val="{A9982664-B290-4CBA-AB07-3385163D6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E31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312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62410"/>
    <w:pPr>
      <w:spacing w:after="0" w:line="240" w:lineRule="auto"/>
    </w:pPr>
    <w:rPr>
      <w:lang w:val="en-S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aliases w:val="alphabet listing,RUS List,Noise heading,Credits,List Paragraph1,Normal 1,Text,Cell bullets,Rec para,Number abc,a List Paragraph"/>
    <w:basedOn w:val="Normal"/>
    <w:link w:val="ListParagraphChar"/>
    <w:uiPriority w:val="34"/>
    <w:qFormat/>
    <w:rsid w:val="00B62410"/>
    <w:pPr>
      <w:spacing w:before="200"/>
      <w:ind w:left="720"/>
      <w:contextualSpacing/>
    </w:pPr>
    <w:rPr>
      <w:rFonts w:ascii="Calibri" w:hAnsi="Calibri" w:cs="Times New Roman"/>
      <w:sz w:val="20"/>
      <w:szCs w:val="20"/>
      <w:lang w:val="en-SG" w:eastAsia="zh-CN"/>
    </w:rPr>
  </w:style>
  <w:style w:type="character" w:customStyle="1" w:styleId="ListParagraphChar">
    <w:name w:val="List Paragraph Char"/>
    <w:aliases w:val="alphabet listing Char,RUS List Char,Noise heading Char,Credits Char,List Paragraph1 Char,Normal 1 Char,Text Char,Cell bullets Char,Rec para Char,Number abc Char,a List Paragraph Char"/>
    <w:basedOn w:val="DefaultParagraphFont"/>
    <w:link w:val="ListParagraph"/>
    <w:uiPriority w:val="34"/>
    <w:locked/>
    <w:rsid w:val="00B62410"/>
    <w:rPr>
      <w:rFonts w:ascii="Calibri" w:hAnsi="Calibri" w:cs="Times New Roman"/>
      <w:sz w:val="20"/>
      <w:szCs w:val="20"/>
      <w:lang w:val="en-SG" w:eastAsia="zh-CN"/>
    </w:rPr>
  </w:style>
  <w:style w:type="paragraph" w:customStyle="1" w:styleId="Default">
    <w:name w:val="Default"/>
    <w:rsid w:val="00B6241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SG"/>
    </w:rPr>
  </w:style>
  <w:style w:type="paragraph" w:styleId="Header">
    <w:name w:val="header"/>
    <w:basedOn w:val="Normal"/>
    <w:link w:val="HeaderChar"/>
    <w:uiPriority w:val="99"/>
    <w:unhideWhenUsed/>
    <w:rsid w:val="00B62410"/>
    <w:pPr>
      <w:tabs>
        <w:tab w:val="center" w:pos="4513"/>
        <w:tab w:val="right" w:pos="9026"/>
      </w:tabs>
      <w:spacing w:after="0" w:line="240" w:lineRule="auto"/>
    </w:pPr>
    <w:rPr>
      <w:lang w:val="en-SG"/>
    </w:rPr>
  </w:style>
  <w:style w:type="character" w:customStyle="1" w:styleId="HeaderChar">
    <w:name w:val="Header Char"/>
    <w:basedOn w:val="DefaultParagraphFont"/>
    <w:link w:val="Header"/>
    <w:uiPriority w:val="99"/>
    <w:rsid w:val="00B62410"/>
    <w:rPr>
      <w:lang w:val="en-SG"/>
    </w:rPr>
  </w:style>
  <w:style w:type="paragraph" w:styleId="Footer">
    <w:name w:val="footer"/>
    <w:basedOn w:val="Normal"/>
    <w:link w:val="FooterChar"/>
    <w:uiPriority w:val="99"/>
    <w:unhideWhenUsed/>
    <w:rsid w:val="00B62410"/>
    <w:pPr>
      <w:tabs>
        <w:tab w:val="center" w:pos="4513"/>
        <w:tab w:val="right" w:pos="9026"/>
      </w:tabs>
      <w:spacing w:after="0" w:line="240" w:lineRule="auto"/>
    </w:pPr>
    <w:rPr>
      <w:lang w:val="en-SG"/>
    </w:rPr>
  </w:style>
  <w:style w:type="character" w:customStyle="1" w:styleId="FooterChar">
    <w:name w:val="Footer Char"/>
    <w:basedOn w:val="DefaultParagraphFont"/>
    <w:link w:val="Footer"/>
    <w:uiPriority w:val="99"/>
    <w:rsid w:val="00B62410"/>
    <w:rPr>
      <w:lang w:val="en-S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629</Words>
  <Characters>3586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Marsh &amp; McLennan Companies</Company>
  <LinksUpToDate>false</LinksUpToDate>
  <CharactersWithSpaces>4207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Er, Cheryl</dc:creator>
  <cp:keywords/>
  <dc:description/>
  <cp:lastModifiedBy>Rebecca THAVER (SSG)</cp:lastModifiedBy>
  <cp:revision>7</cp:revision>
  <dcterms:created xsi:type="dcterms:W3CDTF">2020-01-21T16:12:00Z</dcterms:created>
  <dcterms:modified xsi:type="dcterms:W3CDTF">2020-02-28T06:15:00Z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PR_PEERREVIEW">
    <vt:lpwstr>Peer Review Identifier</vt:lpwstr>
  </property>
  <property fmtid="{D5CDD505-2E9C-101B-9397-08002B2CF9AE}" pid="3" name="MPR_DocID">
    <vt:lpwstr>d1b00167ff134b259c248a081cbe0895</vt:lpwstr>
  </property>
  <property fmtid="{D5CDD505-2E9C-101B-9397-08002B2CF9AE}" pid="4" name="MSIP_Label_3f9331f7-95a2-472a-92bc-d73219eb516b_Enabled">
    <vt:lpwstr>True</vt:lpwstr>
  </property>
  <property fmtid="{D5CDD505-2E9C-101B-9397-08002B2CF9AE}" pid="5" name="MSIP_Label_3f9331f7-95a2-472a-92bc-d73219eb516b_SiteId">
    <vt:lpwstr>0b11c524-9a1c-4e1b-84cb-6336aefc2243</vt:lpwstr>
  </property>
  <property fmtid="{D5CDD505-2E9C-101B-9397-08002B2CF9AE}" pid="6" name="MSIP_Label_3f9331f7-95a2-472a-92bc-d73219eb516b_Owner">
    <vt:lpwstr>SSGRKT@soe.sgnet.gov.sg</vt:lpwstr>
  </property>
  <property fmtid="{D5CDD505-2E9C-101B-9397-08002B2CF9AE}" pid="7" name="MSIP_Label_3f9331f7-95a2-472a-92bc-d73219eb516b_SetDate">
    <vt:lpwstr>2020-02-28T06:14:39.6903852Z</vt:lpwstr>
  </property>
  <property fmtid="{D5CDD505-2E9C-101B-9397-08002B2CF9AE}" pid="8" name="MSIP_Label_3f9331f7-95a2-472a-92bc-d73219eb516b_Name">
    <vt:lpwstr>CONFIDENTIAL</vt:lpwstr>
  </property>
  <property fmtid="{D5CDD505-2E9C-101B-9397-08002B2CF9AE}" pid="9" name="MSIP_Label_3f9331f7-95a2-472a-92bc-d73219eb516b_Application">
    <vt:lpwstr>Microsoft Azure Information Protection</vt:lpwstr>
  </property>
  <property fmtid="{D5CDD505-2E9C-101B-9397-08002B2CF9AE}" pid="10" name="MSIP_Label_3f9331f7-95a2-472a-92bc-d73219eb516b_ActionId">
    <vt:lpwstr>ed9fe0c6-f6a1-4d29-9880-46e395c4038f</vt:lpwstr>
  </property>
  <property fmtid="{D5CDD505-2E9C-101B-9397-08002B2CF9AE}" pid="11" name="MSIP_Label_3f9331f7-95a2-472a-92bc-d73219eb516b_Extended_MSFT_Method">
    <vt:lpwstr>Automatic</vt:lpwstr>
  </property>
  <property fmtid="{D5CDD505-2E9C-101B-9397-08002B2CF9AE}" pid="12" name="MSIP_Label_4f288355-fb4c-44cd-b9ca-40cfc2aee5f8_Enabled">
    <vt:lpwstr>True</vt:lpwstr>
  </property>
  <property fmtid="{D5CDD505-2E9C-101B-9397-08002B2CF9AE}" pid="13" name="MSIP_Label_4f288355-fb4c-44cd-b9ca-40cfc2aee5f8_SiteId">
    <vt:lpwstr>0b11c524-9a1c-4e1b-84cb-6336aefc2243</vt:lpwstr>
  </property>
  <property fmtid="{D5CDD505-2E9C-101B-9397-08002B2CF9AE}" pid="14" name="MSIP_Label_4f288355-fb4c-44cd-b9ca-40cfc2aee5f8_Owner">
    <vt:lpwstr>SSGRKT@soe.sgnet.gov.sg</vt:lpwstr>
  </property>
  <property fmtid="{D5CDD505-2E9C-101B-9397-08002B2CF9AE}" pid="15" name="MSIP_Label_4f288355-fb4c-44cd-b9ca-40cfc2aee5f8_SetDate">
    <vt:lpwstr>2020-02-28T06:14:39.6903852Z</vt:lpwstr>
  </property>
  <property fmtid="{D5CDD505-2E9C-101B-9397-08002B2CF9AE}" pid="16" name="MSIP_Label_4f288355-fb4c-44cd-b9ca-40cfc2aee5f8_Name">
    <vt:lpwstr>NON-SENSITIVE</vt:lpwstr>
  </property>
  <property fmtid="{D5CDD505-2E9C-101B-9397-08002B2CF9AE}" pid="17" name="MSIP_Label_4f288355-fb4c-44cd-b9ca-40cfc2aee5f8_Application">
    <vt:lpwstr>Microsoft Azure Information Protection</vt:lpwstr>
  </property>
  <property fmtid="{D5CDD505-2E9C-101B-9397-08002B2CF9AE}" pid="18" name="MSIP_Label_4f288355-fb4c-44cd-b9ca-40cfc2aee5f8_ActionId">
    <vt:lpwstr>ed9fe0c6-f6a1-4d29-9880-46e395c4038f</vt:lpwstr>
  </property>
  <property fmtid="{D5CDD505-2E9C-101B-9397-08002B2CF9AE}" pid="19" name="MSIP_Label_4f288355-fb4c-44cd-b9ca-40cfc2aee5f8_Parent">
    <vt:lpwstr>3f9331f7-95a2-472a-92bc-d73219eb516b</vt:lpwstr>
  </property>
  <property fmtid="{D5CDD505-2E9C-101B-9397-08002B2CF9AE}" pid="20" name="MSIP_Label_4f288355-fb4c-44cd-b9ca-40cfc2aee5f8_Extended_MSFT_Method">
    <vt:lpwstr>Automatic</vt:lpwstr>
  </property>
  <property fmtid="{D5CDD505-2E9C-101B-9397-08002B2CF9AE}" pid="21" name="Sensitivity">
    <vt:lpwstr>CONFIDENTIAL NON-SENSITIVE</vt:lpwstr>
  </property>
</Properties>
</file>