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DE0361" w:rsidRPr="00D84870" w:rsidTr="004E6D50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99"/>
          </w:tcPr>
          <w:p w:rsidR="00DE0361" w:rsidRPr="00D84870" w:rsidRDefault="00DE0361" w:rsidP="00DE0361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DE0361" w:rsidRPr="00D84870" w:rsidRDefault="00DE0361" w:rsidP="00DE0361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99"/>
          </w:tcPr>
          <w:p w:rsidR="00DE0361" w:rsidRPr="00DE0361" w:rsidRDefault="00DE0361" w:rsidP="00DE0361">
            <w:pPr>
              <w:spacing w:before="120" w:after="24"/>
              <w:rPr>
                <w:rFonts w:ascii="Arial" w:hAnsi="Arial" w:cs="Arial"/>
              </w:rPr>
            </w:pPr>
            <w:r w:rsidRPr="00DE0361">
              <w:rPr>
                <w:rFonts w:ascii="Arial" w:hAnsi="Arial" w:cs="Arial"/>
              </w:rPr>
              <w:t>People Development</w:t>
            </w:r>
          </w:p>
        </w:tc>
      </w:tr>
      <w:tr w:rsidR="00C51CE7" w:rsidRPr="00D84870" w:rsidTr="004E6D50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DFFC4"/>
          </w:tcPr>
          <w:p w:rsidR="00C51CE7" w:rsidRPr="00D84870" w:rsidRDefault="00C51CE7" w:rsidP="00C51CE7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9B3392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DFFC4"/>
          </w:tcPr>
          <w:p w:rsidR="00C51CE7" w:rsidRDefault="00C51CE7" w:rsidP="00C51CE7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 and Performance Management</w:t>
            </w:r>
          </w:p>
        </w:tc>
      </w:tr>
      <w:tr w:rsidR="00C51CE7" w:rsidRPr="00D84870" w:rsidTr="004E6D50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FFDD"/>
          </w:tcPr>
          <w:p w:rsidR="00C51CE7" w:rsidRPr="00D84870" w:rsidRDefault="00C51CE7" w:rsidP="00C51CE7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C51CE7" w:rsidRPr="00D84870" w:rsidRDefault="00C51CE7" w:rsidP="00C51CE7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FFDD"/>
          </w:tcPr>
          <w:p w:rsidR="00C51CE7" w:rsidRDefault="00C51CE7" w:rsidP="009B3392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organisation-wide performance management strategies to facilitate performance management, including identification of key performance indicators and employee performance assessment</w:t>
            </w:r>
          </w:p>
        </w:tc>
      </w:tr>
      <w:tr w:rsidR="00A930C2" w:rsidRPr="00D84870" w:rsidTr="004E6D50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30C2" w:rsidRPr="00D84870" w:rsidRDefault="00A930C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0C2" w:rsidRPr="00D84870" w:rsidRDefault="00A930C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9B3392" w:rsidRPr="00D84870" w:rsidTr="004E6D5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B3392" w:rsidRPr="00D84870" w:rsidRDefault="009B3392" w:rsidP="009B3392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3392" w:rsidRPr="00D84870" w:rsidRDefault="009B3392" w:rsidP="009B3392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3392" w:rsidRPr="00D84870" w:rsidRDefault="009B3392" w:rsidP="009B33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92" w:rsidRDefault="009B3392" w:rsidP="009B33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ICT-PDV-3032-1.1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92" w:rsidRDefault="009B3392" w:rsidP="009B33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ICT-PDV-4032-1.1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392" w:rsidRDefault="009B3392" w:rsidP="009B33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ICT-PDV-5032-1.1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B3392" w:rsidRPr="00D84870" w:rsidRDefault="009B3392" w:rsidP="009B3392">
            <w:pPr>
              <w:jc w:val="center"/>
              <w:rPr>
                <w:rFonts w:ascii="Arial" w:hAnsi="Arial" w:cs="Arial"/>
              </w:rPr>
            </w:pPr>
          </w:p>
        </w:tc>
      </w:tr>
      <w:tr w:rsidR="00C51CE7" w:rsidRPr="00D84870" w:rsidTr="004E6D5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51CE7" w:rsidRPr="00D84870" w:rsidRDefault="00C51CE7" w:rsidP="00C51CE7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51CE7" w:rsidRPr="00D84870" w:rsidRDefault="00C51CE7" w:rsidP="00C51CE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CE7" w:rsidRDefault="00C51CE7" w:rsidP="00C51CE7">
            <w:pPr>
              <w:tabs>
                <w:tab w:val="left" w:pos="2110"/>
              </w:tabs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CE7" w:rsidRDefault="00C51CE7" w:rsidP="009B3392">
            <w:pPr>
              <w:tabs>
                <w:tab w:val="left" w:pos="2110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performance management programmes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CE7" w:rsidRDefault="00C51CE7" w:rsidP="009B339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performance management programmes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CE7" w:rsidRDefault="00C51CE7" w:rsidP="009B339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organisation-wide performance management strategies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CE7" w:rsidRPr="005A656E" w:rsidRDefault="00C51CE7" w:rsidP="00C51CE7">
            <w:pPr>
              <w:spacing w:after="24"/>
              <w:rPr>
                <w:rFonts w:ascii="Arial" w:hAnsi="Arial" w:cs="Arial"/>
              </w:rPr>
            </w:pPr>
          </w:p>
        </w:tc>
      </w:tr>
      <w:tr w:rsidR="00C51CE7" w:rsidRPr="00D84870" w:rsidTr="004E6D50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1CE7" w:rsidRPr="00B8113B" w:rsidRDefault="00C51CE7" w:rsidP="004E6D50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51CE7" w:rsidRPr="00D84870" w:rsidRDefault="00C51CE7" w:rsidP="00C51CE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CE7" w:rsidRPr="005A656E" w:rsidRDefault="00C51CE7" w:rsidP="00C51CE7">
            <w:pPr>
              <w:rPr>
                <w:rFonts w:ascii="Arial" w:eastAsia="Times New Roman" w:hAnsi="Arial" w:cs="Arial"/>
                <w:b/>
                <w:color w:val="000000"/>
                <w:lang w:eastAsia="en-SG"/>
              </w:rPr>
            </w:pPr>
          </w:p>
          <w:p w:rsidR="00C51CE7" w:rsidRPr="005A656E" w:rsidRDefault="00C51CE7" w:rsidP="00C51CE7">
            <w:pPr>
              <w:pStyle w:val="ListParagraph"/>
              <w:spacing w:after="24"/>
              <w:ind w:left="499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100" w:beforeAutospacing="1"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Organisational performance management programmes 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100" w:beforeAutospacing="1"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Statistical analysis techniques for evaluating current performance management programmes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100" w:beforeAutospacing="1"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Key performance indicators (KPIs) used in performance management programmes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100" w:beforeAutospacing="1"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Types on competency frameworks in organisation</w:t>
            </w:r>
          </w:p>
          <w:p w:rsidR="00C51CE7" w:rsidRDefault="00C51CE7" w:rsidP="009B3392">
            <w:pPr>
              <w:spacing w:before="100" w:beforeAutospacing="1" w:line="276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Industry codes of practice related to performance management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 practices in performance management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 trends pertaining to performance management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Roles and responsibilities of key stakeholders in performance management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Behaviours that influence employees’ performance</w:t>
            </w:r>
          </w:p>
          <w:p w:rsidR="00C51CE7" w:rsidRPr="004E6D50" w:rsidRDefault="00C51CE7" w:rsidP="004E6D50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analysis techniques for evaluating performance management data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Organisational strategy and the impact on human resource (HR) strategies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Emerging trends and developments related to performance management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Relationship between performance management programmes and development of business objectives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Stakeholder engagement techniques 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Links between performance management and organisational strategy</w:t>
            </w:r>
          </w:p>
          <w:p w:rsidR="00C51CE7" w:rsidRDefault="00C51CE7" w:rsidP="009B339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CE7" w:rsidRPr="00C51CE7" w:rsidRDefault="00C51CE7" w:rsidP="00C51CE7">
            <w:pPr>
              <w:spacing w:after="240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</w:tr>
      <w:tr w:rsidR="00C51CE7" w:rsidRPr="00D84870" w:rsidTr="004E6D50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1CE7" w:rsidRPr="00D84870" w:rsidRDefault="00C51CE7" w:rsidP="00C51CE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C51CE7" w:rsidRPr="00D84870" w:rsidRDefault="00C51CE7" w:rsidP="00C51CE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51CE7" w:rsidRPr="00D84870" w:rsidRDefault="00C51CE7" w:rsidP="00C51CE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C51CE7" w:rsidRPr="00D84870" w:rsidRDefault="00C51CE7" w:rsidP="00C51CE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51CE7" w:rsidRPr="00D84870" w:rsidRDefault="00C51CE7" w:rsidP="00C51CE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51CE7" w:rsidRPr="00D84870" w:rsidRDefault="00C51CE7" w:rsidP="00C51CE7">
            <w:pPr>
              <w:rPr>
                <w:rFonts w:ascii="Arial" w:hAnsi="Arial" w:cs="Arial"/>
                <w:b/>
              </w:rPr>
            </w:pPr>
          </w:p>
          <w:p w:rsidR="00C51CE7" w:rsidRPr="00D84870" w:rsidRDefault="00C51CE7" w:rsidP="00C51CE7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51CE7" w:rsidRPr="00D84870" w:rsidRDefault="00C51CE7" w:rsidP="00C51CE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CE7" w:rsidRPr="00C51CE7" w:rsidRDefault="00C51CE7" w:rsidP="00C51CE7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C51CE7">
              <w:rPr>
                <w:rFonts w:ascii="Arial" w:eastAsia="Times New Roman" w:hAnsi="Arial" w:cs="Arial"/>
                <w:color w:val="000000"/>
                <w:lang w:eastAsia="en-SG"/>
              </w:rPr>
              <w:t xml:space="preserve">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Facilitate the identification of KPIs for teams and individuals with managers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Conduct res</w:t>
            </w:r>
            <w:r w:rsidR="0095674A">
              <w:rPr>
                <w:rFonts w:ascii="Arial" w:hAnsi="Arial" w:cs="Arial"/>
                <w:sz w:val="22"/>
                <w:szCs w:val="22"/>
              </w:rPr>
              <w:t xml:space="preserve">earch on the best practices in </w:t>
            </w:r>
            <w:r>
              <w:rPr>
                <w:rFonts w:ascii="Arial" w:hAnsi="Arial" w:cs="Arial"/>
                <w:sz w:val="22"/>
                <w:szCs w:val="22"/>
              </w:rPr>
              <w:t>KPI development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Communicate KPI guidelines to line managers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Implement performance management programmes according to overall performance management strategies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Communicate performance management programmes to employees using appropriate communication channels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100" w:beforeAutospacing="1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 relationship between performance management and business performance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effectiveness of performance management programmes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Refine performance management programmes based on feedback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Review the key performance indicators (KPIs) as identified by line managers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Cascade departmental level KPIs to teams and individuals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Provide guidance on the use of performance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management tools and resources available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Engage employees in understanding their roles and responsibilities in performance management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 adherence to performance management requirements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 line managers on the appropriate mindset and behaviours in conducting performance reviews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review systems for obtaining feedback related to performance management systems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 grievances related to performance management for junior employees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 trends on the impact of performance management programmes on businesses</w:t>
            </w:r>
          </w:p>
          <w:p w:rsidR="00C51CE7" w:rsidRPr="004E6D50" w:rsidRDefault="00C51CE7" w:rsidP="004E6D50">
            <w:pPr>
              <w:pStyle w:val="ListParagraph"/>
              <w:numPr>
                <w:ilvl w:val="0"/>
                <w:numId w:val="10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Recommend refinements to performance management programmes based on industry best practices</w:t>
            </w:r>
            <w:bookmarkStart w:id="0" w:name="_GoBack"/>
            <w:bookmarkEnd w:id="0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Cascade organisational level key performance indicators (KPIs) to departments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Engage stakeholders in identifying performance management requirements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Develop performance management strategies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aligned to organisational strategies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Oversee the implementation of the performance management strategies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Facilitate the development of organisational policies that supports the performance management strategies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 performance issues for senior leaders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the impact of performance management programmes on business performance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 emerging trends that may impact performance management programmes</w:t>
            </w:r>
          </w:p>
          <w:p w:rsidR="00C51CE7" w:rsidRDefault="00C51CE7" w:rsidP="009B3392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Endorse refinements to performance management programmes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CE7" w:rsidRPr="00C51CE7" w:rsidRDefault="00C51CE7" w:rsidP="00C51CE7">
            <w:pPr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</w:tr>
      <w:tr w:rsidR="00A930C2" w:rsidRPr="00D84870" w:rsidTr="004E6D50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30C2" w:rsidRPr="00D84870" w:rsidRDefault="00A930C2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A930C2" w:rsidRPr="00D84870" w:rsidRDefault="00A930C2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930C2" w:rsidRPr="00505DFB" w:rsidRDefault="00A930C2" w:rsidP="00AC1C03">
            <w:pPr>
              <w:spacing w:before="100" w:beforeAutospacing="1" w:after="24"/>
              <w:rPr>
                <w:rFonts w:ascii="Arial" w:hAnsi="Arial" w:cs="Arial"/>
                <w:lang w:val="en-US"/>
              </w:rPr>
            </w:pPr>
          </w:p>
        </w:tc>
      </w:tr>
    </w:tbl>
    <w:p w:rsidR="006173D7" w:rsidRDefault="006173D7"/>
    <w:sectPr w:rsidR="006173D7" w:rsidSect="00A930C2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AAC" w:rsidRDefault="00441AAC">
      <w:pPr>
        <w:spacing w:after="0" w:line="240" w:lineRule="auto"/>
      </w:pPr>
      <w:r>
        <w:separator/>
      </w:r>
    </w:p>
  </w:endnote>
  <w:endnote w:type="continuationSeparator" w:id="0">
    <w:p w:rsidR="00441AAC" w:rsidRDefault="0044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A3" w:rsidRDefault="00D312DC" w:rsidP="003539A3">
    <w:pPr>
      <w:pStyle w:val="Footer"/>
    </w:pPr>
    <w:r>
      <w:t>©SkillsFuture Singapore and Infocomm Media Development Authority</w:t>
    </w:r>
  </w:p>
  <w:p w:rsidR="00AE7701" w:rsidRDefault="003539A3" w:rsidP="003539A3">
    <w:pPr>
      <w:pStyle w:val="Footer"/>
    </w:pPr>
    <w:r>
      <w:t xml:space="preserve">Effective Date: </w:t>
    </w:r>
    <w:r w:rsidR="00B8113B">
      <w:t>January</w:t>
    </w:r>
    <w:r>
      <w:t xml:space="preserve"> 20</w:t>
    </w:r>
    <w:r w:rsidR="0095674A">
      <w:t>20, Version 1</w:t>
    </w:r>
    <w:r>
      <w:t>.1</w:t>
    </w:r>
    <w:r w:rsidR="00A930C2">
      <w:tab/>
    </w:r>
    <w:r w:rsidR="00A930C2">
      <w:tab/>
      <w:t xml:space="preserve">Page </w:t>
    </w:r>
    <w:r w:rsidR="00A930C2">
      <w:fldChar w:fldCharType="begin"/>
    </w:r>
    <w:r w:rsidR="00A930C2">
      <w:instrText xml:space="preserve"> PAGE   \* MERGEFORMAT </w:instrText>
    </w:r>
    <w:r w:rsidR="00A930C2">
      <w:fldChar w:fldCharType="separate"/>
    </w:r>
    <w:r w:rsidR="004E6D50">
      <w:rPr>
        <w:noProof/>
      </w:rPr>
      <w:t>2</w:t>
    </w:r>
    <w:r w:rsidR="00A930C2">
      <w:fldChar w:fldCharType="end"/>
    </w:r>
    <w:r w:rsidR="00A930C2">
      <w:t xml:space="preserve"> of </w:t>
    </w:r>
    <w:r w:rsidR="00441AAC">
      <w:fldChar w:fldCharType="begin"/>
    </w:r>
    <w:r w:rsidR="00441AAC">
      <w:instrText xml:space="preserve"> NUMPAGES   \* MERGEFORMAT </w:instrText>
    </w:r>
    <w:r w:rsidR="00441AAC">
      <w:fldChar w:fldCharType="separate"/>
    </w:r>
    <w:r w:rsidR="004E6D50">
      <w:rPr>
        <w:noProof/>
      </w:rPr>
      <w:t>2</w:t>
    </w:r>
    <w:r w:rsidR="00441AAC">
      <w:rPr>
        <w:noProof/>
      </w:rPr>
      <w:fldChar w:fldCharType="end"/>
    </w:r>
  </w:p>
  <w:p w:rsidR="00AE7701" w:rsidRDefault="00441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AAC" w:rsidRDefault="00441AAC">
      <w:pPr>
        <w:spacing w:after="0" w:line="240" w:lineRule="auto"/>
      </w:pPr>
      <w:r>
        <w:separator/>
      </w:r>
    </w:p>
  </w:footnote>
  <w:footnote w:type="continuationSeparator" w:id="0">
    <w:p w:rsidR="00441AAC" w:rsidRDefault="0044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A3" w:rsidRDefault="00D312DC" w:rsidP="003539A3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98F7236" wp14:editId="3F1D6772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930C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930C2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441A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37B"/>
    <w:multiLevelType w:val="hybridMultilevel"/>
    <w:tmpl w:val="0EC86A6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A0785"/>
    <w:multiLevelType w:val="hybridMultilevel"/>
    <w:tmpl w:val="7E3AD7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7B162E"/>
    <w:multiLevelType w:val="hybridMultilevel"/>
    <w:tmpl w:val="108C302E"/>
    <w:lvl w:ilvl="0" w:tplc="04090001">
      <w:start w:val="1"/>
      <w:numFmt w:val="bullet"/>
      <w:lvlText w:val=""/>
      <w:lvlJc w:val="left"/>
      <w:pPr>
        <w:ind w:left="4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</w:abstractNum>
  <w:abstractNum w:abstractNumId="3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92206"/>
    <w:multiLevelType w:val="hybridMultilevel"/>
    <w:tmpl w:val="FC5E2A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0F7C29"/>
    <w:multiLevelType w:val="hybridMultilevel"/>
    <w:tmpl w:val="8A160A54"/>
    <w:lvl w:ilvl="0" w:tplc="F2F2B7DE">
      <w:numFmt w:val="bullet"/>
      <w:lvlText w:val="•"/>
      <w:lvlJc w:val="left"/>
      <w:pPr>
        <w:ind w:left="225" w:hanging="225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7354F"/>
    <w:multiLevelType w:val="hybridMultilevel"/>
    <w:tmpl w:val="CDDABD12"/>
    <w:lvl w:ilvl="0" w:tplc="F2F2B7DE">
      <w:numFmt w:val="bullet"/>
      <w:lvlText w:val="•"/>
      <w:lvlJc w:val="left"/>
      <w:pPr>
        <w:ind w:left="225" w:hanging="225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04F6B"/>
    <w:multiLevelType w:val="hybridMultilevel"/>
    <w:tmpl w:val="65CA7C4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535B4C"/>
    <w:multiLevelType w:val="hybridMultilevel"/>
    <w:tmpl w:val="E69482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4A6367"/>
    <w:multiLevelType w:val="hybridMultilevel"/>
    <w:tmpl w:val="7A9AFC66"/>
    <w:lvl w:ilvl="0" w:tplc="F2F2B7DE">
      <w:numFmt w:val="bullet"/>
      <w:lvlText w:val="•"/>
      <w:lvlJc w:val="left"/>
      <w:pPr>
        <w:ind w:left="225" w:hanging="225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C2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00B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39A3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1AAC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00AF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E6D50"/>
    <w:rsid w:val="004F4AAB"/>
    <w:rsid w:val="00501512"/>
    <w:rsid w:val="00503561"/>
    <w:rsid w:val="00505DFB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2536"/>
    <w:rsid w:val="005E5469"/>
    <w:rsid w:val="005F355E"/>
    <w:rsid w:val="005F472C"/>
    <w:rsid w:val="005F490E"/>
    <w:rsid w:val="005F63E2"/>
    <w:rsid w:val="005F7D2B"/>
    <w:rsid w:val="00602E63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12C9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5674A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3392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30C2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36E53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113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1CE7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5797"/>
    <w:rsid w:val="00D1776A"/>
    <w:rsid w:val="00D2143A"/>
    <w:rsid w:val="00D23CB4"/>
    <w:rsid w:val="00D25BD7"/>
    <w:rsid w:val="00D312DC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361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07E4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D4D72"/>
  <w15:docId w15:val="{570F3D62-2906-4C38-8EBE-C4C5C0AB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30C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930C2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930C2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930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930C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930C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930C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930C2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505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D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2020-01-21T16:19:00Z</dcterms:created>
  <dcterms:modified xsi:type="dcterms:W3CDTF">2020-02-28T08:00:00Z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77ca63569c39460385fcb6364cd0dd53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2020-02-28T07:59:30.6068418Z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ac9a62c4-ead3-475f-aa3d-56fd2f9f5519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2020-02-28T07:59:30.6068418Z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ac9a62c4-ead3-475f-aa3d-56fd2f9f5519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