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785"/>
        <w:gridCol w:w="3022"/>
        <w:gridCol w:w="3022"/>
        <w:gridCol w:w="3022"/>
        <w:gridCol w:w="3024"/>
        <w:gridCol w:w="3024"/>
        <w:gridCol w:w="3025"/>
      </w:tblGrid>
      <w:tr w:rsidR="00E46633" w:rsidRPr="00D84870" w14:paraId="327283E3" w14:textId="77777777" w:rsidTr="005B73C6">
        <w:tc>
          <w:tcPr>
            <w:tcW w:w="2789" w:type="dxa"/>
            <w:tcBorders>
              <w:top w:val="single" w:sz="4" w:space="0" w:color="auto"/>
              <w:left w:val="single" w:sz="4" w:space="0" w:color="auto"/>
              <w:bottom w:val="single" w:sz="4" w:space="0" w:color="auto"/>
              <w:right w:val="single" w:sz="4" w:space="0" w:color="auto"/>
            </w:tcBorders>
            <w:shd w:val="clear" w:color="auto" w:fill="01FFBC"/>
          </w:tcPr>
          <w:p w14:paraId="327283E0" w14:textId="77777777" w:rsidR="00E46633" w:rsidRPr="00D84870" w:rsidRDefault="00E46633" w:rsidP="00AC1C03">
            <w:pPr>
              <w:spacing w:before="120" w:after="24"/>
              <w:rPr>
                <w:rFonts w:ascii="Arial" w:hAnsi="Arial" w:cs="Arial"/>
                <w:b/>
              </w:rPr>
            </w:pPr>
            <w:r w:rsidRPr="00D84870">
              <w:rPr>
                <w:rFonts w:ascii="Arial" w:hAnsi="Arial" w:cs="Arial"/>
                <w:b/>
              </w:rPr>
              <w:t>TSC Category</w:t>
            </w:r>
          </w:p>
          <w:p w14:paraId="327283E1" w14:textId="77777777" w:rsidR="00E46633" w:rsidRPr="00D84870" w:rsidRDefault="00E46633" w:rsidP="00AC1C03">
            <w:pPr>
              <w:spacing w:after="24"/>
              <w:rPr>
                <w:rFonts w:ascii="Arial" w:hAnsi="Arial" w:cs="Arial"/>
                <w:i/>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01FFBC"/>
          </w:tcPr>
          <w:p w14:paraId="327283E2" w14:textId="622E16D2" w:rsidR="00E46633" w:rsidRPr="00D84870" w:rsidRDefault="009E3B57" w:rsidP="00AC1C03">
            <w:pPr>
              <w:spacing w:before="120" w:after="24"/>
              <w:rPr>
                <w:rFonts w:ascii="Arial" w:hAnsi="Arial" w:cs="Arial"/>
              </w:rPr>
            </w:pPr>
            <w:r>
              <w:rPr>
                <w:rFonts w:ascii="Arial" w:hAnsi="Arial" w:cs="Arial"/>
                <w:noProof/>
              </w:rPr>
              <w:t xml:space="preserve">Risk Management, </w:t>
            </w:r>
            <w:r w:rsidR="0060209B">
              <w:rPr>
                <w:rFonts w:ascii="Arial" w:hAnsi="Arial" w:cs="Arial"/>
                <w:noProof/>
              </w:rPr>
              <w:t xml:space="preserve">Governance and </w:t>
            </w:r>
            <w:r>
              <w:rPr>
                <w:rFonts w:ascii="Arial" w:hAnsi="Arial" w:cs="Arial"/>
                <w:noProof/>
              </w:rPr>
              <w:t xml:space="preserve">Regulatory </w:t>
            </w:r>
            <w:r w:rsidR="0060209B">
              <w:rPr>
                <w:rFonts w:ascii="Arial" w:hAnsi="Arial" w:cs="Arial"/>
                <w:noProof/>
              </w:rPr>
              <w:t>Compliance</w:t>
            </w:r>
          </w:p>
        </w:tc>
      </w:tr>
      <w:tr w:rsidR="00E46633" w:rsidRPr="00D84870" w14:paraId="327283E6" w14:textId="77777777" w:rsidTr="005B73C6">
        <w:trPr>
          <w:trHeight w:val="533"/>
        </w:trPr>
        <w:tc>
          <w:tcPr>
            <w:tcW w:w="2789" w:type="dxa"/>
            <w:tcBorders>
              <w:top w:val="single" w:sz="4" w:space="0" w:color="auto"/>
              <w:left w:val="single" w:sz="4" w:space="0" w:color="auto"/>
              <w:bottom w:val="single" w:sz="4" w:space="0" w:color="auto"/>
              <w:right w:val="single" w:sz="4" w:space="0" w:color="auto"/>
            </w:tcBorders>
            <w:shd w:val="clear" w:color="auto" w:fill="61FFD6"/>
          </w:tcPr>
          <w:p w14:paraId="327283E4" w14:textId="77777777" w:rsidR="00E46633" w:rsidRPr="00D84870" w:rsidRDefault="00E46633" w:rsidP="00AC1C03">
            <w:pPr>
              <w:spacing w:before="120" w:after="24"/>
              <w:rPr>
                <w:rFonts w:ascii="Arial" w:hAnsi="Arial" w:cs="Arial"/>
                <w:b/>
              </w:rPr>
            </w:pPr>
            <w:r w:rsidRPr="00D84870">
              <w:rPr>
                <w:rFonts w:ascii="Arial" w:hAnsi="Arial" w:cs="Arial"/>
                <w:b/>
              </w:rPr>
              <w:t xml:space="preserve">TSC </w:t>
            </w:r>
            <w:r w:rsidR="00FA4A38">
              <w:rPr>
                <w:rFonts w:ascii="Arial" w:hAnsi="Arial" w:cs="Arial"/>
                <w:b/>
              </w:rPr>
              <w:t>Title</w:t>
            </w:r>
          </w:p>
        </w:tc>
        <w:tc>
          <w:tcPr>
            <w:tcW w:w="18157" w:type="dxa"/>
            <w:gridSpan w:val="6"/>
            <w:tcBorders>
              <w:top w:val="single" w:sz="4" w:space="0" w:color="auto"/>
              <w:left w:val="single" w:sz="4" w:space="0" w:color="auto"/>
              <w:bottom w:val="single" w:sz="4" w:space="0" w:color="auto"/>
              <w:right w:val="single" w:sz="4" w:space="0" w:color="auto"/>
            </w:tcBorders>
            <w:shd w:val="clear" w:color="auto" w:fill="61FFD6"/>
          </w:tcPr>
          <w:p w14:paraId="327283E5" w14:textId="77777777" w:rsidR="00E46633" w:rsidRPr="00D84870" w:rsidRDefault="00E46633" w:rsidP="00AC1C03">
            <w:pPr>
              <w:spacing w:before="120" w:after="24"/>
              <w:rPr>
                <w:rFonts w:ascii="Arial" w:hAnsi="Arial" w:cs="Arial"/>
              </w:rPr>
            </w:pPr>
            <w:r w:rsidRPr="00D84870">
              <w:rPr>
                <w:rFonts w:ascii="Arial" w:hAnsi="Arial" w:cs="Arial"/>
                <w:noProof/>
              </w:rPr>
              <w:t>Data Governance</w:t>
            </w:r>
          </w:p>
        </w:tc>
      </w:tr>
      <w:tr w:rsidR="00E46633" w:rsidRPr="00D84870" w14:paraId="327283EA" w14:textId="77777777" w:rsidTr="005B73C6">
        <w:tc>
          <w:tcPr>
            <w:tcW w:w="2789" w:type="dxa"/>
            <w:tcBorders>
              <w:top w:val="single" w:sz="4" w:space="0" w:color="auto"/>
              <w:left w:val="single" w:sz="4" w:space="0" w:color="auto"/>
              <w:bottom w:val="single" w:sz="4" w:space="0" w:color="auto"/>
              <w:right w:val="single" w:sz="4" w:space="0" w:color="auto"/>
            </w:tcBorders>
            <w:shd w:val="clear" w:color="auto" w:fill="CEFEEB"/>
          </w:tcPr>
          <w:p w14:paraId="327283E7" w14:textId="77777777" w:rsidR="00E46633" w:rsidRPr="00D84870" w:rsidRDefault="00E46633" w:rsidP="00AC1C03">
            <w:pPr>
              <w:spacing w:before="120" w:after="24"/>
              <w:jc w:val="both"/>
              <w:rPr>
                <w:rFonts w:ascii="Arial" w:hAnsi="Arial" w:cs="Arial"/>
                <w:b/>
              </w:rPr>
            </w:pPr>
            <w:r w:rsidRPr="00D84870">
              <w:rPr>
                <w:rFonts w:ascii="Arial" w:hAnsi="Arial" w:cs="Arial"/>
                <w:b/>
              </w:rPr>
              <w:t>TSC Description</w:t>
            </w:r>
          </w:p>
          <w:p w14:paraId="327283E8" w14:textId="77777777" w:rsidR="00E46633" w:rsidRPr="00D84870" w:rsidRDefault="00E46633" w:rsidP="00AC1C03">
            <w:pPr>
              <w:pStyle w:val="Default"/>
              <w:spacing w:after="24"/>
              <w:rPr>
                <w:rFonts w:ascii="Arial" w:hAnsi="Arial" w:cs="Arial"/>
                <w:b/>
                <w:i/>
                <w:sz w:val="22"/>
                <w:szCs w:val="22"/>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CEFEEB"/>
          </w:tcPr>
          <w:p w14:paraId="327283E9" w14:textId="77777777" w:rsidR="00E46633" w:rsidRPr="00D84870" w:rsidRDefault="00E46633" w:rsidP="00FA4A38">
            <w:pPr>
              <w:spacing w:before="120" w:after="24" w:line="276" w:lineRule="auto"/>
              <w:rPr>
                <w:rFonts w:ascii="Arial" w:hAnsi="Arial" w:cs="Arial"/>
              </w:rPr>
            </w:pPr>
            <w:r w:rsidRPr="00D84870">
              <w:rPr>
                <w:rFonts w:ascii="Arial" w:hAnsi="Arial" w:cs="Arial"/>
                <w:noProof/>
              </w:rPr>
              <w:t>Develop and implement guidelines, laws, and regulations across the organisation for the handling of data at various stages in its lifecycle as well as the provision of advice on proper data handling and resolution of data breaches in a range of complex, ambi</w:t>
            </w:r>
            <w:r w:rsidR="00295FA2">
              <w:rPr>
                <w:rFonts w:ascii="Arial" w:hAnsi="Arial" w:cs="Arial"/>
                <w:noProof/>
              </w:rPr>
              <w:t>guous or multi-faceted contexts</w:t>
            </w:r>
          </w:p>
        </w:tc>
      </w:tr>
      <w:tr w:rsidR="00E46633" w:rsidRPr="00D84870" w14:paraId="327283F2" w14:textId="77777777" w:rsidTr="00FA4A38">
        <w:tc>
          <w:tcPr>
            <w:tcW w:w="2789" w:type="dxa"/>
            <w:vMerge w:val="restart"/>
            <w:tcBorders>
              <w:top w:val="single" w:sz="4" w:space="0" w:color="auto"/>
              <w:left w:val="single" w:sz="4" w:space="0" w:color="auto"/>
              <w:right w:val="single" w:sz="4" w:space="0" w:color="auto"/>
            </w:tcBorders>
            <w:shd w:val="clear" w:color="auto" w:fill="D9D9D9" w:themeFill="background1" w:themeFillShade="D9"/>
          </w:tcPr>
          <w:p w14:paraId="327283EB" w14:textId="77777777" w:rsidR="00E46633" w:rsidRPr="00D84870" w:rsidRDefault="00E46633" w:rsidP="00AC1C03">
            <w:pPr>
              <w:spacing w:before="120" w:after="24"/>
              <w:rPr>
                <w:rFonts w:ascii="Arial" w:hAnsi="Arial" w:cs="Arial"/>
                <w:b/>
              </w:rPr>
            </w:pPr>
            <w:r w:rsidRPr="00D84870">
              <w:rPr>
                <w:rFonts w:ascii="Arial" w:hAnsi="Arial" w:cs="Arial"/>
                <w:b/>
              </w:rPr>
              <w:t>TSC Proficiency Description</w:t>
            </w:r>
          </w:p>
        </w:tc>
        <w:tc>
          <w:tcPr>
            <w:tcW w:w="3026" w:type="dxa"/>
            <w:tcBorders>
              <w:top w:val="single" w:sz="4" w:space="0" w:color="auto"/>
              <w:left w:val="single" w:sz="4" w:space="0" w:color="auto"/>
              <w:bottom w:val="single" w:sz="4" w:space="0" w:color="auto"/>
              <w:right w:val="single" w:sz="4" w:space="0" w:color="auto"/>
            </w:tcBorders>
            <w:hideMark/>
          </w:tcPr>
          <w:p w14:paraId="327283EC" w14:textId="77777777" w:rsidR="00E46633" w:rsidRPr="00D84870" w:rsidRDefault="00E46633" w:rsidP="00AC1C03">
            <w:pPr>
              <w:spacing w:after="24"/>
              <w:jc w:val="center"/>
              <w:rPr>
                <w:rFonts w:ascii="Arial" w:hAnsi="Arial" w:cs="Arial"/>
                <w:b/>
              </w:rPr>
            </w:pPr>
            <w:r w:rsidRPr="00D84870">
              <w:rPr>
                <w:rFonts w:ascii="Arial" w:hAnsi="Arial" w:cs="Arial"/>
                <w:b/>
              </w:rPr>
              <w:t>Level 1</w:t>
            </w:r>
          </w:p>
        </w:tc>
        <w:tc>
          <w:tcPr>
            <w:tcW w:w="3026" w:type="dxa"/>
            <w:tcBorders>
              <w:top w:val="single" w:sz="4" w:space="0" w:color="auto"/>
              <w:left w:val="single" w:sz="4" w:space="0" w:color="auto"/>
              <w:bottom w:val="single" w:sz="4" w:space="0" w:color="auto"/>
              <w:right w:val="single" w:sz="4" w:space="0" w:color="auto"/>
            </w:tcBorders>
            <w:hideMark/>
          </w:tcPr>
          <w:p w14:paraId="327283ED" w14:textId="77777777" w:rsidR="00E46633" w:rsidRPr="00D84870" w:rsidRDefault="00E46633" w:rsidP="00AC1C03">
            <w:pPr>
              <w:spacing w:after="24"/>
              <w:jc w:val="center"/>
              <w:rPr>
                <w:rFonts w:ascii="Arial" w:hAnsi="Arial" w:cs="Arial"/>
                <w:b/>
              </w:rPr>
            </w:pPr>
            <w:r w:rsidRPr="00D84870">
              <w:rPr>
                <w:rFonts w:ascii="Arial" w:hAnsi="Arial" w:cs="Arial"/>
                <w:b/>
              </w:rPr>
              <w:t>Level 2</w:t>
            </w:r>
          </w:p>
        </w:tc>
        <w:tc>
          <w:tcPr>
            <w:tcW w:w="3026" w:type="dxa"/>
            <w:tcBorders>
              <w:top w:val="single" w:sz="4" w:space="0" w:color="auto"/>
              <w:left w:val="single" w:sz="4" w:space="0" w:color="auto"/>
              <w:bottom w:val="single" w:sz="4" w:space="0" w:color="auto"/>
              <w:right w:val="single" w:sz="4" w:space="0" w:color="auto"/>
            </w:tcBorders>
            <w:hideMark/>
          </w:tcPr>
          <w:p w14:paraId="327283EE" w14:textId="77777777" w:rsidR="00E46633" w:rsidRPr="00D84870" w:rsidRDefault="00E46633" w:rsidP="00AC1C03">
            <w:pPr>
              <w:spacing w:after="24"/>
              <w:jc w:val="center"/>
              <w:rPr>
                <w:rFonts w:ascii="Arial" w:hAnsi="Arial" w:cs="Arial"/>
                <w:b/>
              </w:rPr>
            </w:pPr>
            <w:r w:rsidRPr="00D84870">
              <w:rPr>
                <w:rFonts w:ascii="Arial" w:hAnsi="Arial" w:cs="Arial"/>
                <w:b/>
              </w:rPr>
              <w:t>Level 3</w:t>
            </w:r>
          </w:p>
        </w:tc>
        <w:tc>
          <w:tcPr>
            <w:tcW w:w="3026" w:type="dxa"/>
            <w:tcBorders>
              <w:top w:val="single" w:sz="4" w:space="0" w:color="auto"/>
              <w:left w:val="single" w:sz="4" w:space="0" w:color="auto"/>
              <w:bottom w:val="single" w:sz="4" w:space="0" w:color="auto"/>
              <w:right w:val="single" w:sz="4" w:space="0" w:color="auto"/>
            </w:tcBorders>
            <w:hideMark/>
          </w:tcPr>
          <w:p w14:paraId="327283EF" w14:textId="77777777" w:rsidR="00E46633" w:rsidRPr="00D84870" w:rsidRDefault="00E46633" w:rsidP="00AC1C03">
            <w:pPr>
              <w:spacing w:after="24"/>
              <w:jc w:val="center"/>
              <w:rPr>
                <w:rFonts w:ascii="Arial" w:hAnsi="Arial" w:cs="Arial"/>
                <w:b/>
              </w:rPr>
            </w:pPr>
            <w:r w:rsidRPr="00D84870">
              <w:rPr>
                <w:rFonts w:ascii="Arial" w:hAnsi="Arial" w:cs="Arial"/>
                <w:b/>
              </w:rPr>
              <w:t>Level 4</w:t>
            </w:r>
          </w:p>
        </w:tc>
        <w:tc>
          <w:tcPr>
            <w:tcW w:w="3026" w:type="dxa"/>
            <w:tcBorders>
              <w:top w:val="single" w:sz="4" w:space="0" w:color="auto"/>
              <w:left w:val="single" w:sz="4" w:space="0" w:color="auto"/>
              <w:bottom w:val="single" w:sz="4" w:space="0" w:color="auto"/>
              <w:right w:val="single" w:sz="4" w:space="0" w:color="auto"/>
            </w:tcBorders>
            <w:hideMark/>
          </w:tcPr>
          <w:p w14:paraId="327283F0" w14:textId="77777777" w:rsidR="00E46633" w:rsidRPr="00D84870" w:rsidRDefault="00E46633" w:rsidP="00AC1C03">
            <w:pPr>
              <w:spacing w:after="24"/>
              <w:jc w:val="center"/>
              <w:rPr>
                <w:rFonts w:ascii="Arial" w:hAnsi="Arial" w:cs="Arial"/>
                <w:b/>
              </w:rPr>
            </w:pPr>
            <w:r w:rsidRPr="00D84870">
              <w:rPr>
                <w:rFonts w:ascii="Arial" w:hAnsi="Arial" w:cs="Arial"/>
                <w:b/>
              </w:rPr>
              <w:t>Level 5</w:t>
            </w:r>
          </w:p>
        </w:tc>
        <w:tc>
          <w:tcPr>
            <w:tcW w:w="3027" w:type="dxa"/>
            <w:tcBorders>
              <w:top w:val="single" w:sz="4" w:space="0" w:color="auto"/>
              <w:left w:val="single" w:sz="4" w:space="0" w:color="auto"/>
              <w:bottom w:val="single" w:sz="4" w:space="0" w:color="auto"/>
              <w:right w:val="single" w:sz="4" w:space="0" w:color="auto"/>
            </w:tcBorders>
            <w:hideMark/>
          </w:tcPr>
          <w:p w14:paraId="327283F1" w14:textId="77777777" w:rsidR="00E46633" w:rsidRPr="00D84870" w:rsidRDefault="00E46633" w:rsidP="00AC1C03">
            <w:pPr>
              <w:spacing w:after="24"/>
              <w:jc w:val="center"/>
              <w:rPr>
                <w:rFonts w:ascii="Arial" w:hAnsi="Arial" w:cs="Arial"/>
                <w:b/>
              </w:rPr>
            </w:pPr>
            <w:r w:rsidRPr="00D84870">
              <w:rPr>
                <w:rFonts w:ascii="Arial" w:hAnsi="Arial" w:cs="Arial"/>
                <w:b/>
              </w:rPr>
              <w:t>Level 6</w:t>
            </w:r>
          </w:p>
        </w:tc>
      </w:tr>
      <w:tr w:rsidR="00BB290E" w:rsidRPr="00D84870" w14:paraId="327283FA" w14:textId="77777777" w:rsidTr="00FA4A38">
        <w:tc>
          <w:tcPr>
            <w:tcW w:w="0" w:type="auto"/>
            <w:vMerge/>
            <w:tcBorders>
              <w:left w:val="single" w:sz="4" w:space="0" w:color="auto"/>
              <w:right w:val="single" w:sz="4" w:space="0" w:color="auto"/>
            </w:tcBorders>
            <w:shd w:val="clear" w:color="auto" w:fill="D9D9D9"/>
            <w:vAlign w:val="center"/>
            <w:hideMark/>
          </w:tcPr>
          <w:p w14:paraId="327283F3" w14:textId="77777777" w:rsidR="00BB290E" w:rsidRPr="00D84870" w:rsidRDefault="00BB290E" w:rsidP="00BB290E">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27283F4" w14:textId="77777777" w:rsidR="00BB290E" w:rsidRPr="00D84870" w:rsidRDefault="00BB290E" w:rsidP="00BB290E">
            <w:pPr>
              <w:spacing w:after="24"/>
              <w:jc w:val="center"/>
              <w:rPr>
                <w:rFonts w:ascii="Arial" w:hAnsi="Arial" w:cs="Arial"/>
                <w:b/>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27283F5" w14:textId="77777777" w:rsidR="00BB290E" w:rsidRPr="00D84870" w:rsidRDefault="00BB290E" w:rsidP="00BB290E">
            <w:pPr>
              <w:jc w:val="center"/>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27283F6" w14:textId="77777777" w:rsidR="00BB290E" w:rsidRPr="00D84870" w:rsidRDefault="00BB290E" w:rsidP="00BB290E">
            <w:pPr>
              <w:jc w:val="center"/>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tcPr>
          <w:p w14:paraId="327283F7" w14:textId="77777777" w:rsidR="00BB290E" w:rsidRPr="00D84870" w:rsidRDefault="00BB290E" w:rsidP="00BB290E">
            <w:pPr>
              <w:jc w:val="center"/>
              <w:rPr>
                <w:rFonts w:ascii="Arial" w:hAnsi="Arial" w:cs="Arial"/>
              </w:rPr>
            </w:pPr>
            <w:r>
              <w:rPr>
                <w:rFonts w:ascii="Arial" w:hAnsi="Arial" w:cs="Arial"/>
                <w:b/>
              </w:rPr>
              <w:t>ICT-SNA-4008-1.1</w:t>
            </w:r>
          </w:p>
        </w:tc>
        <w:tc>
          <w:tcPr>
            <w:tcW w:w="3026" w:type="dxa"/>
            <w:tcBorders>
              <w:top w:val="single" w:sz="4" w:space="0" w:color="auto"/>
              <w:left w:val="single" w:sz="4" w:space="0" w:color="auto"/>
              <w:bottom w:val="single" w:sz="4" w:space="0" w:color="auto"/>
              <w:right w:val="single" w:sz="4" w:space="0" w:color="auto"/>
            </w:tcBorders>
          </w:tcPr>
          <w:p w14:paraId="327283F8" w14:textId="77777777" w:rsidR="00BB290E" w:rsidRPr="00D84870" w:rsidRDefault="00BB290E" w:rsidP="00BB290E">
            <w:pPr>
              <w:jc w:val="center"/>
              <w:rPr>
                <w:rFonts w:ascii="Arial" w:hAnsi="Arial" w:cs="Arial"/>
              </w:rPr>
            </w:pPr>
            <w:r>
              <w:rPr>
                <w:rFonts w:ascii="Arial" w:hAnsi="Arial" w:cs="Arial"/>
                <w:b/>
              </w:rPr>
              <w:t>ICT-SNA-5008-1.1</w:t>
            </w:r>
          </w:p>
        </w:tc>
        <w:tc>
          <w:tcPr>
            <w:tcW w:w="3027" w:type="dxa"/>
            <w:tcBorders>
              <w:top w:val="single" w:sz="4" w:space="0" w:color="auto"/>
              <w:left w:val="single" w:sz="4" w:space="0" w:color="auto"/>
              <w:bottom w:val="single" w:sz="4" w:space="0" w:color="auto"/>
              <w:right w:val="single" w:sz="4" w:space="0" w:color="auto"/>
            </w:tcBorders>
          </w:tcPr>
          <w:p w14:paraId="327283F9" w14:textId="77777777" w:rsidR="00BB290E" w:rsidRPr="00D84870" w:rsidRDefault="00BB290E" w:rsidP="00BB290E">
            <w:pPr>
              <w:jc w:val="center"/>
              <w:rPr>
                <w:rFonts w:ascii="Arial" w:hAnsi="Arial" w:cs="Arial"/>
              </w:rPr>
            </w:pPr>
            <w:r>
              <w:rPr>
                <w:rFonts w:ascii="Arial" w:hAnsi="Arial" w:cs="Arial"/>
                <w:b/>
              </w:rPr>
              <w:t>ICT-SNA-6008-1.1</w:t>
            </w:r>
          </w:p>
        </w:tc>
      </w:tr>
      <w:tr w:rsidR="00BB290E" w:rsidRPr="00D84870" w14:paraId="32728402" w14:textId="77777777" w:rsidTr="00FA4A38">
        <w:tc>
          <w:tcPr>
            <w:tcW w:w="0" w:type="auto"/>
            <w:vMerge/>
            <w:tcBorders>
              <w:left w:val="single" w:sz="4" w:space="0" w:color="auto"/>
              <w:bottom w:val="single" w:sz="4" w:space="0" w:color="auto"/>
              <w:right w:val="single" w:sz="4" w:space="0" w:color="auto"/>
            </w:tcBorders>
            <w:shd w:val="clear" w:color="auto" w:fill="D9D9D9"/>
            <w:vAlign w:val="center"/>
            <w:hideMark/>
          </w:tcPr>
          <w:p w14:paraId="327283FB" w14:textId="77777777" w:rsidR="00BB290E" w:rsidRPr="00D84870" w:rsidRDefault="00BB290E" w:rsidP="00BB290E">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14:paraId="327283FC" w14:textId="77777777" w:rsidR="00BB290E" w:rsidRPr="00D84870" w:rsidRDefault="00BB290E" w:rsidP="00BB290E">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14:paraId="327283FD" w14:textId="77777777" w:rsidR="00BB290E" w:rsidRPr="00D84870" w:rsidRDefault="00BB290E" w:rsidP="00BB290E">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14:paraId="327283FE" w14:textId="77777777" w:rsidR="00BB290E" w:rsidRPr="00D84870" w:rsidRDefault="00BB290E" w:rsidP="00BB290E">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14:paraId="327283FF" w14:textId="77777777" w:rsidR="00BB290E" w:rsidRPr="00D84870" w:rsidRDefault="00BB290E" w:rsidP="00FA4A38">
            <w:pPr>
              <w:spacing w:before="100" w:beforeAutospacing="1" w:after="24" w:line="276" w:lineRule="auto"/>
              <w:rPr>
                <w:rFonts w:ascii="Arial" w:hAnsi="Arial" w:cs="Arial"/>
              </w:rPr>
            </w:pPr>
            <w:r w:rsidRPr="00D84870">
              <w:rPr>
                <w:rFonts w:ascii="Arial" w:hAnsi="Arial" w:cs="Arial"/>
                <w:noProof/>
              </w:rPr>
              <w:t>Implement guidelines, laws, statutes and regulations on appropriate handling of data at various stages in their lifecycle, and monito</w:t>
            </w:r>
            <w:r w:rsidR="00FA4A38">
              <w:rPr>
                <w:rFonts w:ascii="Arial" w:hAnsi="Arial" w:cs="Arial"/>
                <w:noProof/>
              </w:rPr>
              <w:t>r compliance with data policies</w:t>
            </w:r>
          </w:p>
        </w:tc>
        <w:tc>
          <w:tcPr>
            <w:tcW w:w="3026" w:type="dxa"/>
            <w:tcBorders>
              <w:top w:val="single" w:sz="4" w:space="0" w:color="auto"/>
              <w:left w:val="single" w:sz="4" w:space="0" w:color="auto"/>
              <w:bottom w:val="single" w:sz="4" w:space="0" w:color="auto"/>
              <w:right w:val="single" w:sz="4" w:space="0" w:color="auto"/>
            </w:tcBorders>
            <w:shd w:val="clear" w:color="auto" w:fill="auto"/>
          </w:tcPr>
          <w:p w14:paraId="32728400" w14:textId="77777777" w:rsidR="00BB290E" w:rsidRPr="00D84870" w:rsidRDefault="00BB290E" w:rsidP="00FA4A38">
            <w:pPr>
              <w:spacing w:before="100" w:beforeAutospacing="1" w:after="24" w:line="276" w:lineRule="auto"/>
              <w:rPr>
                <w:rFonts w:ascii="Arial" w:hAnsi="Arial" w:cs="Arial"/>
              </w:rPr>
            </w:pPr>
            <w:r w:rsidRPr="00D84870">
              <w:rPr>
                <w:rFonts w:ascii="Arial" w:hAnsi="Arial" w:cs="Arial"/>
                <w:noProof/>
              </w:rPr>
              <w:t>Develop organisation practices and standards for handling data throughout their lifecycle, resolve breaches, and oversee transfe</w:t>
            </w:r>
            <w:r w:rsidR="00FA4A38">
              <w:rPr>
                <w:rFonts w:ascii="Arial" w:hAnsi="Arial" w:cs="Arial"/>
                <w:noProof/>
              </w:rPr>
              <w:t>r of data between organisations</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32728401" w14:textId="77777777" w:rsidR="00BB290E" w:rsidRPr="00D84870" w:rsidRDefault="00BB290E" w:rsidP="00FA4A38">
            <w:pPr>
              <w:spacing w:before="100" w:beforeAutospacing="1" w:after="24" w:line="276" w:lineRule="auto"/>
              <w:rPr>
                <w:rFonts w:ascii="Arial" w:hAnsi="Arial" w:cs="Arial"/>
              </w:rPr>
            </w:pPr>
            <w:r w:rsidRPr="00D84870">
              <w:rPr>
                <w:rFonts w:ascii="Arial" w:hAnsi="Arial" w:cs="Arial"/>
                <w:noProof/>
              </w:rPr>
              <w:t>Establish policies for data security and usage, facilitate industry consensus around data ethics, and provide expert advice on d</w:t>
            </w:r>
            <w:r w:rsidR="00FA4A38">
              <w:rPr>
                <w:rFonts w:ascii="Arial" w:hAnsi="Arial" w:cs="Arial"/>
                <w:noProof/>
              </w:rPr>
              <w:t>ata transfer across geographies</w:t>
            </w:r>
          </w:p>
        </w:tc>
      </w:tr>
      <w:tr w:rsidR="00BB290E" w:rsidRPr="00D84870" w14:paraId="3272841B" w14:textId="77777777" w:rsidTr="00FA4A38">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728403" w14:textId="77777777" w:rsidR="00FA4A38" w:rsidRPr="0060209B" w:rsidRDefault="00BB290E" w:rsidP="00FA4A38">
            <w:pPr>
              <w:spacing w:before="120"/>
            </w:pPr>
            <w:r w:rsidRPr="00D84870">
              <w:rPr>
                <w:rFonts w:ascii="Arial" w:hAnsi="Arial" w:cs="Arial"/>
                <w:b/>
              </w:rPr>
              <w:t>Knowledge</w:t>
            </w:r>
          </w:p>
          <w:p w14:paraId="32728404" w14:textId="77777777" w:rsidR="00BB290E" w:rsidRPr="0060209B" w:rsidRDefault="00BB290E" w:rsidP="0060209B">
            <w:pPr>
              <w:tabs>
                <w:tab w:val="left" w:pos="1875"/>
              </w:tabs>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14:paraId="32728405" w14:textId="77777777" w:rsidR="00BB290E" w:rsidRPr="00D84870" w:rsidRDefault="00BB290E" w:rsidP="00BB290E">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14:paraId="32728406" w14:textId="77777777" w:rsidR="00BB290E" w:rsidRPr="00D84870" w:rsidRDefault="00BB290E" w:rsidP="00BB290E">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14:paraId="32728407" w14:textId="77777777" w:rsidR="00BB290E" w:rsidRPr="00D84870" w:rsidRDefault="00BB290E" w:rsidP="00BB290E">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14:paraId="32728408"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Data and privacy policies, laws and regulations</w:t>
            </w:r>
          </w:p>
          <w:p w14:paraId="32728409"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Different stages in the data lifecycle</w:t>
            </w:r>
          </w:p>
          <w:p w14:paraId="3272840A"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Standard practices for proper data handling</w:t>
            </w:r>
          </w:p>
          <w:p w14:paraId="3272840B"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Required approvals for data handling at different stages</w:t>
            </w:r>
          </w:p>
          <w:p w14:paraId="3272840C"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Relevant ethical guidelines in the I</w:t>
            </w:r>
            <w:r>
              <w:rPr>
                <w:rFonts w:ascii="Arial" w:hAnsi="Arial" w:cs="Arial"/>
                <w:noProof/>
                <w:sz w:val="22"/>
                <w:szCs w:val="22"/>
              </w:rPr>
              <w:t>nfocomm Technology (I</w:t>
            </w:r>
            <w:r w:rsidRPr="00D84870">
              <w:rPr>
                <w:rFonts w:ascii="Arial" w:hAnsi="Arial" w:cs="Arial"/>
                <w:noProof/>
                <w:sz w:val="22"/>
                <w:szCs w:val="22"/>
              </w:rPr>
              <w:t>CT</w:t>
            </w:r>
            <w:r>
              <w:rPr>
                <w:rFonts w:ascii="Arial" w:hAnsi="Arial" w:cs="Arial"/>
                <w:noProof/>
                <w:sz w:val="22"/>
                <w:szCs w:val="22"/>
              </w:rPr>
              <w:t>)</w:t>
            </w:r>
            <w:r w:rsidRPr="00D84870">
              <w:rPr>
                <w:rFonts w:ascii="Arial" w:hAnsi="Arial" w:cs="Arial"/>
                <w:noProof/>
                <w:sz w:val="22"/>
                <w:szCs w:val="22"/>
              </w:rPr>
              <w:t xml:space="preserve"> industry</w:t>
            </w:r>
          </w:p>
          <w:p w14:paraId="3272840D"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Indicators of a data breach</w:t>
            </w:r>
          </w:p>
        </w:tc>
        <w:tc>
          <w:tcPr>
            <w:tcW w:w="3026" w:type="dxa"/>
            <w:tcBorders>
              <w:top w:val="single" w:sz="4" w:space="0" w:color="auto"/>
              <w:left w:val="single" w:sz="4" w:space="0" w:color="auto"/>
              <w:bottom w:val="single" w:sz="4" w:space="0" w:color="auto"/>
              <w:right w:val="single" w:sz="4" w:space="0" w:color="auto"/>
            </w:tcBorders>
            <w:shd w:val="clear" w:color="auto" w:fill="auto"/>
          </w:tcPr>
          <w:p w14:paraId="3272840E"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Organisation's</w:t>
            </w:r>
            <w:r>
              <w:rPr>
                <w:rFonts w:ascii="Arial" w:hAnsi="Arial" w:cs="Arial"/>
                <w:noProof/>
                <w:sz w:val="22"/>
                <w:szCs w:val="22"/>
              </w:rPr>
              <w:t xml:space="preserve"> perspective on fundamental IT and</w:t>
            </w:r>
            <w:r w:rsidRPr="00D84870">
              <w:rPr>
                <w:rFonts w:ascii="Arial" w:hAnsi="Arial" w:cs="Arial"/>
                <w:noProof/>
                <w:sz w:val="22"/>
                <w:szCs w:val="22"/>
              </w:rPr>
              <w:t xml:space="preserve"> data principles</w:t>
            </w:r>
          </w:p>
          <w:p w14:paraId="3272840F"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Impact of poor data quality and practices on the business</w:t>
            </w:r>
          </w:p>
          <w:p w14:paraId="32728410"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Strategies to mitigate poor data practices</w:t>
            </w:r>
          </w:p>
          <w:p w14:paraId="32728411"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Legal parameters or business implications of data handling </w:t>
            </w:r>
          </w:p>
          <w:p w14:paraId="32728412"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Underlying ethical principles governing data handling practices</w:t>
            </w:r>
          </w:p>
          <w:p w14:paraId="32728413"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Privacy laws in a range of organisations, and similarities or differences from own organisation</w:t>
            </w:r>
          </w:p>
          <w:p w14:paraId="32728414"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Possible treatment of data breaches</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32728415"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Industry developments and emerging issues in IT and data ethics</w:t>
            </w:r>
          </w:p>
          <w:p w14:paraId="32728416"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Internal data policy development process and consideration</w:t>
            </w:r>
          </w:p>
          <w:p w14:paraId="32728417"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Categories of critical data and corresponding levels of accountability and security required</w:t>
            </w:r>
          </w:p>
          <w:p w14:paraId="32728418"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Relationship between data handling and business value</w:t>
            </w:r>
          </w:p>
          <w:p w14:paraId="32728419"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Different data privacy laws and policies in different countries or regions</w:t>
            </w:r>
          </w:p>
          <w:p w14:paraId="3272841A"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Wider implications of ethical laws, policies and regulations in the ICT industry</w:t>
            </w:r>
          </w:p>
        </w:tc>
      </w:tr>
      <w:tr w:rsidR="00BB290E" w:rsidRPr="00D84870" w14:paraId="3272843B" w14:textId="77777777" w:rsidTr="00FA4A38">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72841C" w14:textId="77777777" w:rsidR="00BB290E" w:rsidRPr="00D84870" w:rsidRDefault="00BB290E" w:rsidP="00BB290E">
            <w:pPr>
              <w:spacing w:before="120"/>
              <w:rPr>
                <w:rFonts w:ascii="Arial" w:hAnsi="Arial" w:cs="Arial"/>
                <w:b/>
              </w:rPr>
            </w:pPr>
            <w:r w:rsidRPr="00D84870">
              <w:rPr>
                <w:rFonts w:ascii="Arial" w:hAnsi="Arial" w:cs="Arial"/>
                <w:b/>
              </w:rPr>
              <w:t>Abilities</w:t>
            </w:r>
          </w:p>
          <w:p w14:paraId="3272841D" w14:textId="77777777" w:rsidR="00BB290E" w:rsidRPr="00D84870" w:rsidRDefault="00BB290E" w:rsidP="00BB290E">
            <w:pPr>
              <w:pStyle w:val="Default"/>
              <w:rPr>
                <w:rFonts w:ascii="Arial" w:hAnsi="Arial" w:cs="Arial"/>
                <w:color w:val="auto"/>
                <w:sz w:val="22"/>
                <w:szCs w:val="22"/>
              </w:rPr>
            </w:pPr>
          </w:p>
          <w:p w14:paraId="3272841E" w14:textId="77777777" w:rsidR="00BB290E" w:rsidRPr="00D84870" w:rsidRDefault="00BB290E" w:rsidP="00BB290E">
            <w:pPr>
              <w:pStyle w:val="Default"/>
              <w:rPr>
                <w:rFonts w:ascii="Arial" w:hAnsi="Arial" w:cs="Arial"/>
                <w:i/>
                <w:color w:val="auto"/>
                <w:sz w:val="22"/>
                <w:szCs w:val="22"/>
              </w:rPr>
            </w:pPr>
          </w:p>
          <w:p w14:paraId="3272841F" w14:textId="77777777" w:rsidR="00BB290E" w:rsidRPr="00D84870" w:rsidRDefault="00BB290E" w:rsidP="00BB290E">
            <w:pPr>
              <w:pStyle w:val="Default"/>
              <w:rPr>
                <w:rFonts w:ascii="Arial" w:hAnsi="Arial" w:cs="Arial"/>
                <w:color w:val="auto"/>
                <w:sz w:val="22"/>
                <w:szCs w:val="22"/>
              </w:rPr>
            </w:pPr>
          </w:p>
          <w:p w14:paraId="32728420" w14:textId="77777777" w:rsidR="00BB290E" w:rsidRPr="00D84870" w:rsidRDefault="00BB290E" w:rsidP="00BB290E">
            <w:pPr>
              <w:pStyle w:val="Default"/>
              <w:rPr>
                <w:rFonts w:ascii="Arial" w:hAnsi="Arial" w:cs="Arial"/>
                <w:color w:val="auto"/>
                <w:sz w:val="22"/>
                <w:szCs w:val="22"/>
              </w:rPr>
            </w:pPr>
          </w:p>
          <w:p w14:paraId="32728421" w14:textId="77777777" w:rsidR="00BB290E" w:rsidRPr="00D84870" w:rsidRDefault="00BB290E" w:rsidP="00BB290E">
            <w:pPr>
              <w:rPr>
                <w:rFonts w:ascii="Arial" w:hAnsi="Arial" w:cs="Arial"/>
                <w:b/>
              </w:rPr>
            </w:pPr>
          </w:p>
          <w:p w14:paraId="1568AC4B" w14:textId="77777777" w:rsidR="00BB290E" w:rsidRDefault="00BB290E" w:rsidP="00BB290E">
            <w:pPr>
              <w:rPr>
                <w:rFonts w:ascii="Arial" w:hAnsi="Arial" w:cs="Arial"/>
                <w:b/>
              </w:rPr>
            </w:pPr>
          </w:p>
          <w:p w14:paraId="32728422" w14:textId="1D2E5467" w:rsidR="009E3B57" w:rsidRPr="000B5740" w:rsidRDefault="009E3B57" w:rsidP="000B5740">
            <w:pPr>
              <w:ind w:firstLine="720"/>
              <w:rPr>
                <w:rFonts w:ascii="Arial" w:hAnsi="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14:paraId="32728423" w14:textId="77777777" w:rsidR="00BB290E" w:rsidRPr="00D84870" w:rsidRDefault="00BB290E" w:rsidP="00BB290E">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14:paraId="32728424" w14:textId="77777777" w:rsidR="00BB290E" w:rsidRPr="00D84870" w:rsidRDefault="00BB290E" w:rsidP="00BB290E">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14:paraId="32728425" w14:textId="77777777" w:rsidR="00BB290E" w:rsidRPr="00D84870" w:rsidRDefault="00BB290E" w:rsidP="00BB290E">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14:paraId="32728426"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Roll out data guidelines, laws, statutes and regulations within the organisation</w:t>
            </w:r>
          </w:p>
          <w:p w14:paraId="32728427"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Develop detailed guides on how to appropriately </w:t>
            </w:r>
            <w:r w:rsidRPr="00D84870">
              <w:rPr>
                <w:rFonts w:ascii="Arial" w:hAnsi="Arial" w:cs="Arial"/>
                <w:noProof/>
                <w:sz w:val="22"/>
                <w:szCs w:val="22"/>
              </w:rPr>
              <w:lastRenderedPageBreak/>
              <w:t>handle data throughout its lifecycle</w:t>
            </w:r>
          </w:p>
          <w:p w14:paraId="32728428"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Communicate internal standards for information life-cycle management to employees</w:t>
            </w:r>
          </w:p>
          <w:p w14:paraId="32728429"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Obtain necessary approvals when gathering, handling, processing, storing and using data</w:t>
            </w:r>
          </w:p>
          <w:p w14:paraId="3272842A"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Oversee transfer of data within the organisation</w:t>
            </w:r>
          </w:p>
          <w:p w14:paraId="3272842B"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Monitor compliance with data policies, workflows and rules</w:t>
            </w:r>
          </w:p>
          <w:p w14:paraId="3272842C"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Investigate data breaches</w:t>
            </w:r>
          </w:p>
        </w:tc>
        <w:tc>
          <w:tcPr>
            <w:tcW w:w="3026" w:type="dxa"/>
            <w:tcBorders>
              <w:top w:val="single" w:sz="4" w:space="0" w:color="auto"/>
              <w:left w:val="single" w:sz="4" w:space="0" w:color="auto"/>
              <w:bottom w:val="single" w:sz="4" w:space="0" w:color="auto"/>
              <w:right w:val="single" w:sz="4" w:space="0" w:color="auto"/>
            </w:tcBorders>
            <w:shd w:val="clear" w:color="auto" w:fill="auto"/>
          </w:tcPr>
          <w:p w14:paraId="3272842D"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Develop organisation practices for handling the lifecycle of data</w:t>
            </w:r>
          </w:p>
          <w:p w14:paraId="3272842E"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Develop internal standards to guide data capture and validation, access, usage, masking, </w:t>
            </w:r>
            <w:r w:rsidRPr="00D84870">
              <w:rPr>
                <w:rFonts w:ascii="Arial" w:hAnsi="Arial" w:cs="Arial"/>
                <w:noProof/>
                <w:sz w:val="22"/>
                <w:szCs w:val="22"/>
              </w:rPr>
              <w:lastRenderedPageBreak/>
              <w:t>storage, archival and retention</w:t>
            </w:r>
          </w:p>
          <w:p w14:paraId="3272842F"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Initiate process and programmes to mitigate business risk of poor data quality and practices</w:t>
            </w:r>
          </w:p>
          <w:p w14:paraId="32728430"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Clarify ethically questionable situations at various stages of the data or information life cycle</w:t>
            </w:r>
          </w:p>
          <w:p w14:paraId="32728431"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Oversee transfer of data between organisations governed by the same privacy laws</w:t>
            </w:r>
          </w:p>
          <w:p w14:paraId="32728432"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Anticipate</w:t>
            </w:r>
            <w:r w:rsidRPr="00D84870">
              <w:rPr>
                <w:rFonts w:ascii="Arial" w:hAnsi="Arial" w:cs="Arial"/>
                <w:noProof/>
                <w:sz w:val="22"/>
                <w:szCs w:val="22"/>
              </w:rPr>
              <w:t xml:space="preserve"> legal implications of data handling processes</w:t>
            </w:r>
          </w:p>
          <w:p w14:paraId="32728433"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Resolve data breaches</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32728434"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Establish enterprise-wide policies and key principles for data security and usage</w:t>
            </w:r>
          </w:p>
          <w:p w14:paraId="32728435"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Establish policies to define ownership and accountabilities for the </w:t>
            </w:r>
            <w:r w:rsidRPr="00D84870">
              <w:rPr>
                <w:rFonts w:ascii="Arial" w:hAnsi="Arial" w:cs="Arial"/>
                <w:noProof/>
                <w:sz w:val="22"/>
                <w:szCs w:val="22"/>
              </w:rPr>
              <w:lastRenderedPageBreak/>
              <w:t>quality and security of critical data</w:t>
            </w:r>
          </w:p>
          <w:p w14:paraId="32728436"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Identify impact of various stages of the data lifecycle on business value</w:t>
            </w:r>
          </w:p>
          <w:p w14:paraId="32728437"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Provide expert advice on data handling and management strategies in ambiguous or complex situations</w:t>
            </w:r>
          </w:p>
          <w:p w14:paraId="32728438"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Oversee transfer of data across different countries or regions governed by different data privacy laws</w:t>
            </w:r>
          </w:p>
          <w:p w14:paraId="32728439"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Facilitate industry consensus around technology and data ethics and regulations</w:t>
            </w:r>
          </w:p>
          <w:p w14:paraId="3272843A" w14:textId="77777777" w:rsidR="00BB290E" w:rsidRPr="00D84870" w:rsidRDefault="00BB290E" w:rsidP="00FA4A38">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Chart direction and strategy</w:t>
            </w:r>
            <w:r w:rsidRPr="00D84870">
              <w:rPr>
                <w:rFonts w:ascii="Arial" w:hAnsi="Arial" w:cs="Arial"/>
                <w:noProof/>
                <w:sz w:val="22"/>
                <w:szCs w:val="22"/>
              </w:rPr>
              <w:t xml:space="preserve"> on ethical issues relating to information technology and data usage</w:t>
            </w:r>
          </w:p>
        </w:tc>
      </w:tr>
      <w:tr w:rsidR="00BB290E" w:rsidRPr="00D84870" w14:paraId="3272843F" w14:textId="77777777" w:rsidTr="00334BD2">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72843C" w14:textId="77777777" w:rsidR="00BB290E" w:rsidRPr="00D84870" w:rsidRDefault="00BB290E" w:rsidP="00BB290E">
            <w:pPr>
              <w:spacing w:before="120"/>
              <w:rPr>
                <w:rFonts w:ascii="Arial" w:hAnsi="Arial" w:cs="Arial"/>
                <w:b/>
              </w:rPr>
            </w:pPr>
            <w:r w:rsidRPr="00D84870">
              <w:rPr>
                <w:rFonts w:ascii="Arial" w:hAnsi="Arial" w:cs="Arial"/>
                <w:b/>
              </w:rPr>
              <w:lastRenderedPageBreak/>
              <w:t>Range of Application</w:t>
            </w:r>
          </w:p>
          <w:p w14:paraId="3272843D" w14:textId="77777777" w:rsidR="00BB290E" w:rsidRPr="00D84870" w:rsidRDefault="00BB290E" w:rsidP="00BB290E">
            <w:pPr>
              <w:spacing w:before="120"/>
              <w:rPr>
                <w:rFonts w:ascii="Arial" w:hAnsi="Arial" w:cs="Arial"/>
                <w:b/>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auto"/>
          </w:tcPr>
          <w:p w14:paraId="3272843E" w14:textId="77777777" w:rsidR="00BB290E" w:rsidRPr="00D84870" w:rsidRDefault="00334BD2" w:rsidP="00BB290E">
            <w:pPr>
              <w:spacing w:before="100" w:beforeAutospacing="1" w:after="24"/>
              <w:rPr>
                <w:rFonts w:ascii="Arial" w:hAnsi="Arial" w:cs="Arial"/>
              </w:rPr>
            </w:pPr>
            <w:r>
              <w:rPr>
                <w:rFonts w:ascii="Arial" w:hAnsi="Arial" w:cs="Arial"/>
                <w:color w:val="000000"/>
              </w:rPr>
              <w:t xml:space="preserve">For Data Protection-related programmes, please refer “Guide to Develop Training Courses for Data Protection Officer (DPO)”, Personal Data Protection Commission (PDPC), </w:t>
            </w:r>
            <w:hyperlink r:id="rId11" w:history="1">
              <w:r>
                <w:rPr>
                  <w:rStyle w:val="Hyperlink"/>
                  <w:rFonts w:ascii="Arial" w:hAnsi="Arial" w:cs="Arial"/>
                  <w:color w:val="000000"/>
                </w:rPr>
                <w:t>http://www.pdpc.gov.sg/dp-competency</w:t>
              </w:r>
            </w:hyperlink>
            <w:r>
              <w:rPr>
                <w:rFonts w:ascii="Arial" w:hAnsi="Arial" w:cs="Arial"/>
                <w:color w:val="000000"/>
                <w:u w:val="single"/>
              </w:rPr>
              <w:t xml:space="preserve"> </w:t>
            </w:r>
            <w:r>
              <w:rPr>
                <w:rFonts w:ascii="Arial" w:hAnsi="Arial" w:cs="Arial"/>
                <w:color w:val="000000"/>
              </w:rPr>
              <w:t>[March 2020]</w:t>
            </w:r>
          </w:p>
        </w:tc>
      </w:tr>
    </w:tbl>
    <w:p w14:paraId="32728440" w14:textId="77777777" w:rsidR="006173D7" w:rsidRDefault="006173D7"/>
    <w:sectPr w:rsidR="006173D7" w:rsidSect="00E46633">
      <w:headerReference w:type="even" r:id="rId12"/>
      <w:headerReference w:type="default" r:id="rId13"/>
      <w:footerReference w:type="even" r:id="rId14"/>
      <w:footerReference w:type="default" r:id="rId15"/>
      <w:headerReference w:type="first" r:id="rId16"/>
      <w:footerReference w:type="first" r:id="rId17"/>
      <w:pgSz w:w="23814" w:h="1683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28443" w14:textId="77777777" w:rsidR="004A363D" w:rsidRDefault="004A363D">
      <w:pPr>
        <w:spacing w:after="0" w:line="240" w:lineRule="auto"/>
      </w:pPr>
      <w:r>
        <w:separator/>
      </w:r>
    </w:p>
  </w:endnote>
  <w:endnote w:type="continuationSeparator" w:id="0">
    <w:p w14:paraId="32728444" w14:textId="77777777" w:rsidR="004A363D" w:rsidRDefault="004A363D">
      <w:pPr>
        <w:spacing w:after="0" w:line="240" w:lineRule="auto"/>
      </w:pPr>
      <w:r>
        <w:continuationSeparator/>
      </w:r>
    </w:p>
  </w:endnote>
  <w:endnote w:type="continuationNotice" w:id="1">
    <w:p w14:paraId="4D77DAD0" w14:textId="77777777" w:rsidR="005A5735" w:rsidRDefault="005A57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A2518" w14:textId="77777777" w:rsidR="009E3B57" w:rsidRDefault="009E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DE7EB" w14:textId="77777777" w:rsidR="009E3B57" w:rsidRDefault="009E3B57" w:rsidP="009E3B57">
    <w:pPr>
      <w:pStyle w:val="Footer"/>
    </w:pPr>
    <w:r>
      <w:t>©</w:t>
    </w:r>
    <w:proofErr w:type="spellStart"/>
    <w:r>
      <w:t>SkillsFuture</w:t>
    </w:r>
    <w:proofErr w:type="spellEnd"/>
    <w:r>
      <w:t xml:space="preserve"> Singapore and </w:t>
    </w:r>
    <w:proofErr w:type="spellStart"/>
    <w:r>
      <w:t>Infocomm</w:t>
    </w:r>
    <w:proofErr w:type="spellEnd"/>
    <w:r>
      <w:t xml:space="preserve"> Media Development Authority</w:t>
    </w:r>
  </w:p>
  <w:p w14:paraId="2346D759" w14:textId="39FB8B71" w:rsidR="009E3B57" w:rsidRDefault="009E3B57" w:rsidP="009E3B57">
    <w:pPr>
      <w:pStyle w:val="Footer"/>
    </w:pPr>
    <w:r>
      <w:t>Effective Date: March 2022, Version 1.0</w:t>
    </w:r>
    <w:r>
      <w:tab/>
    </w:r>
    <w:r>
      <w:tab/>
    </w:r>
    <w:r>
      <w:tab/>
    </w:r>
    <w:r>
      <w:tab/>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2</w:t>
      </w:r>
    </w:fldSimple>
  </w:p>
  <w:p w14:paraId="3272844B" w14:textId="77777777" w:rsidR="00AE7701" w:rsidRPr="009E3B57" w:rsidRDefault="005B73C6" w:rsidP="009E3B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0D6CC" w14:textId="77777777" w:rsidR="009E3B57" w:rsidRDefault="009E3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28441" w14:textId="77777777" w:rsidR="004A363D" w:rsidRDefault="004A363D">
      <w:pPr>
        <w:spacing w:after="0" w:line="240" w:lineRule="auto"/>
      </w:pPr>
      <w:r>
        <w:separator/>
      </w:r>
    </w:p>
  </w:footnote>
  <w:footnote w:type="continuationSeparator" w:id="0">
    <w:p w14:paraId="32728442" w14:textId="77777777" w:rsidR="004A363D" w:rsidRDefault="004A363D">
      <w:pPr>
        <w:spacing w:after="0" w:line="240" w:lineRule="auto"/>
      </w:pPr>
      <w:r>
        <w:continuationSeparator/>
      </w:r>
    </w:p>
  </w:footnote>
  <w:footnote w:type="continuationNotice" w:id="1">
    <w:p w14:paraId="39E581CA" w14:textId="77777777" w:rsidR="005A5735" w:rsidRDefault="005A57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F6FCD" w14:textId="77777777" w:rsidR="009E3B57" w:rsidRDefault="009E3B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28445" w14:textId="77777777" w:rsidR="00BB290E" w:rsidRDefault="00C52D87" w:rsidP="00BB290E">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3272844C" wp14:editId="3272844D">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14:paraId="32728446" w14:textId="77777777" w:rsidR="00AE7701" w:rsidRPr="006B04D1" w:rsidRDefault="00E46633" w:rsidP="006B04D1">
    <w:pPr>
      <w:pStyle w:val="Header"/>
      <w:jc w:val="center"/>
      <w:rPr>
        <w:rFonts w:ascii="Arial" w:hAnsi="Arial" w:cs="Arial"/>
        <w:b/>
        <w:i/>
        <w:sz w:val="24"/>
        <w:szCs w:val="24"/>
      </w:rPr>
    </w:pPr>
    <w:r>
      <w:rPr>
        <w:rFonts w:ascii="Arial" w:hAnsi="Arial" w:cs="Arial"/>
        <w:b/>
        <w:sz w:val="24"/>
        <w:szCs w:val="24"/>
      </w:rPr>
      <w:t>SKILLS FRAMEWORK FOR INFOCOMM TECHNOLOGY</w:t>
    </w:r>
  </w:p>
  <w:p w14:paraId="32728447" w14:textId="77777777" w:rsidR="00AE7701" w:rsidRPr="006B04D1" w:rsidRDefault="00E46633"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14:paraId="32728448" w14:textId="77777777" w:rsidR="00AE7701" w:rsidRDefault="005B73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0BFEF" w14:textId="77777777" w:rsidR="009E3B57" w:rsidRDefault="009E3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633"/>
    <w:rsid w:val="00001826"/>
    <w:rsid w:val="000048FA"/>
    <w:rsid w:val="000075B8"/>
    <w:rsid w:val="0001076F"/>
    <w:rsid w:val="00010CEF"/>
    <w:rsid w:val="000122EA"/>
    <w:rsid w:val="00013644"/>
    <w:rsid w:val="00016413"/>
    <w:rsid w:val="00021B1F"/>
    <w:rsid w:val="00021FC7"/>
    <w:rsid w:val="0002206D"/>
    <w:rsid w:val="00023437"/>
    <w:rsid w:val="000248F8"/>
    <w:rsid w:val="0002711D"/>
    <w:rsid w:val="000316D2"/>
    <w:rsid w:val="00034134"/>
    <w:rsid w:val="00036798"/>
    <w:rsid w:val="000375A6"/>
    <w:rsid w:val="000439D7"/>
    <w:rsid w:val="00046CEB"/>
    <w:rsid w:val="000504B3"/>
    <w:rsid w:val="000505C1"/>
    <w:rsid w:val="00050E0A"/>
    <w:rsid w:val="0006741C"/>
    <w:rsid w:val="00077321"/>
    <w:rsid w:val="00080A08"/>
    <w:rsid w:val="0008192B"/>
    <w:rsid w:val="000832E9"/>
    <w:rsid w:val="00083F8C"/>
    <w:rsid w:val="000842E7"/>
    <w:rsid w:val="00084ACB"/>
    <w:rsid w:val="0008591C"/>
    <w:rsid w:val="00087D84"/>
    <w:rsid w:val="00092E79"/>
    <w:rsid w:val="000953AD"/>
    <w:rsid w:val="000A0931"/>
    <w:rsid w:val="000A0D57"/>
    <w:rsid w:val="000A1A14"/>
    <w:rsid w:val="000A5961"/>
    <w:rsid w:val="000A64A5"/>
    <w:rsid w:val="000B1464"/>
    <w:rsid w:val="000B2641"/>
    <w:rsid w:val="000B30A8"/>
    <w:rsid w:val="000B5740"/>
    <w:rsid w:val="000B5EAE"/>
    <w:rsid w:val="000C3D91"/>
    <w:rsid w:val="000C5B20"/>
    <w:rsid w:val="000C7443"/>
    <w:rsid w:val="000D660D"/>
    <w:rsid w:val="000E00EF"/>
    <w:rsid w:val="000E1708"/>
    <w:rsid w:val="000E397C"/>
    <w:rsid w:val="000E42A3"/>
    <w:rsid w:val="000E7B4F"/>
    <w:rsid w:val="000F0B9C"/>
    <w:rsid w:val="000F2D55"/>
    <w:rsid w:val="000F4CEA"/>
    <w:rsid w:val="000F5ECE"/>
    <w:rsid w:val="00102B25"/>
    <w:rsid w:val="001034E3"/>
    <w:rsid w:val="00106C8F"/>
    <w:rsid w:val="00107F00"/>
    <w:rsid w:val="00111349"/>
    <w:rsid w:val="001122B1"/>
    <w:rsid w:val="00115D8B"/>
    <w:rsid w:val="00116132"/>
    <w:rsid w:val="00116C40"/>
    <w:rsid w:val="0013086C"/>
    <w:rsid w:val="001333F4"/>
    <w:rsid w:val="00133DFB"/>
    <w:rsid w:val="00135603"/>
    <w:rsid w:val="0013591A"/>
    <w:rsid w:val="00144068"/>
    <w:rsid w:val="0014529D"/>
    <w:rsid w:val="001454CB"/>
    <w:rsid w:val="0016211B"/>
    <w:rsid w:val="001622E2"/>
    <w:rsid w:val="00162663"/>
    <w:rsid w:val="0016312A"/>
    <w:rsid w:val="00176166"/>
    <w:rsid w:val="00180348"/>
    <w:rsid w:val="00183DBF"/>
    <w:rsid w:val="00185726"/>
    <w:rsid w:val="00186940"/>
    <w:rsid w:val="001957FE"/>
    <w:rsid w:val="001A19AB"/>
    <w:rsid w:val="001B12F3"/>
    <w:rsid w:val="001D2565"/>
    <w:rsid w:val="001D4A38"/>
    <w:rsid w:val="001D55D9"/>
    <w:rsid w:val="001E1BE5"/>
    <w:rsid w:val="001E3386"/>
    <w:rsid w:val="001E54E4"/>
    <w:rsid w:val="001E59F4"/>
    <w:rsid w:val="001F5890"/>
    <w:rsid w:val="001F6F11"/>
    <w:rsid w:val="00202858"/>
    <w:rsid w:val="00203863"/>
    <w:rsid w:val="002046ED"/>
    <w:rsid w:val="00206BCF"/>
    <w:rsid w:val="0020715B"/>
    <w:rsid w:val="0021267E"/>
    <w:rsid w:val="00213A6E"/>
    <w:rsid w:val="00220353"/>
    <w:rsid w:val="002215AA"/>
    <w:rsid w:val="00226EFE"/>
    <w:rsid w:val="00232783"/>
    <w:rsid w:val="002340FC"/>
    <w:rsid w:val="00235D53"/>
    <w:rsid w:val="0024167C"/>
    <w:rsid w:val="002477FA"/>
    <w:rsid w:val="00247CCD"/>
    <w:rsid w:val="002506DD"/>
    <w:rsid w:val="002540E9"/>
    <w:rsid w:val="00255F03"/>
    <w:rsid w:val="0026450E"/>
    <w:rsid w:val="002672C8"/>
    <w:rsid w:val="00274B85"/>
    <w:rsid w:val="00276E72"/>
    <w:rsid w:val="00277512"/>
    <w:rsid w:val="0028126E"/>
    <w:rsid w:val="00282219"/>
    <w:rsid w:val="00287978"/>
    <w:rsid w:val="002909D0"/>
    <w:rsid w:val="00295FA2"/>
    <w:rsid w:val="00296562"/>
    <w:rsid w:val="002A31C8"/>
    <w:rsid w:val="002A5ECF"/>
    <w:rsid w:val="002A604A"/>
    <w:rsid w:val="002A65C8"/>
    <w:rsid w:val="002A67DB"/>
    <w:rsid w:val="002A6C29"/>
    <w:rsid w:val="002B0581"/>
    <w:rsid w:val="002B6E74"/>
    <w:rsid w:val="002C0D59"/>
    <w:rsid w:val="002C522B"/>
    <w:rsid w:val="002C5D1A"/>
    <w:rsid w:val="002C63A8"/>
    <w:rsid w:val="002C6B90"/>
    <w:rsid w:val="002E0AAB"/>
    <w:rsid w:val="002E3CE5"/>
    <w:rsid w:val="002E4614"/>
    <w:rsid w:val="002F6145"/>
    <w:rsid w:val="003059FD"/>
    <w:rsid w:val="00314793"/>
    <w:rsid w:val="00316034"/>
    <w:rsid w:val="00316E49"/>
    <w:rsid w:val="00320C67"/>
    <w:rsid w:val="00324DDF"/>
    <w:rsid w:val="00327040"/>
    <w:rsid w:val="003278B8"/>
    <w:rsid w:val="00334BD2"/>
    <w:rsid w:val="00341309"/>
    <w:rsid w:val="00347DF9"/>
    <w:rsid w:val="003575AF"/>
    <w:rsid w:val="00360B6F"/>
    <w:rsid w:val="00361234"/>
    <w:rsid w:val="003626EE"/>
    <w:rsid w:val="003676B8"/>
    <w:rsid w:val="00370212"/>
    <w:rsid w:val="003708B8"/>
    <w:rsid w:val="00373933"/>
    <w:rsid w:val="003811A5"/>
    <w:rsid w:val="00382CED"/>
    <w:rsid w:val="0038490F"/>
    <w:rsid w:val="00386AB9"/>
    <w:rsid w:val="00387EF8"/>
    <w:rsid w:val="0039203F"/>
    <w:rsid w:val="00394E14"/>
    <w:rsid w:val="003A186A"/>
    <w:rsid w:val="003A2089"/>
    <w:rsid w:val="003A25AF"/>
    <w:rsid w:val="003A3770"/>
    <w:rsid w:val="003B1D82"/>
    <w:rsid w:val="003B3C00"/>
    <w:rsid w:val="003B58C8"/>
    <w:rsid w:val="003C43C1"/>
    <w:rsid w:val="003C4A51"/>
    <w:rsid w:val="003C784E"/>
    <w:rsid w:val="003D14DC"/>
    <w:rsid w:val="003D331A"/>
    <w:rsid w:val="003E0615"/>
    <w:rsid w:val="003E0D53"/>
    <w:rsid w:val="003E312A"/>
    <w:rsid w:val="003E37F3"/>
    <w:rsid w:val="003E7752"/>
    <w:rsid w:val="003F1688"/>
    <w:rsid w:val="003F5003"/>
    <w:rsid w:val="003F571D"/>
    <w:rsid w:val="0040045A"/>
    <w:rsid w:val="00405EFF"/>
    <w:rsid w:val="00415712"/>
    <w:rsid w:val="00415A78"/>
    <w:rsid w:val="0042123E"/>
    <w:rsid w:val="00433E7E"/>
    <w:rsid w:val="00437717"/>
    <w:rsid w:val="00437D31"/>
    <w:rsid w:val="00440AA3"/>
    <w:rsid w:val="00443870"/>
    <w:rsid w:val="004451F2"/>
    <w:rsid w:val="00451102"/>
    <w:rsid w:val="00460D79"/>
    <w:rsid w:val="00463562"/>
    <w:rsid w:val="00463BAE"/>
    <w:rsid w:val="00465D2B"/>
    <w:rsid w:val="004663B5"/>
    <w:rsid w:val="004709E3"/>
    <w:rsid w:val="00471C9B"/>
    <w:rsid w:val="004726B5"/>
    <w:rsid w:val="0047453F"/>
    <w:rsid w:val="00483534"/>
    <w:rsid w:val="00492FB1"/>
    <w:rsid w:val="00493899"/>
    <w:rsid w:val="004953EA"/>
    <w:rsid w:val="004A2828"/>
    <w:rsid w:val="004A363D"/>
    <w:rsid w:val="004A4BD6"/>
    <w:rsid w:val="004A4F8E"/>
    <w:rsid w:val="004A62D8"/>
    <w:rsid w:val="004C14FB"/>
    <w:rsid w:val="004C1D25"/>
    <w:rsid w:val="004C1D50"/>
    <w:rsid w:val="004C4BB3"/>
    <w:rsid w:val="004C57FA"/>
    <w:rsid w:val="004C614A"/>
    <w:rsid w:val="004D06C9"/>
    <w:rsid w:val="004D53CA"/>
    <w:rsid w:val="004E5B5A"/>
    <w:rsid w:val="00501512"/>
    <w:rsid w:val="00503561"/>
    <w:rsid w:val="00510029"/>
    <w:rsid w:val="0051443A"/>
    <w:rsid w:val="00516470"/>
    <w:rsid w:val="00521867"/>
    <w:rsid w:val="00521FFF"/>
    <w:rsid w:val="005227E0"/>
    <w:rsid w:val="005236A7"/>
    <w:rsid w:val="00526818"/>
    <w:rsid w:val="00527ECE"/>
    <w:rsid w:val="005326C5"/>
    <w:rsid w:val="00532E25"/>
    <w:rsid w:val="00532E48"/>
    <w:rsid w:val="0053656F"/>
    <w:rsid w:val="00543B5B"/>
    <w:rsid w:val="005528AA"/>
    <w:rsid w:val="00554808"/>
    <w:rsid w:val="00555708"/>
    <w:rsid w:val="00556EE5"/>
    <w:rsid w:val="00557AAD"/>
    <w:rsid w:val="0056073B"/>
    <w:rsid w:val="0056433A"/>
    <w:rsid w:val="005673FF"/>
    <w:rsid w:val="005764CD"/>
    <w:rsid w:val="00582229"/>
    <w:rsid w:val="00584DDA"/>
    <w:rsid w:val="00587D32"/>
    <w:rsid w:val="00593BD3"/>
    <w:rsid w:val="00594E07"/>
    <w:rsid w:val="00595412"/>
    <w:rsid w:val="00596BD9"/>
    <w:rsid w:val="005975AA"/>
    <w:rsid w:val="005A1498"/>
    <w:rsid w:val="005A21CA"/>
    <w:rsid w:val="005A26E2"/>
    <w:rsid w:val="005A5735"/>
    <w:rsid w:val="005B1390"/>
    <w:rsid w:val="005B4422"/>
    <w:rsid w:val="005B73C6"/>
    <w:rsid w:val="005B7A1F"/>
    <w:rsid w:val="005D06C0"/>
    <w:rsid w:val="005D182A"/>
    <w:rsid w:val="005D2C4C"/>
    <w:rsid w:val="005D35D9"/>
    <w:rsid w:val="005D63D0"/>
    <w:rsid w:val="005E5469"/>
    <w:rsid w:val="005F355E"/>
    <w:rsid w:val="005F472C"/>
    <w:rsid w:val="005F490E"/>
    <w:rsid w:val="005F63E2"/>
    <w:rsid w:val="005F7D2B"/>
    <w:rsid w:val="0060209B"/>
    <w:rsid w:val="0060723F"/>
    <w:rsid w:val="00607892"/>
    <w:rsid w:val="00613E72"/>
    <w:rsid w:val="00614AC5"/>
    <w:rsid w:val="006173D7"/>
    <w:rsid w:val="00617C3D"/>
    <w:rsid w:val="00625A45"/>
    <w:rsid w:val="0063166E"/>
    <w:rsid w:val="0063170E"/>
    <w:rsid w:val="00635018"/>
    <w:rsid w:val="00636D1A"/>
    <w:rsid w:val="00637802"/>
    <w:rsid w:val="00637AD1"/>
    <w:rsid w:val="006406CF"/>
    <w:rsid w:val="00642545"/>
    <w:rsid w:val="00642E3A"/>
    <w:rsid w:val="00653582"/>
    <w:rsid w:val="006538B8"/>
    <w:rsid w:val="006668C3"/>
    <w:rsid w:val="006719D8"/>
    <w:rsid w:val="00680BFA"/>
    <w:rsid w:val="0068629B"/>
    <w:rsid w:val="00690024"/>
    <w:rsid w:val="006938A0"/>
    <w:rsid w:val="006A44CE"/>
    <w:rsid w:val="006A4908"/>
    <w:rsid w:val="006B1A3C"/>
    <w:rsid w:val="006B43A7"/>
    <w:rsid w:val="006B4F1E"/>
    <w:rsid w:val="006D30C8"/>
    <w:rsid w:val="006D3E0F"/>
    <w:rsid w:val="006D42C5"/>
    <w:rsid w:val="006E18DC"/>
    <w:rsid w:val="006E281D"/>
    <w:rsid w:val="006E5AB4"/>
    <w:rsid w:val="00703E1A"/>
    <w:rsid w:val="007079EB"/>
    <w:rsid w:val="00715193"/>
    <w:rsid w:val="00715718"/>
    <w:rsid w:val="0071645B"/>
    <w:rsid w:val="00716C1C"/>
    <w:rsid w:val="00720E77"/>
    <w:rsid w:val="00723387"/>
    <w:rsid w:val="00734581"/>
    <w:rsid w:val="00750FCD"/>
    <w:rsid w:val="00765672"/>
    <w:rsid w:val="0076652A"/>
    <w:rsid w:val="00770A18"/>
    <w:rsid w:val="00772EF0"/>
    <w:rsid w:val="0077593B"/>
    <w:rsid w:val="00775BA1"/>
    <w:rsid w:val="007809EE"/>
    <w:rsid w:val="007874D8"/>
    <w:rsid w:val="0078754F"/>
    <w:rsid w:val="00787736"/>
    <w:rsid w:val="007916BE"/>
    <w:rsid w:val="00793711"/>
    <w:rsid w:val="0079478D"/>
    <w:rsid w:val="007A3A72"/>
    <w:rsid w:val="007A775B"/>
    <w:rsid w:val="007B41B0"/>
    <w:rsid w:val="007C188D"/>
    <w:rsid w:val="007C40D8"/>
    <w:rsid w:val="007D27D8"/>
    <w:rsid w:val="007D27F5"/>
    <w:rsid w:val="007D468E"/>
    <w:rsid w:val="007F0D07"/>
    <w:rsid w:val="007F0F1D"/>
    <w:rsid w:val="007F115D"/>
    <w:rsid w:val="007F5CD2"/>
    <w:rsid w:val="00800CD4"/>
    <w:rsid w:val="00803EB9"/>
    <w:rsid w:val="00811788"/>
    <w:rsid w:val="00814BFE"/>
    <w:rsid w:val="008151BB"/>
    <w:rsid w:val="00815521"/>
    <w:rsid w:val="00823543"/>
    <w:rsid w:val="00833CBD"/>
    <w:rsid w:val="00833D72"/>
    <w:rsid w:val="0083705C"/>
    <w:rsid w:val="00844FE2"/>
    <w:rsid w:val="008505D2"/>
    <w:rsid w:val="00851A3A"/>
    <w:rsid w:val="00852F2F"/>
    <w:rsid w:val="00853200"/>
    <w:rsid w:val="00854F14"/>
    <w:rsid w:val="0085625D"/>
    <w:rsid w:val="00856E1D"/>
    <w:rsid w:val="00870BB4"/>
    <w:rsid w:val="0087538E"/>
    <w:rsid w:val="008847E0"/>
    <w:rsid w:val="00885608"/>
    <w:rsid w:val="00893F8A"/>
    <w:rsid w:val="00894078"/>
    <w:rsid w:val="008A120D"/>
    <w:rsid w:val="008A782C"/>
    <w:rsid w:val="008B33AA"/>
    <w:rsid w:val="008C2A65"/>
    <w:rsid w:val="008C2B72"/>
    <w:rsid w:val="008C4C8F"/>
    <w:rsid w:val="008D330E"/>
    <w:rsid w:val="008D3FAF"/>
    <w:rsid w:val="008D49E6"/>
    <w:rsid w:val="008D5ABA"/>
    <w:rsid w:val="008D78D9"/>
    <w:rsid w:val="008D7DB0"/>
    <w:rsid w:val="008D7F96"/>
    <w:rsid w:val="008F2C1B"/>
    <w:rsid w:val="008F5C13"/>
    <w:rsid w:val="00904714"/>
    <w:rsid w:val="00905A1A"/>
    <w:rsid w:val="009076B4"/>
    <w:rsid w:val="00922C65"/>
    <w:rsid w:val="0092331E"/>
    <w:rsid w:val="009269AD"/>
    <w:rsid w:val="0093064A"/>
    <w:rsid w:val="0093660B"/>
    <w:rsid w:val="00942454"/>
    <w:rsid w:val="00942578"/>
    <w:rsid w:val="0094367D"/>
    <w:rsid w:val="0094497D"/>
    <w:rsid w:val="00950AD0"/>
    <w:rsid w:val="00961A4C"/>
    <w:rsid w:val="009628B5"/>
    <w:rsid w:val="00963228"/>
    <w:rsid w:val="00964F91"/>
    <w:rsid w:val="00967BD5"/>
    <w:rsid w:val="00975790"/>
    <w:rsid w:val="009762A6"/>
    <w:rsid w:val="009849F9"/>
    <w:rsid w:val="00985D3A"/>
    <w:rsid w:val="00986596"/>
    <w:rsid w:val="00987455"/>
    <w:rsid w:val="00987C9D"/>
    <w:rsid w:val="00992A19"/>
    <w:rsid w:val="00994BD2"/>
    <w:rsid w:val="00996618"/>
    <w:rsid w:val="00997436"/>
    <w:rsid w:val="00997992"/>
    <w:rsid w:val="009A00E1"/>
    <w:rsid w:val="009A7540"/>
    <w:rsid w:val="009C4796"/>
    <w:rsid w:val="009C63FF"/>
    <w:rsid w:val="009D642F"/>
    <w:rsid w:val="009E3B57"/>
    <w:rsid w:val="009E3C9B"/>
    <w:rsid w:val="009E3F14"/>
    <w:rsid w:val="009E5017"/>
    <w:rsid w:val="009E6632"/>
    <w:rsid w:val="009E73AE"/>
    <w:rsid w:val="009E7754"/>
    <w:rsid w:val="009F1EC5"/>
    <w:rsid w:val="009F754F"/>
    <w:rsid w:val="00A009AA"/>
    <w:rsid w:val="00A00BD0"/>
    <w:rsid w:val="00A016E0"/>
    <w:rsid w:val="00A25E40"/>
    <w:rsid w:val="00A312D0"/>
    <w:rsid w:val="00A40989"/>
    <w:rsid w:val="00A42BB2"/>
    <w:rsid w:val="00A45841"/>
    <w:rsid w:val="00A51299"/>
    <w:rsid w:val="00A52E94"/>
    <w:rsid w:val="00A5414D"/>
    <w:rsid w:val="00A65348"/>
    <w:rsid w:val="00A71CF2"/>
    <w:rsid w:val="00A71CFF"/>
    <w:rsid w:val="00A746BD"/>
    <w:rsid w:val="00A80C21"/>
    <w:rsid w:val="00A97699"/>
    <w:rsid w:val="00AA15BC"/>
    <w:rsid w:val="00AA5043"/>
    <w:rsid w:val="00AA7233"/>
    <w:rsid w:val="00AC4E6D"/>
    <w:rsid w:val="00AC60EE"/>
    <w:rsid w:val="00AD4FA2"/>
    <w:rsid w:val="00AE181E"/>
    <w:rsid w:val="00AE19AC"/>
    <w:rsid w:val="00AE27BE"/>
    <w:rsid w:val="00AE3A94"/>
    <w:rsid w:val="00B1051E"/>
    <w:rsid w:val="00B318E0"/>
    <w:rsid w:val="00B31981"/>
    <w:rsid w:val="00B335F7"/>
    <w:rsid w:val="00B3364B"/>
    <w:rsid w:val="00B365E5"/>
    <w:rsid w:val="00B4141D"/>
    <w:rsid w:val="00B4425C"/>
    <w:rsid w:val="00B45027"/>
    <w:rsid w:val="00B5491B"/>
    <w:rsid w:val="00B549F4"/>
    <w:rsid w:val="00B6048D"/>
    <w:rsid w:val="00B6327F"/>
    <w:rsid w:val="00B64AD0"/>
    <w:rsid w:val="00B6540A"/>
    <w:rsid w:val="00B65B75"/>
    <w:rsid w:val="00B66633"/>
    <w:rsid w:val="00B67E13"/>
    <w:rsid w:val="00B701DE"/>
    <w:rsid w:val="00B70ED1"/>
    <w:rsid w:val="00B75A95"/>
    <w:rsid w:val="00B771C6"/>
    <w:rsid w:val="00B84B9D"/>
    <w:rsid w:val="00B95CB7"/>
    <w:rsid w:val="00BA0CBD"/>
    <w:rsid w:val="00BA1F31"/>
    <w:rsid w:val="00BA4AED"/>
    <w:rsid w:val="00BA77BB"/>
    <w:rsid w:val="00BB0863"/>
    <w:rsid w:val="00BB290E"/>
    <w:rsid w:val="00BB65D6"/>
    <w:rsid w:val="00BC3662"/>
    <w:rsid w:val="00BC4C8F"/>
    <w:rsid w:val="00BD43DC"/>
    <w:rsid w:val="00BE0D6E"/>
    <w:rsid w:val="00BE5ECD"/>
    <w:rsid w:val="00BE70B7"/>
    <w:rsid w:val="00BF5F85"/>
    <w:rsid w:val="00C0044F"/>
    <w:rsid w:val="00C01695"/>
    <w:rsid w:val="00C0268C"/>
    <w:rsid w:val="00C02921"/>
    <w:rsid w:val="00C032F4"/>
    <w:rsid w:val="00C21B00"/>
    <w:rsid w:val="00C23F71"/>
    <w:rsid w:val="00C242B3"/>
    <w:rsid w:val="00C24A12"/>
    <w:rsid w:val="00C269FC"/>
    <w:rsid w:val="00C33F1B"/>
    <w:rsid w:val="00C34177"/>
    <w:rsid w:val="00C36F88"/>
    <w:rsid w:val="00C419CF"/>
    <w:rsid w:val="00C42154"/>
    <w:rsid w:val="00C458F3"/>
    <w:rsid w:val="00C515A1"/>
    <w:rsid w:val="00C52D87"/>
    <w:rsid w:val="00C5709A"/>
    <w:rsid w:val="00C611A2"/>
    <w:rsid w:val="00C62123"/>
    <w:rsid w:val="00C64BD4"/>
    <w:rsid w:val="00C7081B"/>
    <w:rsid w:val="00C744B7"/>
    <w:rsid w:val="00C75E09"/>
    <w:rsid w:val="00C7641A"/>
    <w:rsid w:val="00C77FE3"/>
    <w:rsid w:val="00C81F38"/>
    <w:rsid w:val="00C82F4D"/>
    <w:rsid w:val="00C86531"/>
    <w:rsid w:val="00C90FB9"/>
    <w:rsid w:val="00C936B2"/>
    <w:rsid w:val="00C93F2D"/>
    <w:rsid w:val="00C95553"/>
    <w:rsid w:val="00C95AE5"/>
    <w:rsid w:val="00C96195"/>
    <w:rsid w:val="00C96B0E"/>
    <w:rsid w:val="00CA5A44"/>
    <w:rsid w:val="00CB0B67"/>
    <w:rsid w:val="00CB12FE"/>
    <w:rsid w:val="00CB4F75"/>
    <w:rsid w:val="00CB5C53"/>
    <w:rsid w:val="00CB6ABB"/>
    <w:rsid w:val="00CB7FC1"/>
    <w:rsid w:val="00CC048D"/>
    <w:rsid w:val="00CC3438"/>
    <w:rsid w:val="00CC5DBC"/>
    <w:rsid w:val="00CC6104"/>
    <w:rsid w:val="00CC6E71"/>
    <w:rsid w:val="00CD0C77"/>
    <w:rsid w:val="00CD0CD5"/>
    <w:rsid w:val="00CE425E"/>
    <w:rsid w:val="00CE5BFA"/>
    <w:rsid w:val="00CF5A02"/>
    <w:rsid w:val="00CF7B65"/>
    <w:rsid w:val="00D04932"/>
    <w:rsid w:val="00D06F5C"/>
    <w:rsid w:val="00D11964"/>
    <w:rsid w:val="00D12051"/>
    <w:rsid w:val="00D1776A"/>
    <w:rsid w:val="00D2143A"/>
    <w:rsid w:val="00D23CB4"/>
    <w:rsid w:val="00D25BD7"/>
    <w:rsid w:val="00D3553C"/>
    <w:rsid w:val="00D357FD"/>
    <w:rsid w:val="00D375A6"/>
    <w:rsid w:val="00D42B31"/>
    <w:rsid w:val="00D42CF3"/>
    <w:rsid w:val="00D504E7"/>
    <w:rsid w:val="00D542C1"/>
    <w:rsid w:val="00D55B4E"/>
    <w:rsid w:val="00D62B0C"/>
    <w:rsid w:val="00D7161D"/>
    <w:rsid w:val="00D73529"/>
    <w:rsid w:val="00D76090"/>
    <w:rsid w:val="00D768CF"/>
    <w:rsid w:val="00D9329E"/>
    <w:rsid w:val="00D9593F"/>
    <w:rsid w:val="00D97590"/>
    <w:rsid w:val="00DA4415"/>
    <w:rsid w:val="00DB0C5F"/>
    <w:rsid w:val="00DB382A"/>
    <w:rsid w:val="00DB453E"/>
    <w:rsid w:val="00DB5835"/>
    <w:rsid w:val="00DB5C95"/>
    <w:rsid w:val="00DC0831"/>
    <w:rsid w:val="00DC14B1"/>
    <w:rsid w:val="00DC4A0F"/>
    <w:rsid w:val="00DC4EA1"/>
    <w:rsid w:val="00DD1365"/>
    <w:rsid w:val="00DE008D"/>
    <w:rsid w:val="00DE0E3C"/>
    <w:rsid w:val="00DF3B47"/>
    <w:rsid w:val="00DF4CED"/>
    <w:rsid w:val="00DF4FB0"/>
    <w:rsid w:val="00E02E60"/>
    <w:rsid w:val="00E043FE"/>
    <w:rsid w:val="00E068B8"/>
    <w:rsid w:val="00E0696D"/>
    <w:rsid w:val="00E11226"/>
    <w:rsid w:val="00E2024D"/>
    <w:rsid w:val="00E2677B"/>
    <w:rsid w:val="00E30A73"/>
    <w:rsid w:val="00E326B7"/>
    <w:rsid w:val="00E37B26"/>
    <w:rsid w:val="00E40101"/>
    <w:rsid w:val="00E42BAC"/>
    <w:rsid w:val="00E46633"/>
    <w:rsid w:val="00E55800"/>
    <w:rsid w:val="00E6476F"/>
    <w:rsid w:val="00E65AC7"/>
    <w:rsid w:val="00E81C5D"/>
    <w:rsid w:val="00E83CCA"/>
    <w:rsid w:val="00EA3009"/>
    <w:rsid w:val="00EA51C2"/>
    <w:rsid w:val="00EA564B"/>
    <w:rsid w:val="00EA622A"/>
    <w:rsid w:val="00EA65D7"/>
    <w:rsid w:val="00EB33BD"/>
    <w:rsid w:val="00EB3510"/>
    <w:rsid w:val="00ED1764"/>
    <w:rsid w:val="00ED2182"/>
    <w:rsid w:val="00EE2BC6"/>
    <w:rsid w:val="00EE4E2E"/>
    <w:rsid w:val="00EE6A7E"/>
    <w:rsid w:val="00EF19D3"/>
    <w:rsid w:val="00EF38F0"/>
    <w:rsid w:val="00EF6968"/>
    <w:rsid w:val="00F01BC3"/>
    <w:rsid w:val="00F03767"/>
    <w:rsid w:val="00F06A99"/>
    <w:rsid w:val="00F2223A"/>
    <w:rsid w:val="00F25F5E"/>
    <w:rsid w:val="00F31A40"/>
    <w:rsid w:val="00F32DD6"/>
    <w:rsid w:val="00F358B1"/>
    <w:rsid w:val="00F449C3"/>
    <w:rsid w:val="00F51DE5"/>
    <w:rsid w:val="00F52D34"/>
    <w:rsid w:val="00F54664"/>
    <w:rsid w:val="00F54F2B"/>
    <w:rsid w:val="00F61036"/>
    <w:rsid w:val="00F66596"/>
    <w:rsid w:val="00F66BF6"/>
    <w:rsid w:val="00F67562"/>
    <w:rsid w:val="00F67D30"/>
    <w:rsid w:val="00F71566"/>
    <w:rsid w:val="00F729AA"/>
    <w:rsid w:val="00F737E1"/>
    <w:rsid w:val="00F73B9B"/>
    <w:rsid w:val="00F744C8"/>
    <w:rsid w:val="00F775A4"/>
    <w:rsid w:val="00F77E52"/>
    <w:rsid w:val="00F831AC"/>
    <w:rsid w:val="00F83311"/>
    <w:rsid w:val="00F844C5"/>
    <w:rsid w:val="00F86D2D"/>
    <w:rsid w:val="00F90FF9"/>
    <w:rsid w:val="00F97934"/>
    <w:rsid w:val="00F97A71"/>
    <w:rsid w:val="00F97DB9"/>
    <w:rsid w:val="00FA00E0"/>
    <w:rsid w:val="00FA4A38"/>
    <w:rsid w:val="00FB15C7"/>
    <w:rsid w:val="00FB206D"/>
    <w:rsid w:val="00FB21EB"/>
    <w:rsid w:val="00FB5364"/>
    <w:rsid w:val="00FC0A94"/>
    <w:rsid w:val="00FC1C57"/>
    <w:rsid w:val="00FC5302"/>
    <w:rsid w:val="00FD3240"/>
    <w:rsid w:val="00FD3471"/>
    <w:rsid w:val="00FE03C1"/>
    <w:rsid w:val="00FE4FE2"/>
    <w:rsid w:val="00FE591C"/>
    <w:rsid w:val="00FE6297"/>
    <w:rsid w:val="00FF12D9"/>
    <w:rsid w:val="00FF245E"/>
    <w:rsid w:val="00FF24CE"/>
    <w:rsid w:val="00FF3448"/>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27283E0"/>
  <w15:docId w15:val="{10ADD3E7-BFF7-4BAE-9095-87D7CDEC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59"/>
    <w:rsid w:val="00E46633"/>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E46633"/>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E46633"/>
    <w:rPr>
      <w:rFonts w:ascii="Calibri" w:hAnsi="Calibri" w:cs="Times New Roman"/>
      <w:sz w:val="20"/>
      <w:szCs w:val="20"/>
      <w:lang w:val="en-SG" w:eastAsia="zh-CN"/>
    </w:rPr>
  </w:style>
  <w:style w:type="paragraph" w:customStyle="1" w:styleId="Default">
    <w:name w:val="Default"/>
    <w:rsid w:val="00E46633"/>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E46633"/>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E46633"/>
    <w:rPr>
      <w:lang w:val="en-SG"/>
    </w:rPr>
  </w:style>
  <w:style w:type="paragraph" w:styleId="Footer">
    <w:name w:val="footer"/>
    <w:basedOn w:val="Normal"/>
    <w:link w:val="FooterChar"/>
    <w:uiPriority w:val="99"/>
    <w:unhideWhenUsed/>
    <w:rsid w:val="00E46633"/>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E46633"/>
    <w:rPr>
      <w:lang w:val="en-SG"/>
    </w:rPr>
  </w:style>
  <w:style w:type="character" w:styleId="Hyperlink">
    <w:name w:val="Hyperlink"/>
    <w:basedOn w:val="DefaultParagraphFont"/>
    <w:uiPriority w:val="99"/>
    <w:semiHidden/>
    <w:unhideWhenUsed/>
    <w:rsid w:val="00334BD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dpc.gov.sg/dp-competency"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SGP36807-1409709588-1754</_dlc_DocId>
    <_dlc_DocIdUrl xmlns="c6022d2b-6d30-41f5-924d-8b6c955a36d8">
      <Url>https://eyapc.sharepoint.com/sites/eyimdSGP-0034157-MC/_layouts/15/DocIdRedir.aspx?ID=SGP36807-1409709588-1754</Url>
      <Description>SGP36807-1409709588-1754</Description>
    </_dlc_DocIdUrl>
  </documentManagement>
</p:properties>
</file>

<file path=customXml/itemProps1.xml><?xml version="1.0" encoding="utf-8"?>
<ds:datastoreItem xmlns:ds="http://schemas.openxmlformats.org/officeDocument/2006/customXml" ds:itemID="{0133653C-DC0B-4E15-81E8-2DC8CF08F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939E9E-2F25-4BE8-9045-46FF5E5A04F2}">
  <ds:schemaRefs>
    <ds:schemaRef ds:uri="http://schemas.microsoft.com/sharepoint/events"/>
  </ds:schemaRefs>
</ds:datastoreItem>
</file>

<file path=customXml/itemProps3.xml><?xml version="1.0" encoding="utf-8"?>
<ds:datastoreItem xmlns:ds="http://schemas.openxmlformats.org/officeDocument/2006/customXml" ds:itemID="{33CAE9E7-FD0C-4B90-BF2C-B05884A1FDBE}">
  <ds:schemaRefs>
    <ds:schemaRef ds:uri="http://schemas.microsoft.com/sharepoint/v3/contenttype/forms"/>
  </ds:schemaRefs>
</ds:datastoreItem>
</file>

<file path=customXml/itemProps4.xml><?xml version="1.0" encoding="utf-8"?>
<ds:datastoreItem xmlns:ds="http://schemas.openxmlformats.org/officeDocument/2006/customXml" ds:itemID="{3CA585C3-85DD-4EE7-A76F-A35E72203C58}">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Cheryl</dc:creator>
  <cp:keywords/>
  <dc:description/>
  <cp:lastModifiedBy>Raiyan Bin Musa</cp:lastModifiedBy>
  <cp:revision>6</cp:revision>
  <dcterms:created xsi:type="dcterms:W3CDTF">2022-03-01T13:05:00Z</dcterms:created>
  <dcterms:modified xsi:type="dcterms:W3CDTF">2022-03-01T17:41:00Z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PEERREVIEW">
    <vt:lpwstr>Peer Review Identifier</vt:lpwstr>
  </property>
  <property fmtid="{D5CDD505-2E9C-101B-9397-08002B2CF9AE}" pid="3" name="MPR_DocID">
    <vt:lpwstr>5eb8fec8dfbb49a59670af3377bab413</vt:lpwstr>
  </property>
  <property fmtid="{D5CDD505-2E9C-101B-9397-08002B2CF9AE}" pid="4" name="MSIP_Label_3f9331f7-95a2-472a-92bc-d73219eb516b_Enabled">
    <vt:lpwstr>True</vt:lpwstr>
  </property>
  <property fmtid="{D5CDD505-2E9C-101B-9397-08002B2CF9AE}" pid="5" name="MSIP_Label_3f9331f7-95a2-472a-92bc-d73219eb516b_SiteId">
    <vt:lpwstr>0b11c524-9a1c-4e1b-84cb-6336aefc2243</vt:lpwstr>
  </property>
  <property fmtid="{D5CDD505-2E9C-101B-9397-08002B2CF9AE}" pid="6" name="MSIP_Label_3f9331f7-95a2-472a-92bc-d73219eb516b_Owner">
    <vt:lpwstr>SSGRKT@soe.sgnet.gov.sg</vt:lpwstr>
  </property>
  <property fmtid="{D5CDD505-2E9C-101B-9397-08002B2CF9AE}" pid="7" name="MSIP_Label_3f9331f7-95a2-472a-92bc-d73219eb516b_SetDate">
    <vt:lpwstr>2020-02-28T05:33:22.2889491Z</vt:lpwstr>
  </property>
  <property fmtid="{D5CDD505-2E9C-101B-9397-08002B2CF9AE}" pid="8" name="MSIP_Label_3f9331f7-95a2-472a-92bc-d73219eb516b_Name">
    <vt:lpwstr>CONFIDENTIAL</vt:lpwstr>
  </property>
  <property fmtid="{D5CDD505-2E9C-101B-9397-08002B2CF9AE}" pid="9" name="MSIP_Label_3f9331f7-95a2-472a-92bc-d73219eb516b_Application">
    <vt:lpwstr>Microsoft Azure Information Protection</vt:lpwstr>
  </property>
  <property fmtid="{D5CDD505-2E9C-101B-9397-08002B2CF9AE}" pid="10" name="MSIP_Label_3f9331f7-95a2-472a-92bc-d73219eb516b_ActionId">
    <vt:lpwstr>1c764631-f617-425c-95b1-e647fbc41a0e</vt:lpwstr>
  </property>
  <property fmtid="{D5CDD505-2E9C-101B-9397-08002B2CF9AE}" pid="11" name="MSIP_Label_3f9331f7-95a2-472a-92bc-d73219eb516b_Extended_MSFT_Method">
    <vt:lpwstr>Automatic</vt:lpwstr>
  </property>
  <property fmtid="{D5CDD505-2E9C-101B-9397-08002B2CF9AE}" pid="12" name="MSIP_Label_4f288355-fb4c-44cd-b9ca-40cfc2aee5f8_Enabled">
    <vt:lpwstr>True</vt:lpwstr>
  </property>
  <property fmtid="{D5CDD505-2E9C-101B-9397-08002B2CF9AE}" pid="13" name="MSIP_Label_4f288355-fb4c-44cd-b9ca-40cfc2aee5f8_SiteId">
    <vt:lpwstr>0b11c524-9a1c-4e1b-84cb-6336aefc2243</vt:lpwstr>
  </property>
  <property fmtid="{D5CDD505-2E9C-101B-9397-08002B2CF9AE}" pid="14" name="MSIP_Label_4f288355-fb4c-44cd-b9ca-40cfc2aee5f8_Owner">
    <vt:lpwstr>SSGRKT@soe.sgnet.gov.sg</vt:lpwstr>
  </property>
  <property fmtid="{D5CDD505-2E9C-101B-9397-08002B2CF9AE}" pid="15" name="MSIP_Label_4f288355-fb4c-44cd-b9ca-40cfc2aee5f8_SetDate">
    <vt:lpwstr>2020-02-28T05:33:22.2889491Z</vt:lpwstr>
  </property>
  <property fmtid="{D5CDD505-2E9C-101B-9397-08002B2CF9AE}" pid="16" name="MSIP_Label_4f288355-fb4c-44cd-b9ca-40cfc2aee5f8_Name">
    <vt:lpwstr>NON-SENSITIVE</vt:lpwstr>
  </property>
  <property fmtid="{D5CDD505-2E9C-101B-9397-08002B2CF9AE}" pid="17" name="MSIP_Label_4f288355-fb4c-44cd-b9ca-40cfc2aee5f8_Application">
    <vt:lpwstr>Microsoft Azure Information Protection</vt:lpwstr>
  </property>
  <property fmtid="{D5CDD505-2E9C-101B-9397-08002B2CF9AE}" pid="18" name="MSIP_Label_4f288355-fb4c-44cd-b9ca-40cfc2aee5f8_ActionId">
    <vt:lpwstr>1c764631-f617-425c-95b1-e647fbc41a0e</vt:lpwstr>
  </property>
  <property fmtid="{D5CDD505-2E9C-101B-9397-08002B2CF9AE}" pid="19" name="MSIP_Label_4f288355-fb4c-44cd-b9ca-40cfc2aee5f8_Parent">
    <vt:lpwstr>3f9331f7-95a2-472a-92bc-d73219eb516b</vt:lpwstr>
  </property>
  <property fmtid="{D5CDD505-2E9C-101B-9397-08002B2CF9AE}" pid="20" name="MSIP_Label_4f288355-fb4c-44cd-b9ca-40cfc2aee5f8_Extended_MSFT_Method">
    <vt:lpwstr>Automatic</vt:lpwstr>
  </property>
  <property fmtid="{D5CDD505-2E9C-101B-9397-08002B2CF9AE}" pid="21" name="ContentTypeId">
    <vt:lpwstr>0x010100A5B435146BFC7043A03E386EFBB016F200230A3F0CBE9246D398B542FCCC66677800554B1BC2F1653C4AB3F0A19AE55BD002</vt:lpwstr>
  </property>
  <property fmtid="{D5CDD505-2E9C-101B-9397-08002B2CF9AE}" pid="22" name="Sensitivity">
    <vt:lpwstr>CONFIDENTIAL NON-SENSITIVE</vt:lpwstr>
  </property>
  <property fmtid="{D5CDD505-2E9C-101B-9397-08002B2CF9AE}" pid="23" name="Jurisdiction">
    <vt:lpwstr>1;#Singapore|69241580-8e65-4360-baff-f70e85d701eb</vt:lpwstr>
  </property>
  <property fmtid="{D5CDD505-2E9C-101B-9397-08002B2CF9AE}" pid="24" name="ContentLanguage">
    <vt:lpwstr>3;#English|556a818d-2fa5-4ece-a7c0-2ca1d2dc5c77</vt:lpwstr>
  </property>
  <property fmtid="{D5CDD505-2E9C-101B-9397-08002B2CF9AE}" pid="25" name="_dlc_DocIdItemGuid">
    <vt:lpwstr>75a4f2c7-3a25-444f-95db-1424e0e0bdc7</vt:lpwstr>
  </property>
  <property fmtid="{D5CDD505-2E9C-101B-9397-08002B2CF9AE}" pid="26" name="TaxServiceLine">
    <vt:lpwstr>2;#People Advisory Services - PAS|d481acd3-9bbb-4e4a-bf33-8d2afc28bcd3</vt:lpwstr>
  </property>
</Properties>
</file>