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85"/>
        <w:gridCol w:w="3022"/>
        <w:gridCol w:w="3022"/>
        <w:gridCol w:w="3022"/>
        <w:gridCol w:w="3024"/>
        <w:gridCol w:w="3024"/>
        <w:gridCol w:w="3025"/>
      </w:tblGrid>
      <w:tr w:rsidR="00C92D9C" w:rsidRPr="00D84870" w14:paraId="76970879" w14:textId="77777777" w:rsidTr="006F68CE">
        <w:tc>
          <w:tcPr>
            <w:tcW w:w="2789" w:type="dxa"/>
            <w:tcBorders>
              <w:top w:val="single" w:sz="4" w:space="0" w:color="auto"/>
              <w:left w:val="single" w:sz="4" w:space="0" w:color="auto"/>
              <w:bottom w:val="single" w:sz="4" w:space="0" w:color="auto"/>
              <w:right w:val="single" w:sz="4" w:space="0" w:color="auto"/>
            </w:tcBorders>
            <w:shd w:val="clear" w:color="auto" w:fill="01FFBC"/>
          </w:tcPr>
          <w:p w14:paraId="27A9B2C0" w14:textId="77777777" w:rsidR="00C92D9C" w:rsidRPr="00D84870" w:rsidRDefault="00C92D9C" w:rsidP="00AC1C03">
            <w:pPr>
              <w:spacing w:before="120" w:after="24"/>
              <w:rPr>
                <w:rFonts w:ascii="Arial" w:hAnsi="Arial" w:cs="Arial"/>
                <w:b/>
              </w:rPr>
            </w:pPr>
            <w:r w:rsidRPr="00D84870">
              <w:rPr>
                <w:rFonts w:ascii="Arial" w:hAnsi="Arial" w:cs="Arial"/>
                <w:b/>
              </w:rPr>
              <w:t>TSC Category</w:t>
            </w:r>
          </w:p>
          <w:p w14:paraId="343B4206" w14:textId="77777777" w:rsidR="00C92D9C" w:rsidRPr="00D84870" w:rsidRDefault="00C92D9C"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01FFBC"/>
          </w:tcPr>
          <w:p w14:paraId="6060A496" w14:textId="4AA78CDE" w:rsidR="00C92D9C" w:rsidRPr="00D84870" w:rsidRDefault="00666C20" w:rsidP="00AC1C03">
            <w:pPr>
              <w:spacing w:before="120" w:after="24"/>
              <w:rPr>
                <w:rFonts w:ascii="Arial" w:hAnsi="Arial" w:cs="Arial"/>
              </w:rPr>
            </w:pPr>
            <w:r>
              <w:rPr>
                <w:rFonts w:ascii="Arial" w:hAnsi="Arial" w:cs="Arial"/>
                <w:noProof/>
              </w:rPr>
              <w:t xml:space="preserve">Risk Management, </w:t>
            </w:r>
            <w:r w:rsidR="00943E41" w:rsidRPr="00943E41">
              <w:rPr>
                <w:rFonts w:ascii="Arial" w:hAnsi="Arial" w:cs="Arial"/>
                <w:noProof/>
              </w:rPr>
              <w:t>Governance and</w:t>
            </w:r>
            <w:r>
              <w:rPr>
                <w:rFonts w:ascii="Arial" w:hAnsi="Arial" w:cs="Arial"/>
                <w:noProof/>
              </w:rPr>
              <w:t xml:space="preserve"> Regulatory</w:t>
            </w:r>
            <w:r w:rsidR="00943E41" w:rsidRPr="00943E41">
              <w:rPr>
                <w:rFonts w:ascii="Arial" w:hAnsi="Arial" w:cs="Arial"/>
                <w:noProof/>
              </w:rPr>
              <w:t xml:space="preserve"> Compliance</w:t>
            </w:r>
          </w:p>
        </w:tc>
      </w:tr>
      <w:tr w:rsidR="00C92D9C" w:rsidRPr="00D84870" w14:paraId="0D96741F" w14:textId="77777777" w:rsidTr="006F68CE">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61FFD6"/>
          </w:tcPr>
          <w:p w14:paraId="1B2CFF13" w14:textId="77777777" w:rsidR="00C92D9C" w:rsidRPr="00D84870" w:rsidRDefault="00C92D9C" w:rsidP="00AC1C03">
            <w:pPr>
              <w:spacing w:before="120" w:after="24"/>
              <w:rPr>
                <w:rFonts w:ascii="Arial" w:hAnsi="Arial" w:cs="Arial"/>
                <w:b/>
              </w:rPr>
            </w:pPr>
            <w:r w:rsidRPr="00D84870">
              <w:rPr>
                <w:rFonts w:ascii="Arial" w:hAnsi="Arial" w:cs="Arial"/>
                <w:b/>
              </w:rPr>
              <w:t xml:space="preserve">TSC </w:t>
            </w:r>
            <w:r w:rsidR="000418AE">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61FFD6"/>
          </w:tcPr>
          <w:p w14:paraId="28422BC9" w14:textId="77777777" w:rsidR="00C92D9C" w:rsidRPr="00D84870" w:rsidRDefault="00C92D9C" w:rsidP="00AC1C03">
            <w:pPr>
              <w:spacing w:before="120" w:after="24"/>
              <w:rPr>
                <w:rFonts w:ascii="Arial" w:hAnsi="Arial" w:cs="Arial"/>
              </w:rPr>
            </w:pPr>
            <w:r w:rsidRPr="00D84870">
              <w:rPr>
                <w:rFonts w:ascii="Arial" w:hAnsi="Arial" w:cs="Arial"/>
                <w:noProof/>
              </w:rPr>
              <w:t>IT Governance</w:t>
            </w:r>
          </w:p>
        </w:tc>
      </w:tr>
      <w:tr w:rsidR="00C92D9C" w:rsidRPr="00D84870" w14:paraId="7F2E824B" w14:textId="77777777" w:rsidTr="006F68CE">
        <w:tc>
          <w:tcPr>
            <w:tcW w:w="2789" w:type="dxa"/>
            <w:tcBorders>
              <w:top w:val="single" w:sz="4" w:space="0" w:color="auto"/>
              <w:left w:val="single" w:sz="4" w:space="0" w:color="auto"/>
              <w:bottom w:val="single" w:sz="4" w:space="0" w:color="auto"/>
              <w:right w:val="single" w:sz="4" w:space="0" w:color="auto"/>
            </w:tcBorders>
            <w:shd w:val="clear" w:color="auto" w:fill="CEFEEB"/>
          </w:tcPr>
          <w:p w14:paraId="5FF18248" w14:textId="77777777" w:rsidR="00C92D9C" w:rsidRPr="00D84870" w:rsidRDefault="00C92D9C" w:rsidP="00AC1C03">
            <w:pPr>
              <w:spacing w:before="120" w:after="24"/>
              <w:jc w:val="both"/>
              <w:rPr>
                <w:rFonts w:ascii="Arial" w:hAnsi="Arial" w:cs="Arial"/>
                <w:b/>
              </w:rPr>
            </w:pPr>
            <w:r w:rsidRPr="00D84870">
              <w:rPr>
                <w:rFonts w:ascii="Arial" w:hAnsi="Arial" w:cs="Arial"/>
                <w:b/>
              </w:rPr>
              <w:t>TSC Description</w:t>
            </w:r>
          </w:p>
          <w:p w14:paraId="4F1FE6C3" w14:textId="77777777" w:rsidR="00C92D9C" w:rsidRPr="00D84870" w:rsidRDefault="00C92D9C"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CEFEEB"/>
          </w:tcPr>
          <w:p w14:paraId="15E4A22E" w14:textId="77777777" w:rsidR="00C92D9C" w:rsidRPr="00D84870" w:rsidRDefault="00C92D9C" w:rsidP="00DA7F00">
            <w:pPr>
              <w:spacing w:before="120" w:after="24"/>
              <w:rPr>
                <w:rFonts w:ascii="Arial" w:hAnsi="Arial" w:cs="Arial"/>
              </w:rPr>
            </w:pPr>
            <w:r w:rsidRPr="00D84870">
              <w:rPr>
                <w:rFonts w:ascii="Arial" w:hAnsi="Arial" w:cs="Arial"/>
                <w:noProof/>
              </w:rPr>
              <w:t>Set and monitor IT infrastructure, information, digital services and associated technology. This involves developing policies and practices to govern the organisation's approach toward handling and using IT products and services in order to ensu</w:t>
            </w:r>
            <w:r w:rsidR="00DA7F00">
              <w:rPr>
                <w:rFonts w:ascii="Arial" w:hAnsi="Arial" w:cs="Arial"/>
                <w:noProof/>
              </w:rPr>
              <w:t>re conformance with regulations</w:t>
            </w:r>
            <w:r w:rsidRPr="00D84870">
              <w:rPr>
                <w:rFonts w:ascii="Arial" w:hAnsi="Arial" w:cs="Arial"/>
                <w:noProof/>
              </w:rPr>
              <w:t xml:space="preserve"> and accountability in decision making in alignment with the business strate</w:t>
            </w:r>
            <w:r w:rsidR="00DA7F00">
              <w:rPr>
                <w:rFonts w:ascii="Arial" w:hAnsi="Arial" w:cs="Arial"/>
                <w:noProof/>
              </w:rPr>
              <w:t>gic plans and service standards</w:t>
            </w:r>
          </w:p>
        </w:tc>
      </w:tr>
      <w:tr w:rsidR="00C92D9C" w:rsidRPr="00D84870" w14:paraId="11D54B99" w14:textId="77777777" w:rsidTr="000418AE">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14:paraId="3649714E" w14:textId="77777777" w:rsidR="00C92D9C" w:rsidRPr="00D84870" w:rsidRDefault="00C92D9C"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14:paraId="3A8C9321" w14:textId="77777777" w:rsidR="00C92D9C" w:rsidRPr="00D84870" w:rsidRDefault="00C92D9C"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14:paraId="3DF53201" w14:textId="77777777" w:rsidR="00C92D9C" w:rsidRPr="00D84870" w:rsidRDefault="00C92D9C"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14:paraId="028C221D" w14:textId="77777777" w:rsidR="00C92D9C" w:rsidRPr="00D84870" w:rsidRDefault="00C92D9C"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14:paraId="55056C87" w14:textId="77777777" w:rsidR="00C92D9C" w:rsidRPr="00D84870" w:rsidRDefault="00C92D9C"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14:paraId="4C216783" w14:textId="77777777" w:rsidR="00C92D9C" w:rsidRPr="00D84870" w:rsidRDefault="00C92D9C"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14:paraId="388CEFB9" w14:textId="77777777" w:rsidR="00C92D9C" w:rsidRPr="00D84870" w:rsidRDefault="00C92D9C" w:rsidP="00AC1C03">
            <w:pPr>
              <w:spacing w:after="24"/>
              <w:jc w:val="center"/>
              <w:rPr>
                <w:rFonts w:ascii="Arial" w:hAnsi="Arial" w:cs="Arial"/>
                <w:b/>
              </w:rPr>
            </w:pPr>
            <w:r w:rsidRPr="00D84870">
              <w:rPr>
                <w:rFonts w:ascii="Arial" w:hAnsi="Arial" w:cs="Arial"/>
                <w:b/>
              </w:rPr>
              <w:t>Level 6</w:t>
            </w:r>
          </w:p>
        </w:tc>
      </w:tr>
      <w:tr w:rsidR="00A85CB9" w:rsidRPr="00D84870" w14:paraId="096D3357" w14:textId="77777777" w:rsidTr="000418AE">
        <w:tc>
          <w:tcPr>
            <w:tcW w:w="0" w:type="auto"/>
            <w:vMerge/>
            <w:tcBorders>
              <w:left w:val="single" w:sz="4" w:space="0" w:color="auto"/>
              <w:right w:val="single" w:sz="4" w:space="0" w:color="auto"/>
            </w:tcBorders>
            <w:shd w:val="clear" w:color="auto" w:fill="D9D9D9"/>
            <w:vAlign w:val="center"/>
            <w:hideMark/>
          </w:tcPr>
          <w:p w14:paraId="3EC1F9AF" w14:textId="77777777" w:rsidR="00A85CB9" w:rsidRPr="00D84870" w:rsidRDefault="00A85CB9" w:rsidP="00A85CB9">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9484E5" w14:textId="77777777" w:rsidR="00A85CB9" w:rsidRPr="00D84870" w:rsidRDefault="00A85CB9" w:rsidP="00A85CB9">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BB0243" w14:textId="77777777" w:rsidR="00A85CB9" w:rsidRPr="00D84870" w:rsidRDefault="00A85CB9" w:rsidP="00A85CB9">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52793D" w14:textId="77777777" w:rsidR="00A85CB9" w:rsidRPr="00D84870" w:rsidRDefault="00A85CB9" w:rsidP="00A85CB9">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14:paraId="2A01FC24" w14:textId="77777777" w:rsidR="00A85CB9" w:rsidRDefault="00A85CB9" w:rsidP="00A85CB9">
            <w:pPr>
              <w:jc w:val="center"/>
            </w:pPr>
            <w:r>
              <w:rPr>
                <w:rFonts w:ascii="Arial" w:hAnsi="Arial" w:cs="Arial"/>
                <w:b/>
              </w:rPr>
              <w:t>ICT-SNA-4014-1.1</w:t>
            </w:r>
          </w:p>
        </w:tc>
        <w:tc>
          <w:tcPr>
            <w:tcW w:w="3026" w:type="dxa"/>
            <w:tcBorders>
              <w:top w:val="single" w:sz="4" w:space="0" w:color="auto"/>
              <w:left w:val="single" w:sz="4" w:space="0" w:color="auto"/>
              <w:bottom w:val="single" w:sz="4" w:space="0" w:color="auto"/>
              <w:right w:val="single" w:sz="4" w:space="0" w:color="auto"/>
            </w:tcBorders>
          </w:tcPr>
          <w:p w14:paraId="2932C8E5" w14:textId="77777777" w:rsidR="00A85CB9" w:rsidRDefault="00A85CB9" w:rsidP="00A85CB9">
            <w:pPr>
              <w:jc w:val="center"/>
            </w:pPr>
            <w:r>
              <w:rPr>
                <w:rFonts w:ascii="Arial" w:hAnsi="Arial" w:cs="Arial"/>
                <w:b/>
              </w:rPr>
              <w:t>ICT-SNA-5014-1.1</w:t>
            </w:r>
          </w:p>
        </w:tc>
        <w:tc>
          <w:tcPr>
            <w:tcW w:w="3027" w:type="dxa"/>
            <w:tcBorders>
              <w:top w:val="single" w:sz="4" w:space="0" w:color="auto"/>
              <w:left w:val="single" w:sz="4" w:space="0" w:color="auto"/>
              <w:bottom w:val="single" w:sz="4" w:space="0" w:color="auto"/>
              <w:right w:val="single" w:sz="4" w:space="0" w:color="auto"/>
            </w:tcBorders>
          </w:tcPr>
          <w:p w14:paraId="1C51CE8A" w14:textId="77777777" w:rsidR="00A85CB9" w:rsidRDefault="00A85CB9" w:rsidP="00A85CB9">
            <w:pPr>
              <w:jc w:val="center"/>
            </w:pPr>
            <w:r>
              <w:rPr>
                <w:rFonts w:ascii="Arial" w:hAnsi="Arial" w:cs="Arial"/>
                <w:b/>
              </w:rPr>
              <w:t>ICT-SNA-6014-1.1</w:t>
            </w:r>
          </w:p>
        </w:tc>
      </w:tr>
      <w:tr w:rsidR="00A85CB9" w:rsidRPr="00D84870" w14:paraId="4F33330F" w14:textId="77777777" w:rsidTr="000418AE">
        <w:tc>
          <w:tcPr>
            <w:tcW w:w="0" w:type="auto"/>
            <w:vMerge/>
            <w:tcBorders>
              <w:left w:val="single" w:sz="4" w:space="0" w:color="auto"/>
              <w:bottom w:val="single" w:sz="4" w:space="0" w:color="auto"/>
              <w:right w:val="single" w:sz="4" w:space="0" w:color="auto"/>
            </w:tcBorders>
            <w:shd w:val="clear" w:color="auto" w:fill="D9D9D9"/>
            <w:vAlign w:val="center"/>
            <w:hideMark/>
          </w:tcPr>
          <w:p w14:paraId="3D5754B7" w14:textId="77777777" w:rsidR="00A85CB9" w:rsidRPr="00D84870" w:rsidRDefault="00A85CB9" w:rsidP="00A85CB9">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5A59CE97"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42575617"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2B8E8507"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15921AC3" w14:textId="77777777" w:rsidR="00A85CB9" w:rsidRPr="00D84870" w:rsidRDefault="00A85CB9" w:rsidP="000418AE">
            <w:pPr>
              <w:spacing w:before="100" w:beforeAutospacing="1" w:after="24" w:line="276" w:lineRule="auto"/>
              <w:rPr>
                <w:rFonts w:ascii="Arial" w:hAnsi="Arial" w:cs="Arial"/>
              </w:rPr>
            </w:pPr>
            <w:r w:rsidRPr="00D84870">
              <w:rPr>
                <w:rFonts w:ascii="Arial" w:hAnsi="Arial" w:cs="Arial"/>
                <w:noProof/>
              </w:rPr>
              <w:t>Develop and implement standard operating procedures based on IT policies and practices, ensuring compliance</w:t>
            </w:r>
            <w:r w:rsidR="000418AE">
              <w:rPr>
                <w:rFonts w:ascii="Arial" w:hAnsi="Arial" w:cs="Arial"/>
                <w:noProof/>
              </w:rPr>
              <w:t xml:space="preserve"> with standards and regulations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21196DAE" w14:textId="77777777" w:rsidR="00A85CB9" w:rsidRPr="00D84870" w:rsidRDefault="00A85CB9" w:rsidP="000418AE">
            <w:pPr>
              <w:spacing w:before="100" w:beforeAutospacing="1" w:after="24" w:line="276" w:lineRule="auto"/>
              <w:rPr>
                <w:rFonts w:ascii="Arial" w:hAnsi="Arial" w:cs="Arial"/>
              </w:rPr>
            </w:pPr>
            <w:r w:rsidRPr="00D84870">
              <w:rPr>
                <w:rFonts w:ascii="Arial" w:hAnsi="Arial" w:cs="Arial"/>
                <w:noProof/>
              </w:rPr>
              <w:t>Develop policies and practices to govern the handling and usage of IT products and services and facilitate communicat</w:t>
            </w:r>
            <w:r w:rsidR="000418AE">
              <w:rPr>
                <w:rFonts w:ascii="Arial" w:hAnsi="Arial" w:cs="Arial"/>
                <w:noProof/>
              </w:rPr>
              <w:t>ions with governing authorities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67916095" w14:textId="77777777" w:rsidR="00A85CB9" w:rsidRPr="00D84870" w:rsidRDefault="00A85CB9" w:rsidP="000418AE">
            <w:pPr>
              <w:spacing w:before="100" w:beforeAutospacing="1" w:after="24" w:line="276" w:lineRule="auto"/>
              <w:rPr>
                <w:rFonts w:ascii="Arial" w:hAnsi="Arial" w:cs="Arial"/>
              </w:rPr>
            </w:pPr>
            <w:r w:rsidRPr="00D84870">
              <w:rPr>
                <w:rFonts w:ascii="Arial" w:hAnsi="Arial" w:cs="Arial"/>
                <w:noProof/>
              </w:rPr>
              <w:t>Establish the IT governance strategy and structure to guide policies and practices, and facilitate industry-wide conversations around tech</w:t>
            </w:r>
            <w:r w:rsidR="000418AE">
              <w:rPr>
                <w:rFonts w:ascii="Arial" w:hAnsi="Arial" w:cs="Arial"/>
                <w:noProof/>
              </w:rPr>
              <w:t>nology governance and standards</w:t>
            </w:r>
          </w:p>
        </w:tc>
      </w:tr>
      <w:tr w:rsidR="00A85CB9" w:rsidRPr="00063079" w14:paraId="6D8A7B1B" w14:textId="77777777" w:rsidTr="000418A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3A94BF" w14:textId="77777777" w:rsidR="00A85CB9" w:rsidRPr="000418AE" w:rsidRDefault="00A85CB9" w:rsidP="000418AE">
            <w:pPr>
              <w:spacing w:before="120"/>
              <w:rPr>
                <w:rFonts w:ascii="Arial" w:hAnsi="Arial" w:cs="Arial"/>
                <w:b/>
              </w:rPr>
            </w:pPr>
            <w:r w:rsidRPr="00D84870">
              <w:rPr>
                <w:rFonts w:ascii="Arial" w:hAnsi="Arial" w:cs="Arial"/>
                <w:b/>
              </w:rPr>
              <w:t>Knowledge</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4695C79"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490D55D0"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1FA1EDD2"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222D624A"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Appropriate methodologies in using or handling IT infrastructure</w:t>
            </w:r>
          </w:p>
          <w:p w14:paraId="422071EC"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Implementation steps for IT governance structures</w:t>
            </w:r>
          </w:p>
          <w:p w14:paraId="71BF37AF"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Data and privacy laws and regulations</w:t>
            </w:r>
          </w:p>
          <w:p w14:paraId="4FC82351"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Relevant ethical guidelines in the ICT industry</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4BFFC63F"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Procedures in IT policy setting</w:t>
            </w:r>
          </w:p>
          <w:p w14:paraId="2E654757"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Evolving IT needs and expectations</w:t>
            </w:r>
          </w:p>
          <w:p w14:paraId="7E6E9005"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Implementation considerations for IT governance structures</w:t>
            </w:r>
          </w:p>
          <w:p w14:paraId="72981197"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Organisation's</w:t>
            </w:r>
            <w:r>
              <w:rPr>
                <w:rFonts w:ascii="Arial" w:hAnsi="Arial" w:cs="Arial"/>
                <w:noProof/>
                <w:sz w:val="22"/>
                <w:szCs w:val="22"/>
              </w:rPr>
              <w:t xml:space="preserve"> perspective on fundamental IT or</w:t>
            </w:r>
            <w:r w:rsidRPr="00D84870">
              <w:rPr>
                <w:rFonts w:ascii="Arial" w:hAnsi="Arial" w:cs="Arial"/>
                <w:noProof/>
                <w:sz w:val="22"/>
                <w:szCs w:val="22"/>
              </w:rPr>
              <w:t xml:space="preserve"> data ethical principles</w:t>
            </w:r>
          </w:p>
          <w:p w14:paraId="4EE7BEC6"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Legal or business implications of ethical ambiguities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2B8E8194"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Emerging trends in IT governance</w:t>
            </w:r>
          </w:p>
          <w:p w14:paraId="150DE7D4"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Strategic planning for governance structures</w:t>
            </w:r>
          </w:p>
          <w:p w14:paraId="51837A6B"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and principles in managing IT governance</w:t>
            </w:r>
          </w:p>
          <w:p w14:paraId="3BFC42DF"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wide developments and emerging issues in IT and data ethics</w:t>
            </w:r>
          </w:p>
          <w:p w14:paraId="579E4358"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Wider implications of ethical laws, policies and regulations in the I</w:t>
            </w:r>
            <w:r>
              <w:rPr>
                <w:rFonts w:ascii="Arial" w:hAnsi="Arial" w:cs="Arial"/>
                <w:noProof/>
                <w:sz w:val="22"/>
                <w:szCs w:val="22"/>
              </w:rPr>
              <w:t>nfocomm Technology</w:t>
            </w:r>
            <w:r w:rsidRPr="00D84870">
              <w:rPr>
                <w:rFonts w:ascii="Arial" w:hAnsi="Arial" w:cs="Arial"/>
                <w:noProof/>
                <w:sz w:val="22"/>
                <w:szCs w:val="22"/>
              </w:rPr>
              <w:t xml:space="preserve"> industry</w:t>
            </w:r>
          </w:p>
        </w:tc>
      </w:tr>
      <w:tr w:rsidR="00A85CB9" w:rsidRPr="00D84870" w14:paraId="11207D5D" w14:textId="77777777" w:rsidTr="000418A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A1A97A" w14:textId="77777777" w:rsidR="00A85CB9" w:rsidRPr="00D84870" w:rsidRDefault="00A85CB9" w:rsidP="00A85CB9">
            <w:pPr>
              <w:spacing w:before="120"/>
              <w:rPr>
                <w:rFonts w:ascii="Arial" w:hAnsi="Arial" w:cs="Arial"/>
                <w:b/>
              </w:rPr>
            </w:pPr>
            <w:r w:rsidRPr="00D84870">
              <w:rPr>
                <w:rFonts w:ascii="Arial" w:hAnsi="Arial" w:cs="Arial"/>
                <w:b/>
              </w:rPr>
              <w:t>Abilities</w:t>
            </w:r>
          </w:p>
          <w:p w14:paraId="78EF9219" w14:textId="77777777" w:rsidR="00A85CB9" w:rsidRPr="00D84870" w:rsidRDefault="00A85CB9" w:rsidP="00A85CB9">
            <w:pPr>
              <w:pStyle w:val="Default"/>
              <w:rPr>
                <w:rFonts w:ascii="Arial" w:hAnsi="Arial" w:cs="Arial"/>
                <w:color w:val="auto"/>
                <w:sz w:val="22"/>
                <w:szCs w:val="22"/>
              </w:rPr>
            </w:pPr>
          </w:p>
          <w:p w14:paraId="19C4AEC3" w14:textId="77777777" w:rsidR="00A85CB9" w:rsidRPr="00D84870" w:rsidRDefault="00A85CB9" w:rsidP="00A85CB9">
            <w:pPr>
              <w:pStyle w:val="Default"/>
              <w:rPr>
                <w:rFonts w:ascii="Arial" w:hAnsi="Arial" w:cs="Arial"/>
                <w:i/>
                <w:color w:val="auto"/>
                <w:sz w:val="22"/>
                <w:szCs w:val="22"/>
              </w:rPr>
            </w:pPr>
          </w:p>
          <w:p w14:paraId="2971350D" w14:textId="77777777" w:rsidR="00A85CB9" w:rsidRPr="00D84870" w:rsidRDefault="00A85CB9" w:rsidP="00A85CB9">
            <w:pPr>
              <w:pStyle w:val="Default"/>
              <w:rPr>
                <w:rFonts w:ascii="Arial" w:hAnsi="Arial" w:cs="Arial"/>
                <w:color w:val="auto"/>
                <w:sz w:val="22"/>
                <w:szCs w:val="22"/>
              </w:rPr>
            </w:pPr>
          </w:p>
          <w:p w14:paraId="770CEEC3" w14:textId="77777777" w:rsidR="00A85CB9" w:rsidRPr="00D84870" w:rsidRDefault="00A85CB9" w:rsidP="00A85CB9">
            <w:pPr>
              <w:pStyle w:val="Default"/>
              <w:rPr>
                <w:rFonts w:ascii="Arial" w:hAnsi="Arial" w:cs="Arial"/>
                <w:color w:val="auto"/>
                <w:sz w:val="22"/>
                <w:szCs w:val="22"/>
              </w:rPr>
            </w:pPr>
          </w:p>
          <w:p w14:paraId="4630B423" w14:textId="77777777" w:rsidR="00A85CB9" w:rsidRPr="00D84870" w:rsidRDefault="00A85CB9" w:rsidP="00A85CB9">
            <w:pPr>
              <w:rPr>
                <w:rFonts w:ascii="Arial" w:hAnsi="Arial" w:cs="Arial"/>
                <w:b/>
              </w:rPr>
            </w:pPr>
          </w:p>
          <w:p w14:paraId="557B81F3" w14:textId="77777777" w:rsidR="00A85CB9" w:rsidRPr="00D84870" w:rsidRDefault="00A85CB9" w:rsidP="00A85CB9">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7E351BF1"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567DF67E"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14:paraId="3966290C" w14:textId="77777777"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1F419311"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Translate IT policies and practices into practical action steps and operating procedures for respective business units</w:t>
            </w:r>
          </w:p>
          <w:p w14:paraId="31B3C79F"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Monitor existing IT infrastructure and processes</w:t>
            </w:r>
          </w:p>
          <w:p w14:paraId="58FDED6F"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feedback and requirements of internal and external </w:t>
            </w:r>
            <w:r w:rsidRPr="00D84870">
              <w:rPr>
                <w:rFonts w:ascii="Arial" w:hAnsi="Arial" w:cs="Arial"/>
                <w:noProof/>
                <w:sz w:val="22"/>
                <w:szCs w:val="22"/>
              </w:rPr>
              <w:lastRenderedPageBreak/>
              <w:t>stakeholders with respect to IT policies and processes</w:t>
            </w:r>
          </w:p>
          <w:p w14:paraId="208AB0E4"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Roll out policies and practices</w:t>
            </w:r>
            <w:r>
              <w:rPr>
                <w:rFonts w:ascii="Arial" w:hAnsi="Arial" w:cs="Arial"/>
                <w:noProof/>
                <w:sz w:val="22"/>
                <w:szCs w:val="22"/>
              </w:rPr>
              <w:t xml:space="preserve"> on IT governance</w:t>
            </w:r>
          </w:p>
          <w:p w14:paraId="03B0CE15"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ethical guidelines, laws, statutes and regulations within the organisation</w:t>
            </w:r>
          </w:p>
          <w:p w14:paraId="30DEB866"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Communicate updates, </w:t>
            </w:r>
            <w:r>
              <w:rPr>
                <w:rFonts w:ascii="Arial" w:hAnsi="Arial" w:cs="Arial"/>
                <w:noProof/>
                <w:sz w:val="22"/>
                <w:szCs w:val="22"/>
              </w:rPr>
              <w:t>revisions, additions or changes</w:t>
            </w:r>
            <w:r w:rsidRPr="00D84870">
              <w:rPr>
                <w:rFonts w:ascii="Arial" w:hAnsi="Arial" w:cs="Arial"/>
                <w:noProof/>
                <w:sz w:val="22"/>
                <w:szCs w:val="22"/>
              </w:rPr>
              <w:t xml:space="preserve"> to relevant teams </w:t>
            </w:r>
            <w:r>
              <w:rPr>
                <w:rFonts w:ascii="Arial" w:hAnsi="Arial" w:cs="Arial"/>
                <w:noProof/>
                <w:sz w:val="22"/>
                <w:szCs w:val="22"/>
              </w:rPr>
              <w:t>or</w:t>
            </w:r>
            <w:r w:rsidRPr="00D84870">
              <w:rPr>
                <w:rFonts w:ascii="Arial" w:hAnsi="Arial" w:cs="Arial"/>
                <w:noProof/>
                <w:sz w:val="22"/>
                <w:szCs w:val="22"/>
              </w:rPr>
              <w:t xml:space="preserve"> employees</w:t>
            </w:r>
          </w:p>
          <w:p w14:paraId="6B54E071"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checks and periodically monitor the utilisation and handling of IT products and services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32334284"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Develop policies and practices to govern the handling and usage of IT products and services, in line with set guidelines and objectives</w:t>
            </w:r>
          </w:p>
          <w:p w14:paraId="738B9858"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evolving IT needs and expectations of stakeholders</w:t>
            </w:r>
            <w:r>
              <w:rPr>
                <w:rFonts w:ascii="Arial" w:hAnsi="Arial" w:cs="Arial"/>
                <w:noProof/>
                <w:sz w:val="22"/>
                <w:szCs w:val="22"/>
              </w:rPr>
              <w:t xml:space="preserve"> </w:t>
            </w:r>
          </w:p>
          <w:p w14:paraId="4D60525E"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Anticipate impact of changing needs and </w:t>
            </w:r>
            <w:r w:rsidRPr="00D84870">
              <w:rPr>
                <w:rFonts w:ascii="Arial" w:hAnsi="Arial" w:cs="Arial"/>
                <w:noProof/>
                <w:sz w:val="22"/>
                <w:szCs w:val="22"/>
              </w:rPr>
              <w:lastRenderedPageBreak/>
              <w:t>demands on internal policies and practices</w:t>
            </w:r>
          </w:p>
          <w:p w14:paraId="0344B74B"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Review effectiveness of existing governance structure, policies and processes </w:t>
            </w:r>
          </w:p>
          <w:p w14:paraId="7E38753C"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Drive implementation of IT governance structures </w:t>
            </w:r>
          </w:p>
          <w:p w14:paraId="56F67975"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roll out of new or revised policies and practices, clarifying complex queries</w:t>
            </w:r>
          </w:p>
          <w:p w14:paraId="489E553F"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Facilitate communication between governing authorities, internal or external stakeholders, and the IT organisation</w:t>
            </w:r>
          </w:p>
          <w:p w14:paraId="7D392042"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Educate internal staff on ethical guidelines, laws, statutes and regulations that govern use of information technology and data</w:t>
            </w:r>
          </w:p>
          <w:p w14:paraId="13978408"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Clarify ethically questionable situations at various stages of the data or information life cycle</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6B0EAB8"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Determine clear strategic direction to guide the development of IT policies and practices</w:t>
            </w:r>
          </w:p>
          <w:p w14:paraId="3C295715"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objectives for the organisation's IT governance structure, considering evolving IT needs of the business and stakeholders </w:t>
            </w:r>
          </w:p>
          <w:p w14:paraId="18FE89FD"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Align the IT governance structures against </w:t>
            </w:r>
            <w:r w:rsidRPr="00D84870">
              <w:rPr>
                <w:rFonts w:ascii="Arial" w:hAnsi="Arial" w:cs="Arial"/>
                <w:noProof/>
                <w:sz w:val="22"/>
                <w:szCs w:val="22"/>
              </w:rPr>
              <w:lastRenderedPageBreak/>
              <w:t>emerging trends, governance models and service standards in the industry</w:t>
            </w:r>
          </w:p>
          <w:p w14:paraId="78005BB7"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proposed or revised IT policies, practices, ensuring alignment with business priorities</w:t>
            </w:r>
          </w:p>
          <w:p w14:paraId="40CB6D26"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Facilitate industry consensus around technology and data ethics and regulations</w:t>
            </w:r>
          </w:p>
          <w:p w14:paraId="57271369" w14:textId="77777777"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Spearhead thought leadership on ethical issues relating to information technology and data usage</w:t>
            </w:r>
          </w:p>
        </w:tc>
      </w:tr>
      <w:tr w:rsidR="00A85CB9" w:rsidRPr="00D84870" w14:paraId="0CC7F148" w14:textId="77777777" w:rsidTr="000418A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760093" w14:textId="77777777" w:rsidR="00A85CB9" w:rsidRPr="00D84870" w:rsidRDefault="00A85CB9" w:rsidP="00A85CB9">
            <w:pPr>
              <w:spacing w:before="120"/>
              <w:rPr>
                <w:rFonts w:ascii="Arial" w:hAnsi="Arial" w:cs="Arial"/>
                <w:b/>
              </w:rPr>
            </w:pPr>
            <w:r w:rsidRPr="00D84870">
              <w:rPr>
                <w:rFonts w:ascii="Arial" w:hAnsi="Arial" w:cs="Arial"/>
                <w:b/>
              </w:rPr>
              <w:lastRenderedPageBreak/>
              <w:t>Range of Application</w:t>
            </w:r>
          </w:p>
          <w:p w14:paraId="1800CC30" w14:textId="77777777" w:rsidR="00A85CB9" w:rsidRPr="00D84870" w:rsidRDefault="00A85CB9" w:rsidP="00A85CB9">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14:paraId="71A61D88" w14:textId="77777777" w:rsidR="00A85CB9" w:rsidRPr="00D84870" w:rsidRDefault="00A85CB9" w:rsidP="00A85CB9">
            <w:pPr>
              <w:spacing w:before="100" w:beforeAutospacing="1" w:after="24"/>
              <w:rPr>
                <w:rFonts w:ascii="Arial" w:hAnsi="Arial" w:cs="Arial"/>
              </w:rPr>
            </w:pPr>
          </w:p>
        </w:tc>
      </w:tr>
    </w:tbl>
    <w:p w14:paraId="6D8008D5" w14:textId="77777777" w:rsidR="006173D7" w:rsidRDefault="006173D7"/>
    <w:sectPr w:rsidR="006173D7" w:rsidSect="00C92D9C">
      <w:headerReference w:type="even" r:id="rId11"/>
      <w:headerReference w:type="default" r:id="rId12"/>
      <w:footerReference w:type="even" r:id="rId13"/>
      <w:footerReference w:type="default" r:id="rId14"/>
      <w:headerReference w:type="first" r:id="rId15"/>
      <w:footerReference w:type="first" r:id="rId16"/>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9E0CE" w14:textId="77777777" w:rsidR="003F2268" w:rsidRDefault="003F2268">
      <w:pPr>
        <w:spacing w:after="0" w:line="240" w:lineRule="auto"/>
      </w:pPr>
      <w:r>
        <w:separator/>
      </w:r>
    </w:p>
  </w:endnote>
  <w:endnote w:type="continuationSeparator" w:id="0">
    <w:p w14:paraId="158B533C" w14:textId="77777777" w:rsidR="003F2268" w:rsidRDefault="003F2268">
      <w:pPr>
        <w:spacing w:after="0" w:line="240" w:lineRule="auto"/>
      </w:pPr>
      <w:r>
        <w:continuationSeparator/>
      </w:r>
    </w:p>
  </w:endnote>
  <w:endnote w:type="continuationNotice" w:id="1">
    <w:p w14:paraId="2E2D0C89" w14:textId="77777777" w:rsidR="00D24824" w:rsidRDefault="00D24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B646F" w14:textId="77777777" w:rsidR="00666C20" w:rsidRDefault="00666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16D9E" w14:textId="77777777" w:rsidR="00666C20" w:rsidRDefault="00666C20" w:rsidP="00666C20">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1C37044B" w14:textId="3FC5076C" w:rsidR="00666C20" w:rsidRDefault="00666C20" w:rsidP="00666C20">
    <w:pPr>
      <w:pStyle w:val="Footer"/>
    </w:pPr>
    <w:r>
      <w:t>Effective Date: March 2022, Version 1.0</w:t>
    </w:r>
    <w:r>
      <w:tab/>
    </w:r>
    <w:r>
      <w:tab/>
    </w:r>
    <w:r>
      <w:tab/>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w:t>
      </w:r>
    </w:fldSimple>
  </w:p>
  <w:p w14:paraId="65EDE436" w14:textId="77777777" w:rsidR="00AE7701" w:rsidRPr="00666C20" w:rsidRDefault="006F68CE" w:rsidP="00666C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BB996" w14:textId="77777777" w:rsidR="00666C20" w:rsidRDefault="00666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9C4CD" w14:textId="77777777" w:rsidR="003F2268" w:rsidRDefault="003F2268">
      <w:pPr>
        <w:spacing w:after="0" w:line="240" w:lineRule="auto"/>
      </w:pPr>
      <w:r>
        <w:separator/>
      </w:r>
    </w:p>
  </w:footnote>
  <w:footnote w:type="continuationSeparator" w:id="0">
    <w:p w14:paraId="3C420D8C" w14:textId="77777777" w:rsidR="003F2268" w:rsidRDefault="003F2268">
      <w:pPr>
        <w:spacing w:after="0" w:line="240" w:lineRule="auto"/>
      </w:pPr>
      <w:r>
        <w:continuationSeparator/>
      </w:r>
    </w:p>
  </w:footnote>
  <w:footnote w:type="continuationNotice" w:id="1">
    <w:p w14:paraId="306A3E33" w14:textId="77777777" w:rsidR="00D24824" w:rsidRDefault="00D248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EA0B7" w14:textId="77777777" w:rsidR="00666C20" w:rsidRDefault="00666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A92D9" w14:textId="77777777" w:rsidR="00A85CB9" w:rsidRDefault="004D7CD1" w:rsidP="00A85CB9">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664FC802" wp14:editId="1DB8E6FF">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0E603BA4" w14:textId="77777777" w:rsidR="00AE7701" w:rsidRPr="006B04D1" w:rsidRDefault="00C92D9C" w:rsidP="006B04D1">
    <w:pPr>
      <w:pStyle w:val="Header"/>
      <w:jc w:val="center"/>
      <w:rPr>
        <w:rFonts w:ascii="Arial" w:hAnsi="Arial" w:cs="Arial"/>
        <w:b/>
        <w:i/>
        <w:sz w:val="24"/>
        <w:szCs w:val="24"/>
      </w:rPr>
    </w:pPr>
    <w:r>
      <w:rPr>
        <w:rFonts w:ascii="Arial" w:hAnsi="Arial" w:cs="Arial"/>
        <w:b/>
        <w:sz w:val="24"/>
        <w:szCs w:val="24"/>
      </w:rPr>
      <w:t>SKILLS FRAMEWORK FOR INFOCOMM TECHNOLOGY</w:t>
    </w:r>
  </w:p>
  <w:p w14:paraId="1CDCCDE2" w14:textId="77777777" w:rsidR="00AE7701" w:rsidRPr="006B04D1" w:rsidRDefault="00C92D9C"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5DD31FA1" w14:textId="77777777" w:rsidR="00AE7701" w:rsidRDefault="006F68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6EBE" w14:textId="77777777" w:rsidR="00666C20" w:rsidRDefault="00666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D9C"/>
    <w:rsid w:val="00001826"/>
    <w:rsid w:val="000048FA"/>
    <w:rsid w:val="000063EB"/>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18AE"/>
    <w:rsid w:val="000439D7"/>
    <w:rsid w:val="00046CEB"/>
    <w:rsid w:val="000504B3"/>
    <w:rsid w:val="000505C1"/>
    <w:rsid w:val="00050E0A"/>
    <w:rsid w:val="00063079"/>
    <w:rsid w:val="0006741C"/>
    <w:rsid w:val="00077321"/>
    <w:rsid w:val="00080A08"/>
    <w:rsid w:val="0008192B"/>
    <w:rsid w:val="000832E9"/>
    <w:rsid w:val="00083F8C"/>
    <w:rsid w:val="000842E7"/>
    <w:rsid w:val="00084ACB"/>
    <w:rsid w:val="0008591C"/>
    <w:rsid w:val="00087D84"/>
    <w:rsid w:val="000922DD"/>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529"/>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226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0CDB"/>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D7CD1"/>
    <w:rsid w:val="004E4441"/>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1D68"/>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2B7"/>
    <w:rsid w:val="00637802"/>
    <w:rsid w:val="00637AD1"/>
    <w:rsid w:val="006406CF"/>
    <w:rsid w:val="00642545"/>
    <w:rsid w:val="00642E3A"/>
    <w:rsid w:val="00653582"/>
    <w:rsid w:val="006538B8"/>
    <w:rsid w:val="006668C3"/>
    <w:rsid w:val="00666C20"/>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6F68CE"/>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06A26"/>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3E41"/>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4D11"/>
    <w:rsid w:val="009D642F"/>
    <w:rsid w:val="009E3C9B"/>
    <w:rsid w:val="009E3F14"/>
    <w:rsid w:val="009E5017"/>
    <w:rsid w:val="009E6632"/>
    <w:rsid w:val="009E73AE"/>
    <w:rsid w:val="009E7754"/>
    <w:rsid w:val="009F1EC5"/>
    <w:rsid w:val="009F2DBF"/>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85CB9"/>
    <w:rsid w:val="00A97699"/>
    <w:rsid w:val="00AA15BC"/>
    <w:rsid w:val="00AA5043"/>
    <w:rsid w:val="00AA7233"/>
    <w:rsid w:val="00AC4E6D"/>
    <w:rsid w:val="00AC60EE"/>
    <w:rsid w:val="00AD4FA2"/>
    <w:rsid w:val="00AE082A"/>
    <w:rsid w:val="00AE181E"/>
    <w:rsid w:val="00AE19AC"/>
    <w:rsid w:val="00AE27BE"/>
    <w:rsid w:val="00AE3A94"/>
    <w:rsid w:val="00B1051E"/>
    <w:rsid w:val="00B12706"/>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2D9C"/>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4824"/>
    <w:rsid w:val="00D25BD7"/>
    <w:rsid w:val="00D3553C"/>
    <w:rsid w:val="00D357FD"/>
    <w:rsid w:val="00D375A6"/>
    <w:rsid w:val="00D42B31"/>
    <w:rsid w:val="00D42CF3"/>
    <w:rsid w:val="00D504E7"/>
    <w:rsid w:val="00D53A4E"/>
    <w:rsid w:val="00D542C1"/>
    <w:rsid w:val="00D55B4E"/>
    <w:rsid w:val="00D62B0C"/>
    <w:rsid w:val="00D7161D"/>
    <w:rsid w:val="00D73529"/>
    <w:rsid w:val="00D76090"/>
    <w:rsid w:val="00D768CF"/>
    <w:rsid w:val="00D9329E"/>
    <w:rsid w:val="00D9593F"/>
    <w:rsid w:val="00DA4415"/>
    <w:rsid w:val="00DA7F00"/>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294324"/>
  <w15:docId w15:val="{3967DCA2-A3FA-4841-8C48-DF60B503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C92D9C"/>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C92D9C"/>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C92D9C"/>
    <w:rPr>
      <w:rFonts w:ascii="Calibri" w:hAnsi="Calibri" w:cs="Times New Roman"/>
      <w:sz w:val="20"/>
      <w:szCs w:val="20"/>
      <w:lang w:val="en-SG" w:eastAsia="zh-CN"/>
    </w:rPr>
  </w:style>
  <w:style w:type="paragraph" w:customStyle="1" w:styleId="Default">
    <w:name w:val="Default"/>
    <w:rsid w:val="00C92D9C"/>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C92D9C"/>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C92D9C"/>
    <w:rPr>
      <w:lang w:val="en-SG"/>
    </w:rPr>
  </w:style>
  <w:style w:type="paragraph" w:styleId="Footer">
    <w:name w:val="footer"/>
    <w:basedOn w:val="Normal"/>
    <w:link w:val="FooterChar"/>
    <w:uiPriority w:val="99"/>
    <w:unhideWhenUsed/>
    <w:rsid w:val="00C92D9C"/>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C92D9C"/>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SGP36807-1409709588-1766</_dlc_DocId>
    <_dlc_DocIdUrl xmlns="c6022d2b-6d30-41f5-924d-8b6c955a36d8">
      <Url>https://eyapc.sharepoint.com/sites/eyimdSGP-0034157-MC/_layouts/15/DocIdRedir.aspx?ID=SGP36807-1409709588-1766</Url>
      <Description>SGP36807-1409709588-1766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4FE4C0-B231-431B-9613-9AD8EBFF5A66}">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2.xml><?xml version="1.0" encoding="utf-8"?>
<ds:datastoreItem xmlns:ds="http://schemas.openxmlformats.org/officeDocument/2006/customXml" ds:itemID="{383CFAC4-07D3-49F4-86E7-FD7DE69764AA}">
  <ds:schemaRefs>
    <ds:schemaRef ds:uri="http://schemas.microsoft.com/sharepoint/v3/contenttype/forms"/>
  </ds:schemaRefs>
</ds:datastoreItem>
</file>

<file path=customXml/itemProps3.xml><?xml version="1.0" encoding="utf-8"?>
<ds:datastoreItem xmlns:ds="http://schemas.openxmlformats.org/officeDocument/2006/customXml" ds:itemID="{6496231A-85ED-49F5-9A02-20B68572861C}">
  <ds:schemaRefs>
    <ds:schemaRef ds:uri="http://schemas.microsoft.com/sharepoint/events"/>
  </ds:schemaRefs>
</ds:datastoreItem>
</file>

<file path=customXml/itemProps4.xml><?xml version="1.0" encoding="utf-8"?>
<ds:datastoreItem xmlns:ds="http://schemas.openxmlformats.org/officeDocument/2006/customXml" ds:itemID="{05CB73FB-1286-416C-AF3A-28BF20617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Raiyan Bin Musa</cp:lastModifiedBy>
  <cp:revision>6</cp:revision>
  <dcterms:created xsi:type="dcterms:W3CDTF">2022-03-01T13:16:00Z</dcterms:created>
  <dcterms:modified xsi:type="dcterms:W3CDTF">2022-03-01T17:42:00Z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ac7636127a14455b87c7b366c33744bf</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2020-02-28T05:34:30.9687312Z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ffafadb4-345e-4d34-987c-5cba82b27540</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2020-02-28T05:34:30.9687312Z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ffafadb4-345e-4d34-987c-5cba82b27540</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ContentTypeId">
    <vt:lpwstr>0x010100A5B435146BFC7043A03E386EFBB016F200230A3F0CBE9246D398B542FCCC66677800554B1BC2F1653C4AB3F0A19AE55BD002</vt:lpwstr>
  </property>
  <property fmtid="{D5CDD505-2E9C-101B-9397-08002B2CF9AE}" pid="22" name="Sensitivity">
    <vt:lpwstr>CONFIDENTIAL NON-SENSITIVE</vt:lpwstr>
  </property>
  <property fmtid="{D5CDD505-2E9C-101B-9397-08002B2CF9AE}" pid="23" name="Jurisdiction">
    <vt:lpwstr>1;#Singapore|69241580-8e65-4360-baff-f70e85d701eb</vt:lpwstr>
  </property>
  <property fmtid="{D5CDD505-2E9C-101B-9397-08002B2CF9AE}" pid="24" name="ContentLanguage">
    <vt:lpwstr>3;#English|556a818d-2fa5-4ece-a7c0-2ca1d2dc5c77</vt:lpwstr>
  </property>
  <property fmtid="{D5CDD505-2E9C-101B-9397-08002B2CF9AE}" pid="25" name="_dlc_DocIdItemGuid">
    <vt:lpwstr>e6824006-a7db-4a91-8907-626b80e90b55</vt:lpwstr>
  </property>
  <property fmtid="{D5CDD505-2E9C-101B-9397-08002B2CF9AE}" pid="26" name="TaxServiceLine">
    <vt:lpwstr>2;#People Advisory Services - PAS|d481acd3-9bbb-4e4a-bf33-8d2afc28bcd3</vt:lpwstr>
  </property>
</Properties>
</file>