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A04784" w:rsidRPr="00D84870" w:rsidTr="00F205E9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04784" w:rsidRPr="00D84870" w:rsidRDefault="00A0478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A04784" w:rsidRPr="00D84870" w:rsidRDefault="00A04784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A04784" w:rsidRPr="00D84870" w:rsidRDefault="00A04784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A04784" w:rsidRPr="00D84870" w:rsidTr="00F205E9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A04784" w:rsidRPr="00D84870" w:rsidRDefault="00A0478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F205E9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A04784" w:rsidRPr="00D84870" w:rsidRDefault="00A04784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Channel Management</w:t>
            </w:r>
            <w:bookmarkStart w:id="0" w:name="_GoBack"/>
            <w:bookmarkEnd w:id="0"/>
          </w:p>
        </w:tc>
      </w:tr>
      <w:tr w:rsidR="00A04784" w:rsidRPr="00D84870" w:rsidTr="00F205E9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A04784" w:rsidRPr="00D84870" w:rsidRDefault="00A04784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04784" w:rsidRPr="00D84870" w:rsidRDefault="00A04784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A04784" w:rsidRPr="00D84870" w:rsidRDefault="00A04784" w:rsidP="00F205E9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Develop and implement a strategy to manage the channels and channel partners through which IT products </w:t>
            </w:r>
            <w:r w:rsidR="00A268AB">
              <w:rPr>
                <w:rFonts w:ascii="Arial" w:hAnsi="Arial" w:cs="Arial"/>
                <w:noProof/>
              </w:rPr>
              <w:t>and</w:t>
            </w:r>
            <w:r w:rsidRPr="00D84870">
              <w:rPr>
                <w:rFonts w:ascii="Arial" w:hAnsi="Arial" w:cs="Arial"/>
                <w:noProof/>
              </w:rPr>
              <w:t>/</w:t>
            </w:r>
            <w:r w:rsidR="00A268AB">
              <w:rPr>
                <w:rFonts w:ascii="Arial" w:hAnsi="Arial" w:cs="Arial"/>
                <w:noProof/>
              </w:rPr>
              <w:t>or</w:t>
            </w:r>
            <w:r w:rsidRPr="00D84870">
              <w:rPr>
                <w:rFonts w:ascii="Arial" w:hAnsi="Arial" w:cs="Arial"/>
                <w:noProof/>
              </w:rPr>
              <w:t xml:space="preserve"> services are sold</w:t>
            </w:r>
            <w:r w:rsidR="00A268AB">
              <w:rPr>
                <w:rFonts w:ascii="Arial" w:hAnsi="Arial" w:cs="Arial"/>
                <w:noProof/>
              </w:rPr>
              <w:t xml:space="preserve">. This also </w:t>
            </w:r>
            <w:r w:rsidRPr="00D84870">
              <w:rPr>
                <w:rFonts w:ascii="Arial" w:hAnsi="Arial" w:cs="Arial"/>
                <w:noProof/>
              </w:rPr>
              <w:t>includ</w:t>
            </w:r>
            <w:r w:rsidR="00A268AB">
              <w:rPr>
                <w:rFonts w:ascii="Arial" w:hAnsi="Arial" w:cs="Arial"/>
                <w:noProof/>
              </w:rPr>
              <w:t>es</w:t>
            </w:r>
            <w:r w:rsidRPr="00D84870">
              <w:rPr>
                <w:rFonts w:ascii="Arial" w:hAnsi="Arial" w:cs="Arial"/>
                <w:noProof/>
              </w:rPr>
              <w:t xml:space="preserve"> the assessment and selection of suitable channel partners, establishment and expansion of alliances with channel partners and maintenance of a co</w:t>
            </w:r>
            <w:r w:rsidR="00A268AB">
              <w:rPr>
                <w:rFonts w:ascii="Arial" w:hAnsi="Arial" w:cs="Arial"/>
                <w:noProof/>
              </w:rPr>
              <w:t>mmitted network of distributors</w:t>
            </w:r>
          </w:p>
        </w:tc>
      </w:tr>
      <w:tr w:rsidR="00A04784" w:rsidRPr="00D84870" w:rsidTr="00F205E9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4784" w:rsidRPr="00D84870" w:rsidRDefault="00A04784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04784" w:rsidRPr="00D84870" w:rsidTr="00F205E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04784" w:rsidRPr="00D84870" w:rsidRDefault="00A0478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4784" w:rsidRPr="00D84870" w:rsidRDefault="00A04784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4784" w:rsidRPr="00D84870" w:rsidRDefault="00A04784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84" w:rsidRPr="00D84870" w:rsidRDefault="00714EBE" w:rsidP="00714E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ICT-SNM-3010-1.1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84" w:rsidRPr="00D84870" w:rsidRDefault="00714EB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ICT-SNM-4010-1.1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784" w:rsidRPr="00D84870" w:rsidRDefault="00714EBE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ICT-SNM-5010-1.1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4784" w:rsidRPr="00D84870" w:rsidRDefault="00A04784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A04784" w:rsidRPr="00D84870" w:rsidTr="00F205E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04784" w:rsidRPr="00D84870" w:rsidRDefault="00A04784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784" w:rsidRPr="00D84870" w:rsidRDefault="00A04784" w:rsidP="00F205E9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Assess and sustain alliances with distribution channels and channel partners, regul</w:t>
            </w:r>
            <w:r w:rsidR="00F205E9">
              <w:rPr>
                <w:rFonts w:ascii="Arial" w:hAnsi="Arial" w:cs="Arial"/>
                <w:noProof/>
              </w:rPr>
              <w:t>arly managing their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784" w:rsidRPr="00D84870" w:rsidRDefault="00A04784" w:rsidP="00F205E9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Evaluate channel options and recommend optimal channels and partners, and formulate performance guidelines f</w:t>
            </w:r>
            <w:r w:rsidR="00F205E9">
              <w:rPr>
                <w:rFonts w:ascii="Arial" w:hAnsi="Arial" w:cs="Arial"/>
                <w:noProof/>
              </w:rPr>
              <w:t>or channel partners to abide by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784" w:rsidRPr="00D84870" w:rsidRDefault="00A04784" w:rsidP="00F205E9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 enterprise-wide channel sales strategy, including engagement and recruitment of channel partners and setting of key targe</w:t>
            </w:r>
            <w:r w:rsidR="00F205E9">
              <w:rPr>
                <w:rFonts w:ascii="Arial" w:hAnsi="Arial" w:cs="Arial"/>
                <w:noProof/>
              </w:rPr>
              <w:t>ts and performance expectations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04784" w:rsidRPr="00D84870" w:rsidTr="00F205E9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4784" w:rsidRPr="0059282B" w:rsidRDefault="00A04784" w:rsidP="00F205E9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modes of product and service distribution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Various channel partners in the industry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and measurement of channel partner performance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Basics of channel partnership relationship management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Assessment of market potential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Cost benefit analysis and risk assessment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Features, pros and cons of various distribution channels and partners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Organisation's branding or marketing guidelines, and implications on</w:t>
            </w:r>
            <w:r w:rsidR="00776575">
              <w:rPr>
                <w:rFonts w:ascii="Arial" w:hAnsi="Arial" w:cs="Arial"/>
                <w:noProof/>
                <w:sz w:val="22"/>
                <w:szCs w:val="22"/>
              </w:rPr>
              <w:t xml:space="preserve"> sales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channel partners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Performance management and incentive system design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features and considerations in developing channel management strategy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Strategies to optimise sales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Pros, cons and organisational applicability of e-commerce sales channels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performance indicators for various sales channels and partners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Alliance and partnership building strategies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Strategies and approaches in</w:t>
            </w:r>
            <w:r w:rsidR="00776575">
              <w:rPr>
                <w:rFonts w:ascii="Arial" w:hAnsi="Arial" w:cs="Arial"/>
                <w:noProof/>
                <w:sz w:val="22"/>
                <w:szCs w:val="22"/>
              </w:rPr>
              <w:t xml:space="preserve"> sales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channel management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04784" w:rsidRPr="00D84870" w:rsidTr="00F205E9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4784" w:rsidRPr="00D84870" w:rsidRDefault="00A04784" w:rsidP="00F205E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potential online distribution channels and channel partners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Execute plan to engage and establish connections with sales </w:t>
            </w:r>
            <w:r w:rsidR="00776575">
              <w:rPr>
                <w:rFonts w:ascii="Arial" w:hAnsi="Arial" w:cs="Arial"/>
                <w:noProof/>
                <w:sz w:val="22"/>
                <w:szCs w:val="22"/>
              </w:rPr>
              <w:t xml:space="preserve">channel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partners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Manage the performance of various channels in distributing the organisation's products and services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Track the consumer patterns via different sales channels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 multiple e-commerce or online channels virtually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Coordinate with channel partners to roll out new products and services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Sustain ongoing relationship with partners for various sales channels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Evaluate various channels' market potential for selling the organisation's products and services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Undertake cost-benefit analysis and risk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assessment to evaluate </w:t>
            </w:r>
            <w:r w:rsidR="00776575">
              <w:rPr>
                <w:rFonts w:ascii="Arial" w:hAnsi="Arial" w:cs="Arial"/>
                <w:noProof/>
                <w:sz w:val="22"/>
                <w:szCs w:val="22"/>
              </w:rPr>
              <w:t xml:space="preserve">sales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channel options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business viability of e-commerce and online sales channels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optimal sales channels and distribution partners to be incorporated into the channel management strategy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Formulate consistent guidelines and messaging for </w:t>
            </w:r>
            <w:r w:rsidR="00776575">
              <w:rPr>
                <w:rFonts w:ascii="Arial" w:hAnsi="Arial" w:cs="Arial"/>
                <w:noProof/>
                <w:sz w:val="22"/>
                <w:szCs w:val="22"/>
              </w:rPr>
              <w:t xml:space="preserve">sales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channels to abide by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 a large volume of e-commerce or online sales channels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a performance tracking system to optimise performance of different </w:t>
            </w:r>
            <w:r w:rsidR="00776575">
              <w:rPr>
                <w:rFonts w:ascii="Arial" w:hAnsi="Arial" w:cs="Arial"/>
                <w:noProof/>
                <w:sz w:val="22"/>
                <w:szCs w:val="22"/>
              </w:rPr>
              <w:t xml:space="preserve">sales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channels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Develop an </w:t>
            </w:r>
            <w:r w:rsidR="00776575">
              <w:rPr>
                <w:rFonts w:ascii="Arial" w:hAnsi="Arial" w:cs="Arial"/>
                <w:noProof/>
                <w:sz w:val="22"/>
                <w:szCs w:val="22"/>
              </w:rPr>
              <w:t>organisation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-wide channel sales strategy for IT products and services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strategy to optimise sales through e-commerce and online channels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a set of key targets and performance indicators for different channels and channel partners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Establish a </w:t>
            </w:r>
            <w:r w:rsidR="00776575">
              <w:rPr>
                <w:rFonts w:ascii="Arial" w:hAnsi="Arial" w:cs="Arial"/>
                <w:noProof/>
                <w:sz w:val="22"/>
                <w:szCs w:val="22"/>
              </w:rPr>
              <w:t xml:space="preserve">sales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channel management framework to manage substantial networks of online channels, alliances, partners and distributors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Expand critical alliances and make inroads into new channels </w:t>
            </w:r>
          </w:p>
          <w:p w:rsidR="00A04784" w:rsidRPr="00D84870" w:rsidRDefault="00A04784" w:rsidP="00F205E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Spearhead an organisational strategy to engage and recruit suitable channel partners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04784" w:rsidRPr="00D84870" w:rsidTr="00F205E9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4784" w:rsidRPr="00D84870" w:rsidRDefault="00A04784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A04784" w:rsidRPr="00D84870" w:rsidRDefault="00A04784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04784" w:rsidRPr="00D84870" w:rsidRDefault="00A04784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A04784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36D" w:rsidRDefault="001D436D">
      <w:pPr>
        <w:spacing w:after="0" w:line="240" w:lineRule="auto"/>
      </w:pPr>
      <w:r>
        <w:separator/>
      </w:r>
    </w:p>
  </w:endnote>
  <w:endnote w:type="continuationSeparator" w:id="0">
    <w:p w:rsidR="001D436D" w:rsidRDefault="001D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BE" w:rsidRDefault="005A5472" w:rsidP="00714EBE">
    <w:pPr>
      <w:pStyle w:val="Footer"/>
    </w:pPr>
    <w:r>
      <w:t>©SkillsFuture Singapore and Infocomm Media Development Authority</w:t>
    </w:r>
  </w:p>
  <w:p w:rsidR="00AE7701" w:rsidRDefault="00714EBE" w:rsidP="00714EBE">
    <w:pPr>
      <w:pStyle w:val="Footer"/>
    </w:pPr>
    <w:r>
      <w:t xml:space="preserve">Effective Date: </w:t>
    </w:r>
    <w:r w:rsidR="0059282B">
      <w:t>January</w:t>
    </w:r>
    <w:r>
      <w:t xml:space="preserve"> 20</w:t>
    </w:r>
    <w:r w:rsidR="00D87D4F">
      <w:t>20, Version 1</w:t>
    </w:r>
    <w:r>
      <w:t>.1</w:t>
    </w:r>
    <w:r w:rsidR="00A04784">
      <w:tab/>
    </w:r>
    <w:r w:rsidR="00A04784">
      <w:tab/>
      <w:t xml:space="preserve">Page </w:t>
    </w:r>
    <w:r w:rsidR="00A04784">
      <w:fldChar w:fldCharType="begin"/>
    </w:r>
    <w:r w:rsidR="00A04784">
      <w:instrText xml:space="preserve"> PAGE   \* MERGEFORMAT </w:instrText>
    </w:r>
    <w:r w:rsidR="00A04784">
      <w:fldChar w:fldCharType="separate"/>
    </w:r>
    <w:r w:rsidR="00F205E9">
      <w:rPr>
        <w:noProof/>
      </w:rPr>
      <w:t>1</w:t>
    </w:r>
    <w:r w:rsidR="00A04784">
      <w:fldChar w:fldCharType="end"/>
    </w:r>
    <w:r w:rsidR="00A04784">
      <w:t xml:space="preserve"> of </w:t>
    </w:r>
    <w:r w:rsidR="001D436D">
      <w:fldChar w:fldCharType="begin"/>
    </w:r>
    <w:r w:rsidR="001D436D">
      <w:instrText xml:space="preserve"> NUMPAGES   \* MERGEFORMAT </w:instrText>
    </w:r>
    <w:r w:rsidR="001D436D">
      <w:fldChar w:fldCharType="separate"/>
    </w:r>
    <w:r w:rsidR="00F205E9">
      <w:rPr>
        <w:noProof/>
      </w:rPr>
      <w:t>2</w:t>
    </w:r>
    <w:r w:rsidR="001D436D">
      <w:rPr>
        <w:noProof/>
      </w:rPr>
      <w:fldChar w:fldCharType="end"/>
    </w:r>
  </w:p>
  <w:p w:rsidR="00AE7701" w:rsidRDefault="001D4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36D" w:rsidRDefault="001D436D">
      <w:pPr>
        <w:spacing w:after="0" w:line="240" w:lineRule="auto"/>
      </w:pPr>
      <w:r>
        <w:separator/>
      </w:r>
    </w:p>
  </w:footnote>
  <w:footnote w:type="continuationSeparator" w:id="0">
    <w:p w:rsidR="001D436D" w:rsidRDefault="001D4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EBE" w:rsidRDefault="005A5472" w:rsidP="00714EBE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B915640" wp14:editId="61A68A5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04784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04784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1D4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84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46A12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36D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559A8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D747F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282B"/>
    <w:rsid w:val="00593BD3"/>
    <w:rsid w:val="00594E07"/>
    <w:rsid w:val="00595412"/>
    <w:rsid w:val="00596BD9"/>
    <w:rsid w:val="005A0B1C"/>
    <w:rsid w:val="005A1498"/>
    <w:rsid w:val="005A21CA"/>
    <w:rsid w:val="005A26E2"/>
    <w:rsid w:val="005A547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4EBE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4F26"/>
    <w:rsid w:val="0077593B"/>
    <w:rsid w:val="00775BA1"/>
    <w:rsid w:val="00776575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04784"/>
    <w:rsid w:val="00A25E40"/>
    <w:rsid w:val="00A268AB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87D4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5CA"/>
    <w:rsid w:val="00F03767"/>
    <w:rsid w:val="00F06A99"/>
    <w:rsid w:val="00F205E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21A65"/>
  <w15:docId w15:val="{A962D239-3BD5-4678-93D7-40D44746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4784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04784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04784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047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0478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04784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04784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04784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2020-01-21T16:53:00Z</dcterms:created>
  <dcterms:modified xsi:type="dcterms:W3CDTF">2020-02-28T07:57:00Z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c275d187c5eb4ac390ad5d18dc99a311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2020-02-28T07:57:44.5640468Z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b55060f8-e434-4309-88da-4b95f9dddac1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2020-02-28T07:57:44.5640468Z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b55060f8-e434-4309-88da-4b95f9dddac1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