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4" w:type="pct"/>
        <w:tblInd w:w="-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04"/>
        <w:gridCol w:w="3886"/>
        <w:gridCol w:w="2268"/>
        <w:gridCol w:w="3264"/>
        <w:gridCol w:w="2327"/>
      </w:tblGrid>
      <w:tr w:rsidR="00B532F8" w:rsidRPr="00AD6BCF" w14:paraId="1796A0AE" w14:textId="77777777" w:rsidTr="003579DA">
        <w:trPr>
          <w:trHeight w:val="350"/>
        </w:trPr>
        <w:tc>
          <w:tcPr>
            <w:tcW w:w="5000" w:type="pct"/>
            <w:gridSpan w:val="5"/>
            <w:shd w:val="clear" w:color="auto" w:fill="auto"/>
            <w:vAlign w:val="bottom"/>
            <w:hideMark/>
          </w:tcPr>
          <w:p w14:paraId="5B02DAF4" w14:textId="1B854FCA" w:rsidR="00B532F8" w:rsidRPr="00AD6BCF" w:rsidRDefault="00B532F8" w:rsidP="004875C7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D6BC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SKILLS FRAMEWORK FOR </w:t>
            </w:r>
            <w:r w:rsidR="00886EC1" w:rsidRPr="00AD6BC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INFOCOMM TECHNOLOGY</w:t>
            </w:r>
            <w:r w:rsidRPr="00AD6BC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br/>
              <w:t xml:space="preserve">SKILLS MAP </w:t>
            </w:r>
            <w:r w:rsidR="00F36BBB" w:rsidRPr="00AD6BC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–</w:t>
            </w:r>
            <w:r w:rsidR="00E70AAA" w:rsidRPr="00AD6BC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240232" w:rsidRPr="00AD6BC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ASSOCIATE </w:t>
            </w:r>
            <w:r w:rsidR="000C4D53" w:rsidRPr="00AD6BC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DATA CENTRE </w:t>
            </w:r>
            <w:r w:rsidR="004875C7" w:rsidRPr="00AD6BC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OPERATIONS</w:t>
            </w:r>
            <w:r w:rsidR="00FD2C28" w:rsidRPr="00AD6BC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DF25CC" w:rsidRPr="00AD6BC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ENGINEER</w:t>
            </w:r>
          </w:p>
        </w:tc>
      </w:tr>
      <w:tr w:rsidR="00F31206" w:rsidRPr="00AD6BCF" w14:paraId="6C70ED5B" w14:textId="77777777" w:rsidTr="003579DA">
        <w:trPr>
          <w:trHeight w:val="590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089EE51E" w14:textId="77777777" w:rsidR="00F31206" w:rsidRPr="00AD6BCF" w:rsidRDefault="00F31206" w:rsidP="00AA1F7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D6BC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Sector</w:t>
            </w:r>
          </w:p>
        </w:tc>
        <w:tc>
          <w:tcPr>
            <w:tcW w:w="4210" w:type="pct"/>
            <w:gridSpan w:val="4"/>
            <w:shd w:val="clear" w:color="auto" w:fill="auto"/>
            <w:noWrap/>
            <w:vAlign w:val="center"/>
            <w:hideMark/>
          </w:tcPr>
          <w:p w14:paraId="52C86253" w14:textId="2AE0A534" w:rsidR="00F31206" w:rsidRPr="00AD6BCF" w:rsidRDefault="00886EC1" w:rsidP="00AA1F74">
            <w:pPr>
              <w:widowControl w:val="0"/>
              <w:spacing w:after="0" w:line="276" w:lineRule="auto"/>
              <w:ind w:right="-11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AD6BC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Infocomm Technology</w:t>
            </w:r>
          </w:p>
        </w:tc>
      </w:tr>
      <w:tr w:rsidR="000C4D53" w:rsidRPr="00AD6BCF" w14:paraId="76D056B9" w14:textId="77777777" w:rsidTr="003579DA">
        <w:trPr>
          <w:trHeight w:val="590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434EA8C8" w14:textId="29064B0C" w:rsidR="000C4D53" w:rsidRPr="00AD6BCF" w:rsidRDefault="00F3148B" w:rsidP="000C4D53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Track</w:t>
            </w:r>
          </w:p>
        </w:tc>
        <w:tc>
          <w:tcPr>
            <w:tcW w:w="4210" w:type="pct"/>
            <w:gridSpan w:val="4"/>
            <w:shd w:val="clear" w:color="auto" w:fill="auto"/>
            <w:noWrap/>
            <w:vAlign w:val="center"/>
            <w:hideMark/>
          </w:tcPr>
          <w:p w14:paraId="7B2C8AA8" w14:textId="52438015" w:rsidR="000C4D53" w:rsidRPr="00AD6BCF" w:rsidRDefault="00F3148B" w:rsidP="000C4D53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Operations and Support</w:t>
            </w:r>
          </w:p>
        </w:tc>
      </w:tr>
      <w:tr w:rsidR="000C4D53" w:rsidRPr="00AD6BCF" w14:paraId="3CB245CF" w14:textId="77777777" w:rsidTr="003579DA">
        <w:trPr>
          <w:trHeight w:val="590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319BF59D" w14:textId="250931FA" w:rsidR="000C4D53" w:rsidRPr="00AD6BCF" w:rsidRDefault="00F3148B" w:rsidP="000C4D53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Sub-track</w:t>
            </w:r>
          </w:p>
        </w:tc>
        <w:tc>
          <w:tcPr>
            <w:tcW w:w="4210" w:type="pct"/>
            <w:gridSpan w:val="4"/>
            <w:shd w:val="clear" w:color="auto" w:fill="auto"/>
            <w:noWrap/>
            <w:vAlign w:val="center"/>
          </w:tcPr>
          <w:p w14:paraId="472A4BFF" w14:textId="3A35C2D6" w:rsidR="000C4D53" w:rsidRPr="00AD6BCF" w:rsidRDefault="00F3148B" w:rsidP="000C4D53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Data Centre and Operations Centre Support</w:t>
            </w:r>
          </w:p>
        </w:tc>
      </w:tr>
      <w:tr w:rsidR="000C4D53" w:rsidRPr="00AD6BCF" w14:paraId="4E5E69CA" w14:textId="77777777" w:rsidTr="003579DA">
        <w:trPr>
          <w:trHeight w:val="590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4F313555" w14:textId="77777777" w:rsidR="000C4D53" w:rsidRPr="00AD6BCF" w:rsidRDefault="000C4D53" w:rsidP="000C4D53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D6BC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Occupation</w:t>
            </w:r>
          </w:p>
        </w:tc>
        <w:tc>
          <w:tcPr>
            <w:tcW w:w="4210" w:type="pct"/>
            <w:gridSpan w:val="4"/>
            <w:shd w:val="clear" w:color="auto" w:fill="auto"/>
            <w:noWrap/>
            <w:vAlign w:val="center"/>
          </w:tcPr>
          <w:p w14:paraId="2DD7E44F" w14:textId="6452BD64" w:rsidR="000C4D53" w:rsidRPr="00AD6BCF" w:rsidRDefault="000C4D53" w:rsidP="004875C7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AD6BC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Data Centre </w:t>
            </w:r>
            <w:r w:rsidR="00FD2C28" w:rsidRPr="00AD6BC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Operations </w:t>
            </w:r>
            <w:r w:rsidRPr="00AD6BC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Engineer</w:t>
            </w:r>
          </w:p>
        </w:tc>
      </w:tr>
      <w:tr w:rsidR="000C4D53" w:rsidRPr="00AD6BCF" w14:paraId="51E3C9E8" w14:textId="77777777" w:rsidTr="003579DA">
        <w:trPr>
          <w:trHeight w:val="590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170D41FA" w14:textId="77777777" w:rsidR="000C4D53" w:rsidRPr="00AD6BCF" w:rsidRDefault="000C4D53" w:rsidP="000C4D53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D6BC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Job Role</w:t>
            </w:r>
          </w:p>
        </w:tc>
        <w:tc>
          <w:tcPr>
            <w:tcW w:w="4210" w:type="pct"/>
            <w:gridSpan w:val="4"/>
            <w:shd w:val="clear" w:color="000000" w:fill="BFBFBF"/>
            <w:vAlign w:val="center"/>
            <w:hideMark/>
          </w:tcPr>
          <w:p w14:paraId="72A8D442" w14:textId="2DAF90AE" w:rsidR="000C4D53" w:rsidRPr="00AD6BCF" w:rsidRDefault="00240232" w:rsidP="00FD2C2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D6BC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Associate </w:t>
            </w:r>
            <w:r w:rsidR="000C4D53" w:rsidRPr="00AD6BC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Data Centre </w:t>
            </w:r>
            <w:r w:rsidR="00FD2C28" w:rsidRPr="00AD6BC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Operations</w:t>
            </w:r>
            <w:r w:rsidR="000C4D53" w:rsidRPr="00AD6BC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Engineer</w:t>
            </w:r>
          </w:p>
        </w:tc>
      </w:tr>
      <w:tr w:rsidR="00B532F8" w:rsidRPr="00AD6BCF" w14:paraId="3CC68C79" w14:textId="77777777" w:rsidTr="003579DA">
        <w:trPr>
          <w:trHeight w:val="1826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2AC5B2B5" w14:textId="77777777" w:rsidR="00B532F8" w:rsidRPr="00AD6BCF" w:rsidRDefault="00B532F8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D6BC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Job Role Description</w:t>
            </w:r>
          </w:p>
        </w:tc>
        <w:tc>
          <w:tcPr>
            <w:tcW w:w="4210" w:type="pct"/>
            <w:gridSpan w:val="4"/>
            <w:shd w:val="clear" w:color="000000" w:fill="FFFFFF"/>
            <w:hideMark/>
          </w:tcPr>
          <w:p w14:paraId="31C7A30B" w14:textId="0498C7FC" w:rsidR="00983EC3" w:rsidRPr="00AD6BCF" w:rsidRDefault="00983EC3" w:rsidP="00C1513B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D6BC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The Associate Data Centre </w:t>
            </w:r>
            <w:r w:rsidR="00FD2C28" w:rsidRPr="00AD6BC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Operations </w:t>
            </w:r>
            <w:r w:rsidRPr="00AD6BC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Engineer provides data </w:t>
            </w:r>
            <w:proofErr w:type="spellStart"/>
            <w:r w:rsidRPr="00AD6BC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centre</w:t>
            </w:r>
            <w:proofErr w:type="spellEnd"/>
            <w:r w:rsidRPr="00AD6BC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systems maintenance and monitoring service and basic support in data </w:t>
            </w:r>
            <w:proofErr w:type="spellStart"/>
            <w:r w:rsidRPr="00AD6BC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centre</w:t>
            </w:r>
            <w:proofErr w:type="spellEnd"/>
            <w:r w:rsidRPr="00AD6BC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equipment installation. </w:t>
            </w:r>
            <w:proofErr w:type="spellStart"/>
            <w:r w:rsidRPr="00AD6BC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He/She</w:t>
            </w:r>
            <w:proofErr w:type="spellEnd"/>
            <w:r w:rsidRPr="00AD6BC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monitors data volume, maintains internal documentation and performs independent troubleshooting of recurring issues whenever required. He also assists with the set-up of data </w:t>
            </w:r>
            <w:proofErr w:type="spellStart"/>
            <w:r w:rsidRPr="00AD6BC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centre</w:t>
            </w:r>
            <w:proofErr w:type="spellEnd"/>
            <w:r w:rsidRPr="00AD6BC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facilities and equipment, He is required to be on standby with on-call availability with varied shifts including nights, weekends and holidays to resolve data </w:t>
            </w:r>
            <w:proofErr w:type="spellStart"/>
            <w:r w:rsidRPr="00AD6BC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centre</w:t>
            </w:r>
            <w:proofErr w:type="spellEnd"/>
            <w:r w:rsidRPr="00AD6BC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related incidents.</w:t>
            </w:r>
          </w:p>
          <w:p w14:paraId="52C6AF91" w14:textId="77777777" w:rsidR="00983EC3" w:rsidRPr="00AD6BCF" w:rsidRDefault="00983EC3" w:rsidP="00C1513B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  <w:p w14:paraId="2B4A2DF6" w14:textId="2C668471" w:rsidR="00983EC3" w:rsidRPr="00AD6BCF" w:rsidRDefault="00983EC3" w:rsidP="00C1513B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D6BC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He works in a team setting and is proficient in </w:t>
            </w:r>
            <w:r w:rsidR="00C1513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d</w:t>
            </w:r>
            <w:r w:rsidRPr="00AD6BC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atabase </w:t>
            </w:r>
            <w:r w:rsidR="00C1513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a</w:t>
            </w:r>
            <w:r w:rsidRPr="00AD6BC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dministration, </w:t>
            </w:r>
            <w:r w:rsidR="00C1513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i</w:t>
            </w:r>
            <w:r w:rsidRPr="00AD6BC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nfrastructure </w:t>
            </w:r>
            <w:r w:rsidR="00C1513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c</w:t>
            </w:r>
            <w:r w:rsidRPr="00AD6BC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oncepts and </w:t>
            </w:r>
            <w:r w:rsidR="00C1513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d</w:t>
            </w:r>
            <w:r w:rsidRPr="00AD6BC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atab</w:t>
            </w:r>
            <w:r w:rsidR="00C1513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ase management-</w:t>
            </w:r>
            <w:r w:rsidRPr="00AD6BC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related tools and techniques. He is also familiar with the relevant software platforms on which the database </w:t>
            </w:r>
            <w:proofErr w:type="gramStart"/>
            <w:r w:rsidRPr="00AD6BC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is deployed</w:t>
            </w:r>
            <w:proofErr w:type="gramEnd"/>
            <w:r w:rsidRPr="00AD6BC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. </w:t>
            </w:r>
          </w:p>
          <w:p w14:paraId="57D1F980" w14:textId="77777777" w:rsidR="00983EC3" w:rsidRPr="00AD6BCF" w:rsidRDefault="00983EC3" w:rsidP="00C1513B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  <w:p w14:paraId="7D659308" w14:textId="00D732E5" w:rsidR="00B532F8" w:rsidRPr="00AD6BCF" w:rsidRDefault="00983EC3" w:rsidP="006A6EE1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D6BC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The Associate Data Centre </w:t>
            </w:r>
            <w:r w:rsidR="00FD2C28" w:rsidRPr="00AD6BC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Operations </w:t>
            </w:r>
            <w:r w:rsidRPr="00AD6BC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Engineer is able </w:t>
            </w:r>
            <w:r w:rsidR="006A6EE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resolve issues </w:t>
            </w:r>
            <w:r w:rsidRPr="00AD6BC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quickly and effectively as they arise. He is able to methodically identify the cause of the issue, evaluate it and develop a solution in collaboration with the team. He is able to communicate effectively and displays high service level standards</w:t>
            </w:r>
            <w:r w:rsidRPr="00AD6BC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.</w:t>
            </w:r>
          </w:p>
        </w:tc>
      </w:tr>
      <w:tr w:rsidR="000A3A87" w:rsidRPr="00AD6BCF" w14:paraId="64EC969A" w14:textId="77777777" w:rsidTr="003579DA">
        <w:trPr>
          <w:trHeight w:val="446"/>
        </w:trPr>
        <w:tc>
          <w:tcPr>
            <w:tcW w:w="790" w:type="pct"/>
            <w:vMerge w:val="restart"/>
            <w:shd w:val="clear" w:color="000000" w:fill="BFBFBF"/>
            <w:vAlign w:val="center"/>
            <w:hideMark/>
          </w:tcPr>
          <w:p w14:paraId="2807CD75" w14:textId="5E32297B" w:rsidR="000A3A87" w:rsidRPr="00AD6BCF" w:rsidRDefault="000A3A87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D6BC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Work Functions and Key Tasks</w:t>
            </w:r>
          </w:p>
        </w:tc>
        <w:tc>
          <w:tcPr>
            <w:tcW w:w="1393" w:type="pct"/>
            <w:shd w:val="clear" w:color="000000" w:fill="BFBFBF"/>
            <w:vAlign w:val="center"/>
            <w:hideMark/>
          </w:tcPr>
          <w:p w14:paraId="4E61D0A1" w14:textId="77777777" w:rsidR="000A3A87" w:rsidRPr="00AD6BCF" w:rsidRDefault="000A3A87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D6BC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Work Functions</w:t>
            </w:r>
          </w:p>
        </w:tc>
        <w:tc>
          <w:tcPr>
            <w:tcW w:w="2817" w:type="pct"/>
            <w:gridSpan w:val="3"/>
            <w:shd w:val="clear" w:color="000000" w:fill="BFBFBF"/>
            <w:vAlign w:val="center"/>
            <w:hideMark/>
          </w:tcPr>
          <w:p w14:paraId="198D8323" w14:textId="77777777" w:rsidR="000A3A87" w:rsidRPr="00AD6BCF" w:rsidRDefault="000A3A87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D6BC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Key Tasks</w:t>
            </w:r>
          </w:p>
        </w:tc>
      </w:tr>
      <w:tr w:rsidR="00983EC3" w:rsidRPr="00AD6BCF" w14:paraId="3E9F4A7A" w14:textId="77777777" w:rsidTr="003579DA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1C276E5C" w14:textId="77777777" w:rsidR="00983EC3" w:rsidRPr="00AD6BCF" w:rsidRDefault="00983EC3" w:rsidP="00983EC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vMerge w:val="restart"/>
            <w:shd w:val="clear" w:color="auto" w:fill="auto"/>
            <w:vAlign w:val="center"/>
          </w:tcPr>
          <w:p w14:paraId="2FC17393" w14:textId="0A6E55C5" w:rsidR="00983EC3" w:rsidRPr="00AD6BCF" w:rsidRDefault="00983EC3" w:rsidP="00983EC3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 w:rsidRPr="00AD6BC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 xml:space="preserve">Manage the set-up of the data centre </w:t>
            </w:r>
          </w:p>
        </w:tc>
        <w:tc>
          <w:tcPr>
            <w:tcW w:w="2817" w:type="pct"/>
            <w:gridSpan w:val="3"/>
            <w:shd w:val="clear" w:color="auto" w:fill="auto"/>
            <w:vAlign w:val="center"/>
          </w:tcPr>
          <w:p w14:paraId="2B7B9210" w14:textId="777FCEEF" w:rsidR="00983EC3" w:rsidRPr="00AD6BCF" w:rsidRDefault="00C215CD" w:rsidP="00C215CD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Analyse</w:t>
            </w:r>
            <w:r w:rsidR="00983EC3" w:rsidRPr="00AD6BCF">
              <w:rPr>
                <w:rFonts w:ascii="Arial" w:hAnsi="Arial" w:cs="Arial"/>
                <w:sz w:val="24"/>
                <w:szCs w:val="24"/>
              </w:rPr>
              <w:t xml:space="preserve"> vendor products to determine suitability in meeting organisational needs and requirements</w:t>
            </w:r>
          </w:p>
        </w:tc>
      </w:tr>
      <w:tr w:rsidR="00983EC3" w:rsidRPr="00AD6BCF" w14:paraId="102D29A1" w14:textId="77777777" w:rsidTr="003579DA">
        <w:trPr>
          <w:trHeight w:val="576"/>
        </w:trPr>
        <w:tc>
          <w:tcPr>
            <w:tcW w:w="790" w:type="pct"/>
            <w:vMerge/>
            <w:vAlign w:val="center"/>
          </w:tcPr>
          <w:p w14:paraId="37D42143" w14:textId="77777777" w:rsidR="00983EC3" w:rsidRPr="00AD6BCF" w:rsidRDefault="00983EC3" w:rsidP="00983EC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vMerge/>
            <w:shd w:val="clear" w:color="auto" w:fill="auto"/>
            <w:vAlign w:val="center"/>
          </w:tcPr>
          <w:p w14:paraId="600CD676" w14:textId="77777777" w:rsidR="00983EC3" w:rsidRPr="00AD6BCF" w:rsidRDefault="00983EC3" w:rsidP="00983EC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817" w:type="pct"/>
            <w:gridSpan w:val="3"/>
            <w:shd w:val="clear" w:color="auto" w:fill="auto"/>
            <w:vAlign w:val="center"/>
          </w:tcPr>
          <w:p w14:paraId="678C65E0" w14:textId="073A0CC4" w:rsidR="00983EC3" w:rsidRPr="00AD6BCF" w:rsidRDefault="00983EC3" w:rsidP="00C215CD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AD6BCF">
              <w:rPr>
                <w:rFonts w:ascii="Arial" w:hAnsi="Arial" w:cs="Arial"/>
                <w:sz w:val="24"/>
                <w:szCs w:val="24"/>
              </w:rPr>
              <w:t xml:space="preserve">Analyse organisation’s requirements and business needs for data centre facilities and equipment </w:t>
            </w:r>
          </w:p>
        </w:tc>
      </w:tr>
      <w:tr w:rsidR="00983EC3" w:rsidRPr="00AD6BCF" w14:paraId="57FE4DBA" w14:textId="77777777" w:rsidTr="003579DA">
        <w:trPr>
          <w:trHeight w:val="576"/>
        </w:trPr>
        <w:tc>
          <w:tcPr>
            <w:tcW w:w="790" w:type="pct"/>
            <w:vMerge/>
            <w:vAlign w:val="center"/>
          </w:tcPr>
          <w:p w14:paraId="1D09FFD6" w14:textId="77777777" w:rsidR="00983EC3" w:rsidRPr="00AD6BCF" w:rsidRDefault="00983EC3" w:rsidP="00983EC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vMerge/>
            <w:shd w:val="clear" w:color="auto" w:fill="auto"/>
            <w:vAlign w:val="center"/>
          </w:tcPr>
          <w:p w14:paraId="23A87ACD" w14:textId="77777777" w:rsidR="00983EC3" w:rsidRPr="00AD6BCF" w:rsidRDefault="00983EC3" w:rsidP="00983EC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817" w:type="pct"/>
            <w:gridSpan w:val="3"/>
            <w:shd w:val="clear" w:color="auto" w:fill="auto"/>
            <w:vAlign w:val="center"/>
          </w:tcPr>
          <w:p w14:paraId="117BDDF2" w14:textId="31E16E06" w:rsidR="00983EC3" w:rsidRPr="00AD6BCF" w:rsidRDefault="00983EC3" w:rsidP="00C215CD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AD6BCF">
              <w:rPr>
                <w:rFonts w:ascii="Arial" w:hAnsi="Arial" w:cs="Arial"/>
                <w:sz w:val="24"/>
                <w:szCs w:val="24"/>
              </w:rPr>
              <w:t>Determine requirements’ impact on existing architecture, work processes and systems</w:t>
            </w:r>
          </w:p>
        </w:tc>
      </w:tr>
      <w:tr w:rsidR="00983EC3" w:rsidRPr="00AD6BCF" w14:paraId="7FCE6026" w14:textId="77777777" w:rsidTr="003579DA">
        <w:trPr>
          <w:trHeight w:val="576"/>
        </w:trPr>
        <w:tc>
          <w:tcPr>
            <w:tcW w:w="790" w:type="pct"/>
            <w:vMerge/>
            <w:vAlign w:val="center"/>
          </w:tcPr>
          <w:p w14:paraId="68590FA6" w14:textId="77777777" w:rsidR="00983EC3" w:rsidRPr="00AD6BCF" w:rsidRDefault="00983EC3" w:rsidP="00983EC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vMerge/>
            <w:shd w:val="clear" w:color="auto" w:fill="auto"/>
            <w:vAlign w:val="center"/>
          </w:tcPr>
          <w:p w14:paraId="3BBA402D" w14:textId="77777777" w:rsidR="00983EC3" w:rsidRPr="00AD6BCF" w:rsidRDefault="00983EC3" w:rsidP="00983EC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817" w:type="pct"/>
            <w:gridSpan w:val="3"/>
            <w:shd w:val="clear" w:color="auto" w:fill="auto"/>
            <w:vAlign w:val="center"/>
          </w:tcPr>
          <w:p w14:paraId="733CD543" w14:textId="231AF6FE" w:rsidR="00983EC3" w:rsidRPr="00AD6BCF" w:rsidRDefault="00983EC3" w:rsidP="00F3148B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AD6BCF">
              <w:rPr>
                <w:rFonts w:ascii="Arial" w:hAnsi="Arial" w:cs="Arial"/>
                <w:sz w:val="24"/>
                <w:szCs w:val="24"/>
              </w:rPr>
              <w:t>Participate in technical design review of proposals</w:t>
            </w:r>
          </w:p>
        </w:tc>
      </w:tr>
      <w:tr w:rsidR="00983EC3" w:rsidRPr="00AD6BCF" w14:paraId="288F4C46" w14:textId="77777777" w:rsidTr="003579DA">
        <w:trPr>
          <w:trHeight w:val="576"/>
        </w:trPr>
        <w:tc>
          <w:tcPr>
            <w:tcW w:w="790" w:type="pct"/>
            <w:vMerge/>
            <w:vAlign w:val="center"/>
          </w:tcPr>
          <w:p w14:paraId="0ACDF919" w14:textId="77777777" w:rsidR="00983EC3" w:rsidRPr="00AD6BCF" w:rsidRDefault="00983EC3" w:rsidP="00983EC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vMerge w:val="restart"/>
            <w:shd w:val="clear" w:color="auto" w:fill="auto"/>
            <w:vAlign w:val="center"/>
          </w:tcPr>
          <w:p w14:paraId="4E6AE733" w14:textId="77777777" w:rsidR="00983EC3" w:rsidRPr="00AD6BCF" w:rsidRDefault="00983EC3" w:rsidP="00983EC3">
            <w:pPr>
              <w:spacing w:after="0"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AD6BCF">
              <w:rPr>
                <w:rFonts w:ascii="Arial" w:hAnsi="Arial" w:cs="Arial"/>
                <w:b/>
                <w:color w:val="000000"/>
                <w:sz w:val="24"/>
                <w:szCs w:val="24"/>
              </w:rPr>
              <w:t>Manage data centre performance and</w:t>
            </w:r>
          </w:p>
          <w:p w14:paraId="1AD9DE92" w14:textId="7634817E" w:rsidR="00983EC3" w:rsidRPr="00AD6BCF" w:rsidRDefault="00983EC3" w:rsidP="00983EC3">
            <w:pPr>
              <w:spacing w:after="0"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AD6BCF">
              <w:rPr>
                <w:rFonts w:ascii="Arial" w:hAnsi="Arial" w:cs="Arial"/>
                <w:b/>
                <w:color w:val="000000"/>
                <w:sz w:val="24"/>
                <w:szCs w:val="24"/>
              </w:rPr>
              <w:t>operations</w:t>
            </w:r>
          </w:p>
        </w:tc>
        <w:tc>
          <w:tcPr>
            <w:tcW w:w="2817" w:type="pct"/>
            <w:gridSpan w:val="3"/>
            <w:shd w:val="clear" w:color="auto" w:fill="auto"/>
            <w:vAlign w:val="center"/>
          </w:tcPr>
          <w:p w14:paraId="333C3A24" w14:textId="0E73ED90" w:rsidR="00983EC3" w:rsidRPr="00AD6BCF" w:rsidRDefault="00983EC3" w:rsidP="00F3148B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AD6BCF">
              <w:rPr>
                <w:rFonts w:ascii="Arial" w:hAnsi="Arial" w:cs="Arial"/>
                <w:sz w:val="24"/>
                <w:szCs w:val="24"/>
              </w:rPr>
              <w:t>Adhere to organisational policies, procedures and protocols in data centre operations management</w:t>
            </w:r>
          </w:p>
        </w:tc>
      </w:tr>
      <w:tr w:rsidR="00983EC3" w:rsidRPr="00AD6BCF" w14:paraId="66CFC2AC" w14:textId="77777777" w:rsidTr="003579DA">
        <w:trPr>
          <w:trHeight w:val="576"/>
        </w:trPr>
        <w:tc>
          <w:tcPr>
            <w:tcW w:w="790" w:type="pct"/>
            <w:vMerge/>
            <w:vAlign w:val="center"/>
          </w:tcPr>
          <w:p w14:paraId="1C6DE110" w14:textId="77777777" w:rsidR="00983EC3" w:rsidRPr="00AD6BCF" w:rsidRDefault="00983EC3" w:rsidP="00983EC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vMerge/>
            <w:shd w:val="clear" w:color="auto" w:fill="auto"/>
            <w:vAlign w:val="center"/>
          </w:tcPr>
          <w:p w14:paraId="3E5FEF2A" w14:textId="77777777" w:rsidR="00983EC3" w:rsidRPr="00AD6BCF" w:rsidRDefault="00983EC3" w:rsidP="00983EC3">
            <w:pPr>
              <w:spacing w:after="0"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2817" w:type="pct"/>
            <w:gridSpan w:val="3"/>
            <w:shd w:val="clear" w:color="auto" w:fill="auto"/>
            <w:vAlign w:val="center"/>
          </w:tcPr>
          <w:p w14:paraId="0166FB9F" w14:textId="4F82F2EA" w:rsidR="00983EC3" w:rsidRPr="00AD6BCF" w:rsidRDefault="00983EC3" w:rsidP="00F3148B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AD6BCF">
              <w:rPr>
                <w:rFonts w:ascii="Arial" w:hAnsi="Arial" w:cs="Arial"/>
                <w:sz w:val="24"/>
                <w:szCs w:val="24"/>
              </w:rPr>
              <w:t>Escalate issues of non-compliance to contractual requirements</w:t>
            </w:r>
          </w:p>
        </w:tc>
      </w:tr>
      <w:tr w:rsidR="00983EC3" w:rsidRPr="00AD6BCF" w14:paraId="1AB8A28D" w14:textId="77777777" w:rsidTr="003579DA">
        <w:trPr>
          <w:trHeight w:val="576"/>
        </w:trPr>
        <w:tc>
          <w:tcPr>
            <w:tcW w:w="790" w:type="pct"/>
            <w:vMerge/>
            <w:vAlign w:val="center"/>
          </w:tcPr>
          <w:p w14:paraId="3B142381" w14:textId="77777777" w:rsidR="00983EC3" w:rsidRPr="00AD6BCF" w:rsidRDefault="00983EC3" w:rsidP="00983EC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vMerge/>
            <w:shd w:val="clear" w:color="auto" w:fill="auto"/>
            <w:vAlign w:val="center"/>
          </w:tcPr>
          <w:p w14:paraId="0EA2CEDA" w14:textId="77777777" w:rsidR="00983EC3" w:rsidRPr="00AD6BCF" w:rsidRDefault="00983EC3" w:rsidP="00983EC3">
            <w:pPr>
              <w:spacing w:after="0"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2817" w:type="pct"/>
            <w:gridSpan w:val="3"/>
            <w:shd w:val="clear" w:color="auto" w:fill="auto"/>
            <w:vAlign w:val="center"/>
          </w:tcPr>
          <w:p w14:paraId="16E64382" w14:textId="43F5F609" w:rsidR="00983EC3" w:rsidRPr="00AD6BCF" w:rsidRDefault="00983EC3" w:rsidP="00F3148B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AD6BCF">
              <w:rPr>
                <w:rFonts w:ascii="Arial" w:hAnsi="Arial" w:cs="Arial"/>
                <w:sz w:val="24"/>
                <w:szCs w:val="24"/>
              </w:rPr>
              <w:t>Ensure adherence to contract requirements</w:t>
            </w:r>
          </w:p>
        </w:tc>
      </w:tr>
      <w:tr w:rsidR="00983EC3" w:rsidRPr="00AD6BCF" w14:paraId="1728C7B8" w14:textId="77777777" w:rsidTr="003579DA">
        <w:trPr>
          <w:trHeight w:val="576"/>
        </w:trPr>
        <w:tc>
          <w:tcPr>
            <w:tcW w:w="790" w:type="pct"/>
            <w:vMerge/>
            <w:vAlign w:val="center"/>
          </w:tcPr>
          <w:p w14:paraId="3840CA46" w14:textId="77777777" w:rsidR="00983EC3" w:rsidRPr="00AD6BCF" w:rsidRDefault="00983EC3" w:rsidP="00983EC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vMerge/>
            <w:shd w:val="clear" w:color="auto" w:fill="auto"/>
            <w:vAlign w:val="center"/>
          </w:tcPr>
          <w:p w14:paraId="289CAB1C" w14:textId="77777777" w:rsidR="00983EC3" w:rsidRPr="00AD6BCF" w:rsidRDefault="00983EC3" w:rsidP="00983EC3">
            <w:pPr>
              <w:spacing w:after="0"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2817" w:type="pct"/>
            <w:gridSpan w:val="3"/>
            <w:shd w:val="clear" w:color="auto" w:fill="auto"/>
            <w:vAlign w:val="center"/>
          </w:tcPr>
          <w:p w14:paraId="1D5D162F" w14:textId="05C74506" w:rsidR="00983EC3" w:rsidRPr="00AD6BCF" w:rsidRDefault="00983EC3" w:rsidP="00F3148B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AD6BCF">
              <w:rPr>
                <w:rFonts w:ascii="Arial" w:hAnsi="Arial" w:cs="Arial"/>
                <w:sz w:val="24"/>
                <w:szCs w:val="24"/>
              </w:rPr>
              <w:t>Gather data on data centre facilities’ bandwidth, capacity requirements and system inter-dependencies</w:t>
            </w:r>
          </w:p>
        </w:tc>
      </w:tr>
      <w:tr w:rsidR="00983EC3" w:rsidRPr="00AD6BCF" w14:paraId="74BB9205" w14:textId="77777777" w:rsidTr="003579DA">
        <w:trPr>
          <w:trHeight w:val="576"/>
        </w:trPr>
        <w:tc>
          <w:tcPr>
            <w:tcW w:w="790" w:type="pct"/>
            <w:vMerge/>
            <w:vAlign w:val="center"/>
          </w:tcPr>
          <w:p w14:paraId="4B6C3E5D" w14:textId="77777777" w:rsidR="00983EC3" w:rsidRPr="00AD6BCF" w:rsidRDefault="00983EC3" w:rsidP="00983EC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vMerge/>
            <w:shd w:val="clear" w:color="auto" w:fill="auto"/>
            <w:vAlign w:val="center"/>
          </w:tcPr>
          <w:p w14:paraId="12A16116" w14:textId="77777777" w:rsidR="00983EC3" w:rsidRPr="00AD6BCF" w:rsidRDefault="00983EC3" w:rsidP="00983EC3">
            <w:pPr>
              <w:spacing w:after="0"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2817" w:type="pct"/>
            <w:gridSpan w:val="3"/>
            <w:shd w:val="clear" w:color="auto" w:fill="auto"/>
            <w:vAlign w:val="center"/>
          </w:tcPr>
          <w:p w14:paraId="541640AA" w14:textId="14BD1185" w:rsidR="00983EC3" w:rsidRPr="00AD6BCF" w:rsidRDefault="00983EC3" w:rsidP="00F3148B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AD6BCF">
              <w:rPr>
                <w:rFonts w:ascii="Arial" w:hAnsi="Arial" w:cs="Arial"/>
                <w:sz w:val="24"/>
                <w:szCs w:val="24"/>
              </w:rPr>
              <w:t>Monitor system activity to ensure optimal performance</w:t>
            </w:r>
          </w:p>
        </w:tc>
      </w:tr>
      <w:tr w:rsidR="00983EC3" w:rsidRPr="00AD6BCF" w14:paraId="7465A9EF" w14:textId="77777777" w:rsidTr="003579DA">
        <w:trPr>
          <w:trHeight w:val="576"/>
        </w:trPr>
        <w:tc>
          <w:tcPr>
            <w:tcW w:w="790" w:type="pct"/>
            <w:vMerge/>
            <w:vAlign w:val="center"/>
          </w:tcPr>
          <w:p w14:paraId="146BF1E5" w14:textId="77777777" w:rsidR="00983EC3" w:rsidRPr="00AD6BCF" w:rsidRDefault="00983EC3" w:rsidP="00983EC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vMerge w:val="restart"/>
            <w:shd w:val="clear" w:color="auto" w:fill="auto"/>
            <w:vAlign w:val="center"/>
          </w:tcPr>
          <w:p w14:paraId="0C2B9C16" w14:textId="2B774389" w:rsidR="00983EC3" w:rsidRPr="00AD6BCF" w:rsidRDefault="00983EC3" w:rsidP="00983EC3">
            <w:pPr>
              <w:spacing w:after="0"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AD6BCF">
              <w:rPr>
                <w:rFonts w:ascii="Arial" w:hAnsi="Arial" w:cs="Arial"/>
                <w:b/>
                <w:color w:val="000000"/>
                <w:sz w:val="24"/>
                <w:szCs w:val="24"/>
              </w:rPr>
              <w:t>Man</w:t>
            </w:r>
            <w:r w:rsidR="00C215CD">
              <w:rPr>
                <w:rFonts w:ascii="Arial" w:hAnsi="Arial" w:cs="Arial"/>
                <w:b/>
                <w:color w:val="000000"/>
                <w:sz w:val="24"/>
                <w:szCs w:val="24"/>
              </w:rPr>
              <w:t>a</w:t>
            </w:r>
            <w:r w:rsidRPr="00AD6BCF">
              <w:rPr>
                <w:rFonts w:ascii="Arial" w:hAnsi="Arial" w:cs="Arial"/>
                <w:b/>
                <w:color w:val="000000"/>
                <w:sz w:val="24"/>
                <w:szCs w:val="24"/>
              </w:rPr>
              <w:t>ge data centre-related incidents and business continuity</w:t>
            </w:r>
          </w:p>
        </w:tc>
        <w:tc>
          <w:tcPr>
            <w:tcW w:w="2817" w:type="pct"/>
            <w:gridSpan w:val="3"/>
            <w:shd w:val="clear" w:color="auto" w:fill="auto"/>
            <w:vAlign w:val="center"/>
          </w:tcPr>
          <w:p w14:paraId="000FACD2" w14:textId="5C877AF9" w:rsidR="00983EC3" w:rsidRPr="00AD6BCF" w:rsidRDefault="00983EC3" w:rsidP="00F3148B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AD6BCF">
              <w:rPr>
                <w:rFonts w:ascii="Arial" w:hAnsi="Arial" w:cs="Arial"/>
                <w:sz w:val="24"/>
                <w:szCs w:val="24"/>
              </w:rPr>
              <w:t>Troubleshoot, diagnose and resolve data centre-related incidents</w:t>
            </w:r>
          </w:p>
        </w:tc>
      </w:tr>
      <w:tr w:rsidR="00983EC3" w:rsidRPr="00AD6BCF" w14:paraId="5CE31946" w14:textId="77777777" w:rsidTr="003579DA">
        <w:trPr>
          <w:trHeight w:val="576"/>
        </w:trPr>
        <w:tc>
          <w:tcPr>
            <w:tcW w:w="790" w:type="pct"/>
            <w:vMerge/>
            <w:vAlign w:val="center"/>
          </w:tcPr>
          <w:p w14:paraId="7B35381F" w14:textId="77777777" w:rsidR="00983EC3" w:rsidRPr="00AD6BCF" w:rsidRDefault="00983EC3" w:rsidP="00983EC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vMerge/>
            <w:shd w:val="clear" w:color="auto" w:fill="auto"/>
            <w:vAlign w:val="center"/>
          </w:tcPr>
          <w:p w14:paraId="43B7064E" w14:textId="77777777" w:rsidR="00983EC3" w:rsidRPr="00AD6BCF" w:rsidRDefault="00983EC3" w:rsidP="00983EC3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817" w:type="pct"/>
            <w:gridSpan w:val="3"/>
            <w:shd w:val="clear" w:color="auto" w:fill="auto"/>
            <w:vAlign w:val="center"/>
          </w:tcPr>
          <w:p w14:paraId="5F79C0B7" w14:textId="24A16BDF" w:rsidR="00983EC3" w:rsidRPr="00AD6BCF" w:rsidRDefault="00983EC3" w:rsidP="00F3148B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AD6BCF">
              <w:rPr>
                <w:rFonts w:ascii="Arial" w:hAnsi="Arial" w:cs="Arial"/>
                <w:sz w:val="24"/>
                <w:szCs w:val="24"/>
              </w:rPr>
              <w:t>Document incidents and resolutions for future reference</w:t>
            </w:r>
          </w:p>
        </w:tc>
      </w:tr>
      <w:tr w:rsidR="00983EC3" w:rsidRPr="00AD6BCF" w14:paraId="7D6C4DFF" w14:textId="77777777" w:rsidTr="003579DA">
        <w:trPr>
          <w:trHeight w:val="576"/>
        </w:trPr>
        <w:tc>
          <w:tcPr>
            <w:tcW w:w="790" w:type="pct"/>
            <w:vMerge/>
            <w:vAlign w:val="center"/>
          </w:tcPr>
          <w:p w14:paraId="0F4D88BF" w14:textId="77777777" w:rsidR="00983EC3" w:rsidRPr="00AD6BCF" w:rsidRDefault="00983EC3" w:rsidP="00983EC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vMerge/>
            <w:shd w:val="clear" w:color="auto" w:fill="auto"/>
            <w:vAlign w:val="center"/>
          </w:tcPr>
          <w:p w14:paraId="2C83B399" w14:textId="77777777" w:rsidR="00983EC3" w:rsidRPr="00AD6BCF" w:rsidRDefault="00983EC3" w:rsidP="00983EC3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817" w:type="pct"/>
            <w:gridSpan w:val="3"/>
            <w:shd w:val="clear" w:color="auto" w:fill="auto"/>
            <w:vAlign w:val="center"/>
          </w:tcPr>
          <w:p w14:paraId="538DAE80" w14:textId="1AA56CD4" w:rsidR="00983EC3" w:rsidRPr="00AD6BCF" w:rsidRDefault="00983EC3" w:rsidP="00F3148B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AD6BCF">
              <w:rPr>
                <w:rFonts w:ascii="Arial" w:hAnsi="Arial" w:cs="Arial"/>
                <w:sz w:val="24"/>
                <w:szCs w:val="24"/>
              </w:rPr>
              <w:t xml:space="preserve">Assist in the development of disaster recovery plans </w:t>
            </w:r>
          </w:p>
        </w:tc>
      </w:tr>
      <w:tr w:rsidR="00983EC3" w:rsidRPr="00AD6BCF" w14:paraId="3B792449" w14:textId="77777777" w:rsidTr="003579DA">
        <w:trPr>
          <w:trHeight w:val="576"/>
        </w:trPr>
        <w:tc>
          <w:tcPr>
            <w:tcW w:w="790" w:type="pct"/>
            <w:vMerge/>
            <w:vAlign w:val="center"/>
          </w:tcPr>
          <w:p w14:paraId="11828858" w14:textId="77777777" w:rsidR="00983EC3" w:rsidRPr="00AD6BCF" w:rsidRDefault="00983EC3" w:rsidP="00983EC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vMerge/>
            <w:shd w:val="clear" w:color="auto" w:fill="auto"/>
            <w:vAlign w:val="center"/>
          </w:tcPr>
          <w:p w14:paraId="57B5429A" w14:textId="77777777" w:rsidR="00983EC3" w:rsidRPr="00AD6BCF" w:rsidRDefault="00983EC3" w:rsidP="00983EC3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817" w:type="pct"/>
            <w:gridSpan w:val="3"/>
            <w:shd w:val="clear" w:color="auto" w:fill="auto"/>
            <w:vAlign w:val="center"/>
          </w:tcPr>
          <w:p w14:paraId="5FC8F558" w14:textId="574CD024" w:rsidR="00983EC3" w:rsidRPr="00AD6BCF" w:rsidRDefault="00983EC3" w:rsidP="00F3148B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AD6BCF">
              <w:rPr>
                <w:rFonts w:ascii="Arial" w:hAnsi="Arial" w:cs="Arial"/>
                <w:sz w:val="24"/>
                <w:szCs w:val="24"/>
              </w:rPr>
              <w:t>Provide support for incidents during and after normal operating hours</w:t>
            </w:r>
          </w:p>
        </w:tc>
      </w:tr>
      <w:tr w:rsidR="00983EC3" w:rsidRPr="00AD6BCF" w14:paraId="08BE72E4" w14:textId="77777777" w:rsidTr="003579DA">
        <w:trPr>
          <w:trHeight w:val="576"/>
        </w:trPr>
        <w:tc>
          <w:tcPr>
            <w:tcW w:w="790" w:type="pct"/>
            <w:vMerge/>
            <w:vAlign w:val="center"/>
          </w:tcPr>
          <w:p w14:paraId="3EF92640" w14:textId="77777777" w:rsidR="00983EC3" w:rsidRPr="00AD6BCF" w:rsidRDefault="00983EC3" w:rsidP="00983EC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vMerge/>
            <w:shd w:val="clear" w:color="auto" w:fill="auto"/>
            <w:vAlign w:val="center"/>
          </w:tcPr>
          <w:p w14:paraId="773D2D67" w14:textId="77777777" w:rsidR="00983EC3" w:rsidRPr="00AD6BCF" w:rsidRDefault="00983EC3" w:rsidP="00983EC3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817" w:type="pct"/>
            <w:gridSpan w:val="3"/>
            <w:shd w:val="clear" w:color="auto" w:fill="auto"/>
            <w:vAlign w:val="center"/>
          </w:tcPr>
          <w:p w14:paraId="0103C58D" w14:textId="15CFEB76" w:rsidR="00983EC3" w:rsidRPr="00AD6BCF" w:rsidRDefault="00983EC3" w:rsidP="00F3148B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AD6BCF">
              <w:rPr>
                <w:rFonts w:ascii="Arial" w:hAnsi="Arial" w:cs="Arial"/>
                <w:sz w:val="24"/>
                <w:szCs w:val="24"/>
              </w:rPr>
              <w:t>Participate in disaster recovery drills and exercises</w:t>
            </w:r>
          </w:p>
        </w:tc>
      </w:tr>
      <w:tr w:rsidR="00983EC3" w:rsidRPr="00AD6BCF" w14:paraId="645CEA08" w14:textId="77777777" w:rsidTr="003579DA">
        <w:trPr>
          <w:trHeight w:val="576"/>
        </w:trPr>
        <w:tc>
          <w:tcPr>
            <w:tcW w:w="790" w:type="pct"/>
            <w:vMerge/>
            <w:vAlign w:val="center"/>
          </w:tcPr>
          <w:p w14:paraId="0D4A3EF1" w14:textId="77777777" w:rsidR="00983EC3" w:rsidRPr="00AD6BCF" w:rsidRDefault="00983EC3" w:rsidP="00983EC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vMerge/>
            <w:shd w:val="clear" w:color="auto" w:fill="auto"/>
            <w:vAlign w:val="center"/>
          </w:tcPr>
          <w:p w14:paraId="745D65AC" w14:textId="77777777" w:rsidR="00983EC3" w:rsidRPr="00AD6BCF" w:rsidRDefault="00983EC3" w:rsidP="00983EC3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817" w:type="pct"/>
            <w:gridSpan w:val="3"/>
            <w:shd w:val="clear" w:color="auto" w:fill="auto"/>
            <w:vAlign w:val="center"/>
          </w:tcPr>
          <w:p w14:paraId="3E126FEF" w14:textId="6F28CAB9" w:rsidR="00983EC3" w:rsidRPr="00AD6BCF" w:rsidRDefault="00983EC3" w:rsidP="00F3148B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AD6BCF">
              <w:rPr>
                <w:rFonts w:ascii="Arial" w:hAnsi="Arial" w:cs="Arial"/>
                <w:sz w:val="24"/>
                <w:szCs w:val="24"/>
              </w:rPr>
              <w:t>Escalate unresolved data centre-related incidents to senior management</w:t>
            </w:r>
          </w:p>
        </w:tc>
      </w:tr>
      <w:tr w:rsidR="00983EC3" w:rsidRPr="00AD6BCF" w14:paraId="4777DB17" w14:textId="77777777" w:rsidTr="003579DA">
        <w:trPr>
          <w:trHeight w:val="576"/>
        </w:trPr>
        <w:tc>
          <w:tcPr>
            <w:tcW w:w="790" w:type="pct"/>
            <w:vMerge/>
            <w:shd w:val="clear" w:color="auto" w:fill="BFBFBF" w:themeFill="background1" w:themeFillShade="BF"/>
            <w:vAlign w:val="center"/>
          </w:tcPr>
          <w:p w14:paraId="08EC1269" w14:textId="3218F44B" w:rsidR="00983EC3" w:rsidRPr="00AD6BCF" w:rsidRDefault="00983EC3" w:rsidP="00983EC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vMerge w:val="restart"/>
            <w:vAlign w:val="center"/>
          </w:tcPr>
          <w:p w14:paraId="638AFB6B" w14:textId="5C2037D4" w:rsidR="00983EC3" w:rsidRPr="00AD6BCF" w:rsidRDefault="00983EC3" w:rsidP="00983EC3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 w:rsidRPr="00AD6BC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Oversee service level agreements and service improvements</w:t>
            </w:r>
          </w:p>
        </w:tc>
        <w:tc>
          <w:tcPr>
            <w:tcW w:w="2817" w:type="pct"/>
            <w:gridSpan w:val="3"/>
            <w:shd w:val="clear" w:color="auto" w:fill="auto"/>
            <w:vAlign w:val="center"/>
          </w:tcPr>
          <w:p w14:paraId="65DC1754" w14:textId="55523C4D" w:rsidR="00983EC3" w:rsidRPr="00AD6BCF" w:rsidRDefault="00983EC3" w:rsidP="004739A3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AD6BCF">
              <w:rPr>
                <w:rFonts w:ascii="Arial" w:hAnsi="Arial" w:cs="Arial"/>
                <w:sz w:val="24"/>
                <w:szCs w:val="24"/>
              </w:rPr>
              <w:t>Assist in developing service</w:t>
            </w:r>
            <w:r w:rsidR="004739A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D6BCF">
              <w:rPr>
                <w:rFonts w:ascii="Arial" w:hAnsi="Arial" w:cs="Arial"/>
                <w:sz w:val="24"/>
                <w:szCs w:val="24"/>
              </w:rPr>
              <w:t>level objectives and targets</w:t>
            </w:r>
          </w:p>
        </w:tc>
      </w:tr>
      <w:tr w:rsidR="00983EC3" w:rsidRPr="00AD6BCF" w14:paraId="3CC39C7B" w14:textId="77777777" w:rsidTr="003579DA">
        <w:trPr>
          <w:trHeight w:val="576"/>
        </w:trPr>
        <w:tc>
          <w:tcPr>
            <w:tcW w:w="790" w:type="pct"/>
            <w:vMerge/>
            <w:shd w:val="clear" w:color="auto" w:fill="BFBFBF" w:themeFill="background1" w:themeFillShade="BF"/>
            <w:vAlign w:val="center"/>
          </w:tcPr>
          <w:p w14:paraId="5C1CD892" w14:textId="77777777" w:rsidR="00983EC3" w:rsidRPr="00AD6BCF" w:rsidRDefault="00983EC3" w:rsidP="00983EC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vMerge/>
            <w:vAlign w:val="center"/>
          </w:tcPr>
          <w:p w14:paraId="59AD435C" w14:textId="77777777" w:rsidR="00983EC3" w:rsidRPr="00AD6BCF" w:rsidRDefault="00983EC3" w:rsidP="00983EC3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817" w:type="pct"/>
            <w:gridSpan w:val="3"/>
            <w:shd w:val="clear" w:color="auto" w:fill="auto"/>
            <w:vAlign w:val="center"/>
          </w:tcPr>
          <w:p w14:paraId="66FE16F5" w14:textId="16C94B6B" w:rsidR="00983EC3" w:rsidRPr="00AD6BCF" w:rsidRDefault="00983EC3" w:rsidP="00F3148B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AD6BCF">
              <w:rPr>
                <w:rFonts w:ascii="Arial" w:hAnsi="Arial" w:cs="Arial"/>
                <w:sz w:val="24"/>
                <w:szCs w:val="24"/>
              </w:rPr>
              <w:t>Maintain log of service level performance metrics</w:t>
            </w:r>
          </w:p>
        </w:tc>
      </w:tr>
      <w:tr w:rsidR="00983EC3" w:rsidRPr="00AD6BCF" w14:paraId="27CDF233" w14:textId="77777777" w:rsidTr="003579DA">
        <w:trPr>
          <w:trHeight w:val="576"/>
        </w:trPr>
        <w:tc>
          <w:tcPr>
            <w:tcW w:w="790" w:type="pct"/>
            <w:vMerge/>
            <w:shd w:val="clear" w:color="auto" w:fill="BFBFBF" w:themeFill="background1" w:themeFillShade="BF"/>
            <w:vAlign w:val="center"/>
          </w:tcPr>
          <w:p w14:paraId="3756EE9B" w14:textId="77777777" w:rsidR="00983EC3" w:rsidRPr="00AD6BCF" w:rsidRDefault="00983EC3" w:rsidP="00983EC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vMerge/>
            <w:vAlign w:val="center"/>
          </w:tcPr>
          <w:p w14:paraId="1D0C7492" w14:textId="77777777" w:rsidR="00983EC3" w:rsidRPr="00AD6BCF" w:rsidRDefault="00983EC3" w:rsidP="00983EC3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817" w:type="pct"/>
            <w:gridSpan w:val="3"/>
            <w:shd w:val="clear" w:color="auto" w:fill="auto"/>
            <w:vAlign w:val="center"/>
          </w:tcPr>
          <w:p w14:paraId="01E0CABA" w14:textId="2F08498E" w:rsidR="00983EC3" w:rsidRPr="00AD6BCF" w:rsidRDefault="00983EC3" w:rsidP="00F3148B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AD6BCF">
              <w:rPr>
                <w:rFonts w:ascii="Arial" w:hAnsi="Arial" w:cs="Arial"/>
                <w:sz w:val="24"/>
                <w:szCs w:val="24"/>
              </w:rPr>
              <w:t>Suggest improvements for procedures and controls to enhance performance and client satisfaction</w:t>
            </w:r>
          </w:p>
        </w:tc>
      </w:tr>
      <w:tr w:rsidR="00983EC3" w:rsidRPr="00AD6BCF" w14:paraId="3E2A0D40" w14:textId="77777777" w:rsidTr="003579DA">
        <w:trPr>
          <w:trHeight w:val="576"/>
        </w:trPr>
        <w:tc>
          <w:tcPr>
            <w:tcW w:w="790" w:type="pct"/>
            <w:vMerge/>
            <w:shd w:val="clear" w:color="auto" w:fill="BFBFBF" w:themeFill="background1" w:themeFillShade="BF"/>
            <w:vAlign w:val="center"/>
          </w:tcPr>
          <w:p w14:paraId="4903E084" w14:textId="77777777" w:rsidR="00983EC3" w:rsidRPr="00AD6BCF" w:rsidRDefault="00983EC3" w:rsidP="00983EC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vMerge/>
            <w:vAlign w:val="center"/>
          </w:tcPr>
          <w:p w14:paraId="34C90AB6" w14:textId="77777777" w:rsidR="00983EC3" w:rsidRPr="00AD6BCF" w:rsidRDefault="00983EC3" w:rsidP="00983EC3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817" w:type="pct"/>
            <w:gridSpan w:val="3"/>
            <w:shd w:val="clear" w:color="auto" w:fill="auto"/>
            <w:vAlign w:val="center"/>
          </w:tcPr>
          <w:p w14:paraId="1FACAB08" w14:textId="08C1416E" w:rsidR="00983EC3" w:rsidRPr="00AD6BCF" w:rsidRDefault="00983EC3" w:rsidP="00F3148B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AD6BCF">
              <w:rPr>
                <w:rFonts w:ascii="Arial" w:hAnsi="Arial" w:cs="Arial"/>
                <w:sz w:val="24"/>
                <w:szCs w:val="24"/>
              </w:rPr>
              <w:t>Identify recurring incidents and potential issues for senior management</w:t>
            </w:r>
          </w:p>
        </w:tc>
      </w:tr>
      <w:tr w:rsidR="00922CDC" w:rsidRPr="00AD6BCF" w14:paraId="49C1881C" w14:textId="77777777" w:rsidTr="003579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46"/>
        </w:trPr>
        <w:tc>
          <w:tcPr>
            <w:tcW w:w="7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47BABF" w14:textId="7FBD44B1" w:rsidR="00922CDC" w:rsidRPr="00AD6BCF" w:rsidRDefault="00922CDC" w:rsidP="00922CD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D6BC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Skills and Competencies </w:t>
            </w:r>
          </w:p>
        </w:tc>
        <w:tc>
          <w:tcPr>
            <w:tcW w:w="220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9D3E9F4" w14:textId="77777777" w:rsidR="00922CDC" w:rsidRPr="00AD6BCF" w:rsidRDefault="00922CDC" w:rsidP="00922CD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D6BC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Technical Skills and Competencies</w:t>
            </w:r>
          </w:p>
        </w:tc>
        <w:tc>
          <w:tcPr>
            <w:tcW w:w="200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1C33B29" w14:textId="221F4BC4" w:rsidR="00922CDC" w:rsidRPr="00AD6BCF" w:rsidRDefault="00922CDC" w:rsidP="00922CD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D6BC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Generic Skills and Competencies</w:t>
            </w:r>
          </w:p>
        </w:tc>
      </w:tr>
      <w:tr w:rsidR="00F3148B" w:rsidRPr="00AD6BCF" w14:paraId="17774678" w14:textId="77777777" w:rsidTr="003579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76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66DE82" w14:textId="77777777" w:rsidR="00F3148B" w:rsidRPr="00AD6BCF" w:rsidRDefault="00F3148B" w:rsidP="00F3148B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2ECD5" w14:textId="64AE1BC5" w:rsidR="00F3148B" w:rsidRPr="00AD6BCF" w:rsidRDefault="00F3148B" w:rsidP="00F3148B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Business Needs Analysis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4656B" w14:textId="797276B5" w:rsidR="00F3148B" w:rsidRPr="00AD6BCF" w:rsidRDefault="00F3148B" w:rsidP="00F3148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2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3A2FF" w14:textId="4C9CBA50" w:rsidR="00F3148B" w:rsidRPr="00FE308A" w:rsidRDefault="00F3148B" w:rsidP="00F3148B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E308A">
              <w:rPr>
                <w:rFonts w:ascii="Arial" w:hAnsi="Arial" w:cs="Arial"/>
                <w:color w:val="000000"/>
                <w:sz w:val="24"/>
                <w:szCs w:val="24"/>
              </w:rPr>
              <w:t>Communication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0E468" w14:textId="33A461A2" w:rsidR="00F3148B" w:rsidRPr="00AD6BCF" w:rsidRDefault="00F3148B" w:rsidP="00F3148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D6BC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Basic</w:t>
            </w:r>
          </w:p>
        </w:tc>
      </w:tr>
      <w:tr w:rsidR="00F3148B" w:rsidRPr="00AD6BCF" w14:paraId="1813B620" w14:textId="77777777" w:rsidTr="003579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76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8F6973" w14:textId="77777777" w:rsidR="00F3148B" w:rsidRPr="00AD6BCF" w:rsidRDefault="00F3148B" w:rsidP="00F3148B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D1AFF" w14:textId="28902F99" w:rsidR="00F3148B" w:rsidRPr="00AD6BCF" w:rsidRDefault="00F3148B" w:rsidP="00F3148B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D6BC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Cyber and Data Breach Incident Management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87A6" w14:textId="5F86FB33" w:rsidR="00F3148B" w:rsidRPr="00AD6BCF" w:rsidRDefault="00F3148B" w:rsidP="00F3148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2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DAB11" w14:textId="44426422" w:rsidR="00F3148B" w:rsidRPr="00FE308A" w:rsidRDefault="00F3148B" w:rsidP="00F3148B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E308A">
              <w:rPr>
                <w:rFonts w:ascii="Arial" w:hAnsi="Arial" w:cs="Arial"/>
                <w:color w:val="000000"/>
                <w:sz w:val="24"/>
                <w:szCs w:val="24"/>
              </w:rPr>
              <w:t>Interpersonal Skills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89B1F" w14:textId="420855DA" w:rsidR="00F3148B" w:rsidRPr="00AD6BCF" w:rsidRDefault="00F3148B" w:rsidP="00F3148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D6BC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Basic</w:t>
            </w:r>
          </w:p>
        </w:tc>
      </w:tr>
      <w:tr w:rsidR="00F3148B" w:rsidRPr="00AD6BCF" w14:paraId="0EC9175D" w14:textId="77777777" w:rsidTr="003579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76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3EB680" w14:textId="77777777" w:rsidR="00F3148B" w:rsidRPr="00AD6BCF" w:rsidRDefault="00F3148B" w:rsidP="00F3148B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C3446" w14:textId="79A20919" w:rsidR="00F3148B" w:rsidRPr="00AD6BCF" w:rsidRDefault="00F3148B" w:rsidP="00F3148B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D6BC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Data Centre Facilities Management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E5139" w14:textId="25683F99" w:rsidR="00F3148B" w:rsidRPr="00AD6BCF" w:rsidRDefault="00F3148B" w:rsidP="00F3148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2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ED1D9" w14:textId="54D25C71" w:rsidR="00F3148B" w:rsidRPr="00FE308A" w:rsidRDefault="00F3148B" w:rsidP="00F3148B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E308A">
              <w:rPr>
                <w:rFonts w:ascii="Arial" w:hAnsi="Arial" w:cs="Arial"/>
                <w:color w:val="000000"/>
                <w:sz w:val="24"/>
                <w:szCs w:val="24"/>
              </w:rPr>
              <w:t>Problem Solving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53903" w14:textId="2531497F" w:rsidR="00F3148B" w:rsidRPr="00AD6BCF" w:rsidRDefault="00F3148B" w:rsidP="00F3148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D6BC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Basic</w:t>
            </w:r>
          </w:p>
        </w:tc>
      </w:tr>
      <w:tr w:rsidR="00B9393B" w:rsidRPr="00AD6BCF" w14:paraId="18DA44AA" w14:textId="77777777" w:rsidTr="003579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76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91F425" w14:textId="77777777" w:rsidR="00B9393B" w:rsidRPr="00AD6BCF" w:rsidRDefault="00B9393B" w:rsidP="00B9393B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01379" w14:textId="39045628" w:rsidR="00B9393B" w:rsidRPr="00AD6BCF" w:rsidRDefault="00B9393B" w:rsidP="00B9393B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D6BC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Infrastructure Support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7CF3E" w14:textId="766A0A3B" w:rsidR="00B9393B" w:rsidRPr="00AD6BCF" w:rsidRDefault="00B9393B" w:rsidP="00B9393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1, Level 2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63F88" w14:textId="6EDD5CEF" w:rsidR="00B9393B" w:rsidRPr="00FE308A" w:rsidRDefault="00B9393B" w:rsidP="00B9393B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E308A">
              <w:rPr>
                <w:rFonts w:ascii="Arial" w:hAnsi="Arial" w:cs="Arial"/>
                <w:color w:val="000000"/>
                <w:sz w:val="24"/>
                <w:szCs w:val="24"/>
              </w:rPr>
              <w:t>Service Orientation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04595" w14:textId="3D4327D3" w:rsidR="00B9393B" w:rsidRPr="00AD6BCF" w:rsidRDefault="00B9393B" w:rsidP="00B9393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D6BC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Basic</w:t>
            </w:r>
          </w:p>
        </w:tc>
      </w:tr>
      <w:tr w:rsidR="00B9393B" w:rsidRPr="00AD6BCF" w14:paraId="4D4DBA34" w14:textId="77777777" w:rsidTr="003579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76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88F7F1" w14:textId="77777777" w:rsidR="00B9393B" w:rsidRPr="00AD6BCF" w:rsidRDefault="00B9393B" w:rsidP="00B9393B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C8549" w14:textId="5D176122" w:rsidR="00B9393B" w:rsidRPr="00AD6BCF" w:rsidRDefault="00B9393B" w:rsidP="00B9393B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D6BC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IT Asset Management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205DA" w14:textId="64F63E2D" w:rsidR="00B9393B" w:rsidRPr="00AD6BCF" w:rsidRDefault="00B9393B" w:rsidP="00B9393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2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76F36" w14:textId="545B8BD0" w:rsidR="00B9393B" w:rsidRPr="00FE308A" w:rsidRDefault="00B9393B" w:rsidP="00B9393B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E308A">
              <w:rPr>
                <w:rFonts w:ascii="Arial" w:hAnsi="Arial" w:cs="Arial"/>
                <w:color w:val="000000"/>
                <w:sz w:val="24"/>
                <w:szCs w:val="24"/>
              </w:rPr>
              <w:t>Teamwork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23D7C" w14:textId="570F9350" w:rsidR="00B9393B" w:rsidRPr="00AD6BCF" w:rsidRDefault="00B9393B" w:rsidP="00B9393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D6BC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Basic</w:t>
            </w:r>
          </w:p>
        </w:tc>
      </w:tr>
      <w:tr w:rsidR="003579DA" w:rsidRPr="00AD6BCF" w14:paraId="4CE36AA7" w14:textId="77777777" w:rsidTr="003579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76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176C00" w14:textId="77777777" w:rsidR="003579DA" w:rsidRPr="00AD6BCF" w:rsidRDefault="003579DA" w:rsidP="004C184D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708BA" w14:textId="132D963A" w:rsidR="003579DA" w:rsidRPr="00AD6BCF" w:rsidRDefault="003579DA" w:rsidP="004C184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Process Improvement and Optimisation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6A169" w14:textId="32052370" w:rsidR="003579DA" w:rsidRDefault="003579DA" w:rsidP="004C184D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2005" w:type="pct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3ACD51" w14:textId="60F120EB" w:rsidR="003579DA" w:rsidRPr="00AD6BCF" w:rsidRDefault="003579DA" w:rsidP="004C184D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3579DA" w:rsidRPr="00AD6BCF" w14:paraId="35EBD8EE" w14:textId="77777777" w:rsidTr="003579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76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7E147B" w14:textId="77777777" w:rsidR="003579DA" w:rsidRPr="00AD6BCF" w:rsidRDefault="003579DA" w:rsidP="004C184D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47D77" w14:textId="55BC229B" w:rsidR="003579DA" w:rsidRPr="00AD6BCF" w:rsidRDefault="003579DA" w:rsidP="004C184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D6BC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Procurement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DFC58" w14:textId="2D88817B" w:rsidR="003579DA" w:rsidRPr="00AD6BCF" w:rsidRDefault="003579DA" w:rsidP="004C184D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2</w:t>
            </w:r>
          </w:p>
        </w:tc>
        <w:tc>
          <w:tcPr>
            <w:tcW w:w="2005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F3B177" w14:textId="23A0CCA6" w:rsidR="003579DA" w:rsidRPr="00AD6BCF" w:rsidRDefault="003579DA" w:rsidP="004C184D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3579DA" w:rsidRPr="00AD6BCF" w14:paraId="5306A0E6" w14:textId="77777777" w:rsidTr="003579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76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CE4C87" w14:textId="77777777" w:rsidR="003579DA" w:rsidRPr="00AD6BCF" w:rsidRDefault="003579DA" w:rsidP="004C184D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AC09E" w14:textId="166761D8" w:rsidR="003579DA" w:rsidRDefault="003579DA" w:rsidP="004C184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Project Management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C44B0" w14:textId="2B66E421" w:rsidR="003579DA" w:rsidRDefault="003579DA" w:rsidP="004C184D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2005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49747D" w14:textId="71C9C2F1" w:rsidR="003579DA" w:rsidRPr="00AD6BCF" w:rsidRDefault="003579DA" w:rsidP="004C184D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3579DA" w:rsidRPr="00AD6BCF" w14:paraId="43DE1428" w14:textId="77777777" w:rsidTr="003579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76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ED35E8" w14:textId="77777777" w:rsidR="003579DA" w:rsidRPr="00AD6BCF" w:rsidRDefault="003579DA" w:rsidP="004C184D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9D707" w14:textId="68DC181C" w:rsidR="003579DA" w:rsidRPr="00AD6BCF" w:rsidRDefault="003579DA" w:rsidP="004C184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Service Level Management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B07E7" w14:textId="5E95CE80" w:rsidR="003579DA" w:rsidRPr="00AD6BCF" w:rsidRDefault="003579DA" w:rsidP="004C184D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2005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9F94E" w14:textId="506593B0" w:rsidR="003579DA" w:rsidRPr="00AD6BCF" w:rsidRDefault="003579DA" w:rsidP="004C184D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579DA" w:rsidRPr="00AD6BCF" w14:paraId="4D9716F2" w14:textId="77777777" w:rsidTr="003579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76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AA9266" w14:textId="77777777" w:rsidR="003579DA" w:rsidRPr="00AD6BCF" w:rsidRDefault="003579DA" w:rsidP="004C184D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F4DDC" w14:textId="341FE6A8" w:rsidR="003579DA" w:rsidRPr="00AD6BCF" w:rsidRDefault="003579DA" w:rsidP="004C184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D6BC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Stakeholder Management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AE5F7" w14:textId="46E092EC" w:rsidR="003579DA" w:rsidRPr="00AD6BCF" w:rsidRDefault="003579DA" w:rsidP="004C184D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Level 2, </w:t>
            </w:r>
            <w:r w:rsidRPr="00AD6BC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2005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EA9D09" w14:textId="146CEC60" w:rsidR="003579DA" w:rsidRPr="00AD6BCF" w:rsidRDefault="003579DA" w:rsidP="004C184D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579DA" w:rsidRPr="00AD6BCF" w14:paraId="3EF0A159" w14:textId="77777777" w:rsidTr="003579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76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622FAE" w14:textId="77777777" w:rsidR="003579DA" w:rsidRPr="00AD6BCF" w:rsidRDefault="003579DA" w:rsidP="004C184D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BCFCC" w14:textId="3071440C" w:rsidR="003579DA" w:rsidRPr="00AD6BCF" w:rsidRDefault="003579DA" w:rsidP="004C184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D6BC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System Integration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F97AD" w14:textId="044C51CF" w:rsidR="003579DA" w:rsidRPr="00AD6BCF" w:rsidRDefault="003579DA" w:rsidP="004C184D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D6BC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2005" w:type="pct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9ACE7F" w14:textId="00CB7A50" w:rsidR="003579DA" w:rsidRPr="00AD6BCF" w:rsidRDefault="003579DA" w:rsidP="004C184D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4C184D" w:rsidRPr="00AD6BCF" w14:paraId="766C7F4B" w14:textId="77777777" w:rsidTr="003579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90"/>
        </w:trPr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EC55A79" w14:textId="77777777" w:rsidR="004C184D" w:rsidRPr="00AD6BCF" w:rsidRDefault="004C184D" w:rsidP="004C184D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bookmarkStart w:id="0" w:name="_GoBack"/>
            <w:bookmarkEnd w:id="0"/>
            <w:proofErr w:type="spellStart"/>
            <w:r w:rsidRPr="00AD6BC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Programme</w:t>
            </w:r>
            <w:proofErr w:type="spellEnd"/>
            <w:r w:rsidRPr="00AD6BC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Listing</w:t>
            </w:r>
          </w:p>
        </w:tc>
        <w:tc>
          <w:tcPr>
            <w:tcW w:w="421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2CD176" w14:textId="1AA1F1A0" w:rsidR="004C184D" w:rsidRPr="00AD6BCF" w:rsidRDefault="004C184D" w:rsidP="004C184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D6BCF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For a list of Training </w:t>
            </w:r>
            <w:proofErr w:type="spellStart"/>
            <w:r w:rsidRPr="00AD6BCF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Programmes</w:t>
            </w:r>
            <w:proofErr w:type="spellEnd"/>
            <w:r w:rsidRPr="00AD6BCF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available for the ICT sector, please visit: www.skillsfuture.sg/skills-framework/ict</w:t>
            </w:r>
          </w:p>
        </w:tc>
      </w:tr>
      <w:tr w:rsidR="004C184D" w:rsidRPr="00AD6BCF" w14:paraId="36D0BD8B" w14:textId="77777777" w:rsidTr="003579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809B40" w14:textId="77777777" w:rsidR="004C184D" w:rsidRPr="00AD6BCF" w:rsidRDefault="004C184D" w:rsidP="004C184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4C184D" w:rsidRPr="00AD6BCF" w14:paraId="3A6226A9" w14:textId="77777777" w:rsidTr="003579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40935D" w14:textId="77777777" w:rsidR="004C184D" w:rsidRPr="00AD6BCF" w:rsidRDefault="004C184D" w:rsidP="004C184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D6BCF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The information contained in this document serves as a guide.</w:t>
            </w:r>
          </w:p>
        </w:tc>
      </w:tr>
    </w:tbl>
    <w:p w14:paraId="441608B5" w14:textId="0D7A73B7" w:rsidR="008F07A2" w:rsidRPr="00AD6BCF" w:rsidRDefault="008F07A2" w:rsidP="00CF1791">
      <w:pPr>
        <w:tabs>
          <w:tab w:val="left" w:pos="945"/>
        </w:tabs>
        <w:rPr>
          <w:rFonts w:ascii="Arial" w:hAnsi="Arial" w:cs="Arial"/>
          <w:sz w:val="24"/>
          <w:szCs w:val="24"/>
        </w:rPr>
      </w:pPr>
    </w:p>
    <w:p w14:paraId="1E1315DE" w14:textId="62D3E702" w:rsidR="005F0B3A" w:rsidRPr="00AD6BCF" w:rsidRDefault="005F0B3A" w:rsidP="00CF1791">
      <w:pPr>
        <w:tabs>
          <w:tab w:val="left" w:pos="945"/>
        </w:tabs>
        <w:rPr>
          <w:rFonts w:ascii="Arial" w:hAnsi="Arial" w:cs="Arial"/>
          <w:sz w:val="24"/>
          <w:szCs w:val="24"/>
        </w:rPr>
      </w:pPr>
    </w:p>
    <w:sectPr w:rsidR="005F0B3A" w:rsidRPr="00AD6BCF" w:rsidSect="00886EC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BE6EC0" w14:textId="77777777" w:rsidR="00834D51" w:rsidRDefault="00834D51" w:rsidP="005C674C">
      <w:pPr>
        <w:spacing w:after="0" w:line="240" w:lineRule="auto"/>
      </w:pPr>
      <w:r>
        <w:separator/>
      </w:r>
    </w:p>
  </w:endnote>
  <w:endnote w:type="continuationSeparator" w:id="0">
    <w:p w14:paraId="386DD2CF" w14:textId="77777777" w:rsidR="00834D51" w:rsidRDefault="00834D51" w:rsidP="005C6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F83513" w14:textId="77777777" w:rsidR="003F0C50" w:rsidRDefault="003F0C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666EA" w14:textId="77777777" w:rsidR="005C674C" w:rsidRPr="00AD6BCF" w:rsidRDefault="005C674C" w:rsidP="005C674C">
    <w:pPr>
      <w:pStyle w:val="Footer"/>
    </w:pPr>
    <w:r w:rsidRPr="00AD6BCF">
      <w:t>©SkillsFuture Singapore and Infocomm Media Development Authority</w:t>
    </w:r>
  </w:p>
  <w:p w14:paraId="6B0709E4" w14:textId="6876130A" w:rsidR="005C674C" w:rsidRPr="00AD6BCF" w:rsidRDefault="005C674C" w:rsidP="005C674C">
    <w:pPr>
      <w:pStyle w:val="Footer"/>
    </w:pPr>
    <w:r w:rsidRPr="00AD6BCF">
      <w:t xml:space="preserve">Effective date: </w:t>
    </w:r>
    <w:r w:rsidR="002D145F">
      <w:rPr>
        <w:rFonts w:ascii="Calibri" w:eastAsia="Times New Roman" w:hAnsi="Calibri"/>
      </w:rPr>
      <w:t>January 2020</w:t>
    </w:r>
    <w:r w:rsidR="00F16DEF" w:rsidRPr="00AD6BCF">
      <w:rPr>
        <w:rFonts w:ascii="Calibri" w:eastAsia="Times New Roman" w:hAnsi="Calibri"/>
      </w:rPr>
      <w:t xml:space="preserve">, </w:t>
    </w:r>
    <w:r w:rsidR="00396EBF" w:rsidRPr="00AD6BCF">
      <w:rPr>
        <w:rFonts w:ascii="Calibri" w:eastAsia="Times New Roman" w:hAnsi="Calibri"/>
      </w:rPr>
      <w:t>Version 2</w:t>
    </w:r>
    <w:r w:rsidR="00F16DEF" w:rsidRPr="00AD6BCF">
      <w:rPr>
        <w:rFonts w:ascii="Calibri" w:eastAsia="Times New Roman" w:hAnsi="Calibri"/>
      </w:rPr>
      <w:t>.1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E6D546" w14:textId="77777777" w:rsidR="003F0C50" w:rsidRDefault="003F0C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7915F1" w14:textId="77777777" w:rsidR="00834D51" w:rsidRDefault="00834D51" w:rsidP="005C674C">
      <w:pPr>
        <w:spacing w:after="0" w:line="240" w:lineRule="auto"/>
      </w:pPr>
      <w:r>
        <w:separator/>
      </w:r>
    </w:p>
  </w:footnote>
  <w:footnote w:type="continuationSeparator" w:id="0">
    <w:p w14:paraId="242FB751" w14:textId="77777777" w:rsidR="00834D51" w:rsidRDefault="00834D51" w:rsidP="005C6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DBD33" w14:textId="77777777" w:rsidR="003F0C50" w:rsidRDefault="003F0C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2D17F" w14:textId="744231DD" w:rsidR="005C674C" w:rsidRPr="00AB5938" w:rsidRDefault="00886EC1" w:rsidP="00886EC1">
    <w:pPr>
      <w:pStyle w:val="Header"/>
      <w:ind w:left="6804"/>
      <w:jc w:val="right"/>
      <w:rPr>
        <w:sz w:val="11"/>
        <w:szCs w:val="11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2A7FD60F" wp14:editId="5CBFBFA1">
          <wp:extent cx="2670048" cy="40934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70048" cy="4093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E97F25" w14:textId="77777777" w:rsidR="003F0C50" w:rsidRDefault="003F0C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7A2"/>
    <w:rsid w:val="000425F4"/>
    <w:rsid w:val="00043479"/>
    <w:rsid w:val="00060238"/>
    <w:rsid w:val="000A3A87"/>
    <w:rsid w:val="000B2B93"/>
    <w:rsid w:val="000C4D53"/>
    <w:rsid w:val="00167E05"/>
    <w:rsid w:val="001874BB"/>
    <w:rsid w:val="00194174"/>
    <w:rsid w:val="001A1E53"/>
    <w:rsid w:val="001E599A"/>
    <w:rsid w:val="001F59E7"/>
    <w:rsid w:val="00237803"/>
    <w:rsid w:val="00240232"/>
    <w:rsid w:val="00243D15"/>
    <w:rsid w:val="002600E8"/>
    <w:rsid w:val="00287569"/>
    <w:rsid w:val="002A054C"/>
    <w:rsid w:val="002C1436"/>
    <w:rsid w:val="002C5FB2"/>
    <w:rsid w:val="002D145F"/>
    <w:rsid w:val="002E3EF9"/>
    <w:rsid w:val="002F5278"/>
    <w:rsid w:val="002F76E6"/>
    <w:rsid w:val="00304E05"/>
    <w:rsid w:val="00313072"/>
    <w:rsid w:val="00347D66"/>
    <w:rsid w:val="003579DA"/>
    <w:rsid w:val="003713A1"/>
    <w:rsid w:val="00396EBF"/>
    <w:rsid w:val="003B5E66"/>
    <w:rsid w:val="003D0DA2"/>
    <w:rsid w:val="003F0C50"/>
    <w:rsid w:val="004275F9"/>
    <w:rsid w:val="004530DD"/>
    <w:rsid w:val="00467B73"/>
    <w:rsid w:val="004739A3"/>
    <w:rsid w:val="004875C7"/>
    <w:rsid w:val="004A3547"/>
    <w:rsid w:val="004C184D"/>
    <w:rsid w:val="004D1D88"/>
    <w:rsid w:val="0050468A"/>
    <w:rsid w:val="00505C64"/>
    <w:rsid w:val="005560D0"/>
    <w:rsid w:val="005653A1"/>
    <w:rsid w:val="005825E7"/>
    <w:rsid w:val="005843EC"/>
    <w:rsid w:val="005B05A9"/>
    <w:rsid w:val="005C674C"/>
    <w:rsid w:val="005F0B3A"/>
    <w:rsid w:val="00603911"/>
    <w:rsid w:val="00662BEF"/>
    <w:rsid w:val="006732D3"/>
    <w:rsid w:val="006910D8"/>
    <w:rsid w:val="006A6EE1"/>
    <w:rsid w:val="006B40EE"/>
    <w:rsid w:val="006D57E4"/>
    <w:rsid w:val="006E5F27"/>
    <w:rsid w:val="006F2977"/>
    <w:rsid w:val="00702D80"/>
    <w:rsid w:val="007714E7"/>
    <w:rsid w:val="00772BC8"/>
    <w:rsid w:val="00783736"/>
    <w:rsid w:val="00785598"/>
    <w:rsid w:val="007A2E97"/>
    <w:rsid w:val="007B58F9"/>
    <w:rsid w:val="007C5D6B"/>
    <w:rsid w:val="007D4981"/>
    <w:rsid w:val="007E4277"/>
    <w:rsid w:val="007F0BCF"/>
    <w:rsid w:val="0080603B"/>
    <w:rsid w:val="008116FD"/>
    <w:rsid w:val="00834D51"/>
    <w:rsid w:val="00841F03"/>
    <w:rsid w:val="0084337A"/>
    <w:rsid w:val="00857D79"/>
    <w:rsid w:val="00886EC1"/>
    <w:rsid w:val="008F07A2"/>
    <w:rsid w:val="008F74AB"/>
    <w:rsid w:val="009059F1"/>
    <w:rsid w:val="00922CDC"/>
    <w:rsid w:val="00943360"/>
    <w:rsid w:val="00974D5D"/>
    <w:rsid w:val="00983EC3"/>
    <w:rsid w:val="00987452"/>
    <w:rsid w:val="00991DF3"/>
    <w:rsid w:val="00997DE9"/>
    <w:rsid w:val="009A0C24"/>
    <w:rsid w:val="009B1930"/>
    <w:rsid w:val="009D0499"/>
    <w:rsid w:val="00A054E1"/>
    <w:rsid w:val="00A2141E"/>
    <w:rsid w:val="00A470A3"/>
    <w:rsid w:val="00A527C2"/>
    <w:rsid w:val="00A7489D"/>
    <w:rsid w:val="00A94B19"/>
    <w:rsid w:val="00AA0E6B"/>
    <w:rsid w:val="00AA1F74"/>
    <w:rsid w:val="00AA6BC2"/>
    <w:rsid w:val="00AB5938"/>
    <w:rsid w:val="00AC32C1"/>
    <w:rsid w:val="00AC4217"/>
    <w:rsid w:val="00AD34FE"/>
    <w:rsid w:val="00AD6BCF"/>
    <w:rsid w:val="00AE35F8"/>
    <w:rsid w:val="00B26CE8"/>
    <w:rsid w:val="00B3340E"/>
    <w:rsid w:val="00B41FD9"/>
    <w:rsid w:val="00B532F8"/>
    <w:rsid w:val="00B9393B"/>
    <w:rsid w:val="00BA176C"/>
    <w:rsid w:val="00C1513B"/>
    <w:rsid w:val="00C215CD"/>
    <w:rsid w:val="00C54D3A"/>
    <w:rsid w:val="00C568DB"/>
    <w:rsid w:val="00CF1791"/>
    <w:rsid w:val="00D31E70"/>
    <w:rsid w:val="00D5364A"/>
    <w:rsid w:val="00D72615"/>
    <w:rsid w:val="00D76565"/>
    <w:rsid w:val="00D96E15"/>
    <w:rsid w:val="00DC17E8"/>
    <w:rsid w:val="00DC1E1A"/>
    <w:rsid w:val="00DC59CC"/>
    <w:rsid w:val="00DD2A2F"/>
    <w:rsid w:val="00DF25CC"/>
    <w:rsid w:val="00E0729C"/>
    <w:rsid w:val="00E40704"/>
    <w:rsid w:val="00E65BDC"/>
    <w:rsid w:val="00E70AAA"/>
    <w:rsid w:val="00E71DC8"/>
    <w:rsid w:val="00EC4725"/>
    <w:rsid w:val="00ED5042"/>
    <w:rsid w:val="00F02CEC"/>
    <w:rsid w:val="00F16DEF"/>
    <w:rsid w:val="00F31206"/>
    <w:rsid w:val="00F3148B"/>
    <w:rsid w:val="00F36BBB"/>
    <w:rsid w:val="00F412FE"/>
    <w:rsid w:val="00F42987"/>
    <w:rsid w:val="00F67FA4"/>
    <w:rsid w:val="00F73AF6"/>
    <w:rsid w:val="00F751C5"/>
    <w:rsid w:val="00FB0FE2"/>
    <w:rsid w:val="00FC0221"/>
    <w:rsid w:val="00FD2C28"/>
    <w:rsid w:val="00FD5A41"/>
    <w:rsid w:val="00FE2E4D"/>
    <w:rsid w:val="00FE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61A4B"/>
  <w15:chartTrackingRefBased/>
  <w15:docId w15:val="{D9D743A8-D411-44F1-9DA5-316A5AF2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74C"/>
  </w:style>
  <w:style w:type="paragraph" w:styleId="Footer">
    <w:name w:val="footer"/>
    <w:basedOn w:val="Normal"/>
    <w:link w:val="FooterChar"/>
    <w:uiPriority w:val="99"/>
    <w:unhideWhenUsed/>
    <w:rsid w:val="005C6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74C"/>
  </w:style>
  <w:style w:type="character" w:styleId="CommentReference">
    <w:name w:val="annotation reference"/>
    <w:basedOn w:val="DefaultParagraphFont"/>
    <w:uiPriority w:val="99"/>
    <w:semiHidden/>
    <w:unhideWhenUsed/>
    <w:rsid w:val="00FE2E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2E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2E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E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E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E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4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B05A9"/>
    <w:pPr>
      <w:spacing w:after="0" w:line="240" w:lineRule="auto"/>
    </w:pPr>
  </w:style>
  <w:style w:type="paragraph" w:customStyle="1" w:styleId="Pa18">
    <w:name w:val="Pa18"/>
    <w:basedOn w:val="Normal"/>
    <w:next w:val="Normal"/>
    <w:uiPriority w:val="99"/>
    <w:rsid w:val="00783736"/>
    <w:pPr>
      <w:autoSpaceDE w:val="0"/>
      <w:autoSpaceDN w:val="0"/>
      <w:adjustRightInd w:val="0"/>
      <w:spacing w:after="0" w:line="201" w:lineRule="atLeast"/>
    </w:pPr>
    <w:rPr>
      <w:rFonts w:ascii="Verdana" w:hAnsi="Verdana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b921ac28-8646-473c-91fe-f89955a73f55" ContentTypeId="0x010100725E60EF2E824CBB9F9F6219DD094B0900B612D4D4DDC947DAA2F0B8B009DF7B40" PreviousValue="false"/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CT Client Project Document" ma:contentTypeID="0x010100725E60EF2E824CBB9F9F6219DD094B0900B612D4D4DDC947DAA2F0B8B009DF7B4000E622AB132CE918439FE141E38BF3624B" ma:contentTypeVersion="0" ma:contentTypeDescription="Create a new TCT Client Project Document" ma:contentTypeScope="" ma:versionID="a24a47975467360047123e50febd58cc">
  <xsd:schema xmlns:xsd="http://www.w3.org/2001/XMLSchema" xmlns:xs="http://www.w3.org/2001/XMLSchema" xmlns:p="http://schemas.microsoft.com/office/2006/metadata/properties" xmlns:ns2="a603e369-5a26-40cf-aa6f-44e6a76a2f61" xmlns:ns3="b6a90880-4d55-4aa8-a09c-16896a90cf94" targetNamespace="http://schemas.microsoft.com/office/2006/metadata/properties" ma:root="true" ma:fieldsID="c7b5dbeb3f5d8e48db080923eadf3712" ns2:_="" ns3:_="">
    <xsd:import namespace="a603e369-5a26-40cf-aa6f-44e6a76a2f61"/>
    <xsd:import namespace="b6a90880-4d55-4aa8-a09c-16896a90cf94"/>
    <xsd:element name="properties">
      <xsd:complexType>
        <xsd:sequence>
          <xsd:element name="documentManagement">
            <xsd:complexType>
              <xsd:all>
                <xsd:element ref="ns2:TCT_PersonallyIdentifiableInformation" minOccurs="0"/>
                <xsd:element ref="ns2:TCT_PersonalHealthInformation" minOccurs="0"/>
                <xsd:element ref="ns2:TCT_ProjectPhase" minOccurs="0"/>
                <xsd:element ref="ns2:TCT_WorkDocumentReviewStatus" minOccurs="0"/>
                <xsd:element ref="ns2:TCT_PreparedBy" minOccurs="0"/>
                <xsd:element ref="ns2:TCT_PreparedDate" minOccurs="0"/>
                <xsd:element ref="ns2:TCT_PreparedByRequired" minOccurs="0"/>
                <xsd:element ref="ns2:TCT_TechnicalReviewer" minOccurs="0"/>
                <xsd:element ref="ns2:TCT_TechnicalReviewApprovalDate" minOccurs="0"/>
                <xsd:element ref="ns2:TCT_TechnicalReviewerRequired" minOccurs="0"/>
                <xsd:element ref="ns2:TCT_ConsultingReviewer" minOccurs="0"/>
                <xsd:element ref="ns2:TCT_ConsultingReviewApprovalDate" minOccurs="0"/>
                <xsd:element ref="ns2:TCT_ConsultingReviewerRequired" minOccurs="0"/>
                <xsd:element ref="ns2:TCT_EditorialReviewer" minOccurs="0"/>
                <xsd:element ref="ns2:TCT_EditorialReviewApprovalDate" minOccurs="0"/>
                <xsd:element ref="ns2:TCT_EditorialReviewerRequired" minOccurs="0"/>
                <xsd:element ref="ns2:TCT_SeniorPeerReviewer" minOccurs="0"/>
                <xsd:element ref="ns2:TCT_SeniorPeerReviewApprovalDate" minOccurs="0"/>
                <xsd:element ref="ns2:TCT_SeniorPeerReviewerRequired" minOccurs="0"/>
                <xsd:element ref="ns2:TCT_WorkReviewComments" minOccurs="0"/>
                <xsd:element ref="ns2:TCT_LOB" minOccurs="0"/>
                <xsd:element ref="ns2:TCT_Office" minOccurs="0"/>
                <xsd:element ref="ns2:TCT_Received" minOccurs="0"/>
                <xsd:element ref="ns2:TCT_Received_UTC" minOccurs="0"/>
                <xsd:element ref="ns2:TCT_Region" minOccurs="0"/>
                <xsd:element ref="ns2:TCT_Sensitivity" minOccurs="0"/>
                <xsd:element ref="ns2:TCT_Sent" minOccurs="0"/>
                <xsd:element ref="ns2:TCT_Sent_UTC" minOccurs="0"/>
                <xsd:element ref="ns2:TCT_SourceModifiedDate" minOccurs="0"/>
                <xsd:element ref="ns2:TCT_To" minOccurs="0"/>
                <xsd:element ref="ns2:TCT_To_Address" minOccurs="0"/>
                <xsd:element ref="ns2:TCT_To_Type" minOccurs="0"/>
                <xsd:element ref="ns2:TCT_ClientCode" minOccurs="0"/>
                <xsd:element ref="ns2:TCT_ClientName" minOccurs="0"/>
                <xsd:element ref="ns2:TCT_ProjectCode" minOccurs="0"/>
                <xsd:element ref="ns2:TCT_ProjectName" minOccurs="0"/>
                <xsd:element ref="ns2:TCT_ProjectStatus" minOccurs="0"/>
                <xsd:element ref="ns2:TCT_ProjectType" minOccurs="0"/>
                <xsd:element ref="ns2:TCT_ProjectYear" minOccurs="0"/>
                <xsd:element ref="ns3:TCT_Attachment" minOccurs="0"/>
                <xsd:element ref="ns2:TCT_Importance" minOccurs="0"/>
                <xsd:element ref="ns2:TCT_Bcc" minOccurs="0"/>
                <xsd:element ref="ns2:TCT_Bcc_Address" minOccurs="0"/>
                <xsd:element ref="ns2:TCT_Bcc_Type" minOccurs="0"/>
                <xsd:element ref="ns2:TCT_Cc" minOccurs="0"/>
                <xsd:element ref="ns2:TCT_Cc_Address" minOccurs="0"/>
                <xsd:element ref="ns2:TCT_Cc_Type" minOccurs="0"/>
                <xsd:element ref="ns2:TCT_Conversation" minOccurs="0"/>
                <xsd:element ref="ns2:TCT_Country" minOccurs="0"/>
                <xsd:element ref="ns2:TCT_Email_Categories" minOccurs="0"/>
                <xsd:element ref="ns2:TCT_Email_Subject" minOccurs="0"/>
                <xsd:element ref="ns2:TCT_From" minOccurs="0"/>
                <xsd:element ref="ns2:TCT_From_Address" minOccurs="0"/>
                <xsd:element ref="ns2:TCT_From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3e369-5a26-40cf-aa6f-44e6a76a2f61" elementFormDefault="qualified">
    <xsd:import namespace="http://schemas.microsoft.com/office/2006/documentManagement/types"/>
    <xsd:import namespace="http://schemas.microsoft.com/office/infopath/2007/PartnerControls"/>
    <xsd:element name="TCT_PersonallyIdentifiableInformation" ma:index="2" nillable="true" ma:displayName="PII" ma:default="No" ma:description="Any data about an identifiable individual (such as date of birth or unique ID number)" ma:internalName="TCT_PersonallyIdentifiableInformation" ma:readOnly="false">
      <xsd:simpleType>
        <xsd:restriction base="dms:Choice">
          <xsd:enumeration value="Yes"/>
          <xsd:enumeration value="No"/>
        </xsd:restriction>
      </xsd:simpleType>
    </xsd:element>
    <xsd:element name="TCT_PersonalHealthInformation" ma:index="3" nillable="true" ma:displayName="PHI(US Only)" ma:default="No" ma:description="For US Projects Only.  Any information from a covered entity about health, coverage, benefits, or payments that can be linked to a specific individual.  For details, please see the FAQ section within the Resources site" ma:internalName="TCT_PersonalHealthInformation" ma:readOnly="false">
      <xsd:simpleType>
        <xsd:restriction base="dms:Choice">
          <xsd:enumeration value="Yes"/>
          <xsd:enumeration value="No"/>
        </xsd:restriction>
      </xsd:simpleType>
    </xsd:element>
    <xsd:element name="TCT_ProjectPhase" ma:index="4" nillable="true" ma:displayName="Project Phase" ma:internalName="TCT_ProjectPhase" ma:readOnly="false">
      <xsd:simpleType>
        <xsd:restriction base="dms:Choice">
          <xsd:enumeration value="Pursue"/>
          <xsd:enumeration value="Plan, incl. Project Mgmt"/>
          <xsd:enumeration value="Deliver - Data"/>
          <xsd:enumeration value="Deliver - Internal Work"/>
          <xsd:enumeration value="Deliver - Deliverables"/>
          <xsd:enumeration value="Assess and Close"/>
        </xsd:restriction>
      </xsd:simpleType>
    </xsd:element>
    <xsd:element name="TCT_WorkDocumentReviewStatus" ma:index="5" nillable="true" ma:displayName="WR Required?" ma:default="" ma:internalName="TCT_WorkDocumentReviewStatus">
      <xsd:simpleType>
        <xsd:restriction base="dms:Choice">
          <xsd:enumeration value="Yes"/>
          <xsd:enumeration value="No"/>
        </xsd:restriction>
      </xsd:simpleType>
    </xsd:element>
    <xsd:element name="TCT_PreparedBy" ma:index="6" nillable="true" ma:displayName="Doer" ma:list="{6146f3d2-a89a-44e0-ac11-b84a31d61519}" ma:internalName="TCT_PreparedBy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PreparedDate" ma:index="7" nillable="true" ma:displayName="Doer Date" ma:format="DateOnly" ma:internalName="TCT_PreparedDate">
      <xsd:simpleType>
        <xsd:restriction base="dms:DateTime"/>
      </xsd:simpleType>
    </xsd:element>
    <xsd:element name="TCT_PreparedByRequired" ma:index="8" nillable="true" ma:displayName="Doer Not Req" ma:internalName="TCT_PreparedByRequired">
      <xsd:simpleType>
        <xsd:restriction base="dms:Boolean"/>
      </xsd:simpleType>
    </xsd:element>
    <xsd:element name="TCT_TechnicalReviewer" ma:index="9" nillable="true" ma:displayName="TR" ma:list="{6146f3d2-a89a-44e0-ac11-b84a31d61519}" ma:internalName="TCT_Technical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TechnicalReviewApprovalDate" ma:index="10" nillable="true" ma:displayName="TR Date" ma:format="DateOnly" ma:internalName="TCT_TechnicalReviewApprovalDate">
      <xsd:simpleType>
        <xsd:restriction base="dms:DateTime"/>
      </xsd:simpleType>
    </xsd:element>
    <xsd:element name="TCT_TechnicalReviewerRequired" ma:index="11" nillable="true" ma:displayName="TR Not Req" ma:internalName="TCT_TechnicalReviewerRequired">
      <xsd:simpleType>
        <xsd:restriction base="dms:Boolean"/>
      </xsd:simpleType>
    </xsd:element>
    <xsd:element name="TCT_ConsultingReviewer" ma:index="12" nillable="true" ma:displayName="CR" ma:list="{6146f3d2-a89a-44e0-ac11-b84a31d61519}" ma:internalName="TCT_Consulting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ConsultingReviewApprovalDate" ma:index="13" nillable="true" ma:displayName="CR Date" ma:format="DateOnly" ma:internalName="TCT_ConsultingReviewApprovalDate">
      <xsd:simpleType>
        <xsd:restriction base="dms:DateTime"/>
      </xsd:simpleType>
    </xsd:element>
    <xsd:element name="TCT_ConsultingReviewerRequired" ma:index="14" nillable="true" ma:displayName="CR Not Req" ma:internalName="TCT_ConsultingReviewerRequired">
      <xsd:simpleType>
        <xsd:restriction base="dms:Boolean"/>
      </xsd:simpleType>
    </xsd:element>
    <xsd:element name="TCT_EditorialReviewer" ma:index="15" nillable="true" ma:displayName="ER" ma:list="{6146f3d2-a89a-44e0-ac11-b84a31d61519}" ma:internalName="TCT_Editorial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EditorialReviewApprovalDate" ma:index="16" nillable="true" ma:displayName="ER Date" ma:format="DateOnly" ma:internalName="TCT_EditorialReviewApprovalDate">
      <xsd:simpleType>
        <xsd:restriction base="dms:DateTime"/>
      </xsd:simpleType>
    </xsd:element>
    <xsd:element name="TCT_EditorialReviewerRequired" ma:index="17" nillable="true" ma:displayName="ER Not Req" ma:internalName="TCT_EditorialReviewerRequired">
      <xsd:simpleType>
        <xsd:restriction base="dms:Boolean"/>
      </xsd:simpleType>
    </xsd:element>
    <xsd:element name="TCT_SeniorPeerReviewer" ma:index="18" nillable="true" ma:displayName="SPR" ma:list="{6146f3d2-a89a-44e0-ac11-b84a31d61519}" ma:internalName="TCT_SeniorPeer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SeniorPeerReviewApprovalDate" ma:index="19" nillable="true" ma:displayName="SPR Date" ma:format="DateOnly" ma:internalName="TCT_SeniorPeerReviewApprovalDate">
      <xsd:simpleType>
        <xsd:restriction base="dms:DateTime"/>
      </xsd:simpleType>
    </xsd:element>
    <xsd:element name="TCT_SeniorPeerReviewerRequired" ma:index="20" nillable="true" ma:displayName="SPR Not Req" ma:internalName="TCT_SeniorPeerReviewerRequired">
      <xsd:simpleType>
        <xsd:restriction base="dms:Boolean"/>
      </xsd:simpleType>
    </xsd:element>
    <xsd:element name="TCT_WorkReviewComments" ma:index="21" nillable="true" ma:displayName="WR Comments" ma:internalName="TCT_WorkReviewComments">
      <xsd:simpleType>
        <xsd:restriction base="dms:Note">
          <xsd:maxLength value="255"/>
        </xsd:restriction>
      </xsd:simpleType>
    </xsd:element>
    <xsd:element name="TCT_LOB" ma:index="22" nillable="true" ma:displayName="Line of Business" ma:hidden="true" ma:internalName="TCT_LOB" ma:readOnly="true">
      <xsd:simpleType>
        <xsd:restriction base="dms:Text"/>
      </xsd:simpleType>
    </xsd:element>
    <xsd:element name="TCT_Office" ma:index="23" nillable="true" ma:displayName="Office" ma:hidden="true" ma:internalName="TCT_Office" ma:readOnly="true">
      <xsd:simpleType>
        <xsd:restriction base="dms:Text"/>
      </xsd:simpleType>
    </xsd:element>
    <xsd:element name="TCT_Received" ma:index="26" nillable="true" ma:displayName="Received" ma:format="DateOnly" ma:hidden="true" ma:internalName="TCT_Received">
      <xsd:simpleType>
        <xsd:restriction base="dms:DateTime"/>
      </xsd:simpleType>
    </xsd:element>
    <xsd:element name="TCT_Received_UTC" ma:index="27" nillable="true" ma:displayName="Received-UTC" ma:format="DateOnly" ma:hidden="true" ma:internalName="TCT_Received_UTC">
      <xsd:simpleType>
        <xsd:restriction base="dms:DateTime"/>
      </xsd:simpleType>
    </xsd:element>
    <xsd:element name="TCT_Region" ma:index="28" nillable="true" ma:displayName="Region" ma:hidden="true" ma:internalName="TCT_Region" ma:readOnly="true">
      <xsd:simpleType>
        <xsd:restriction base="dms:Text"/>
      </xsd:simpleType>
    </xsd:element>
    <xsd:element name="TCT_Sensitivity" ma:index="29" nillable="true" ma:displayName="Sensitivity" ma:hidden="true" ma:internalName="TCT_Sensitivity">
      <xsd:simpleType>
        <xsd:restriction base="dms:Number"/>
      </xsd:simpleType>
    </xsd:element>
    <xsd:element name="TCT_Sent" ma:index="30" nillable="true" ma:displayName="Sent" ma:format="DateOnly" ma:hidden="true" ma:internalName="TCT_Sent">
      <xsd:simpleType>
        <xsd:restriction base="dms:DateTime"/>
      </xsd:simpleType>
    </xsd:element>
    <xsd:element name="TCT_Sent_UTC" ma:index="31" nillable="true" ma:displayName="Sent-UTC" ma:format="DateOnly" ma:hidden="true" ma:internalName="TCT_Sent_UTC">
      <xsd:simpleType>
        <xsd:restriction base="dms:DateTime"/>
      </xsd:simpleType>
    </xsd:element>
    <xsd:element name="TCT_SourceModifiedDate" ma:index="32" nillable="true" ma:displayName="Source Modified Date" ma:format="DateOnly" ma:internalName="TCT_SourceModifiedDate" ma:readOnly="true">
      <xsd:simpleType>
        <xsd:restriction base="dms:DateTime"/>
      </xsd:simpleType>
    </xsd:element>
    <xsd:element name="TCT_To" ma:index="33" nillable="true" ma:displayName="To" ma:hidden="true" ma:internalName="TCT_To">
      <xsd:simpleType>
        <xsd:restriction base="dms:Text"/>
      </xsd:simpleType>
    </xsd:element>
    <xsd:element name="TCT_To_Address" ma:index="34" nillable="true" ma:displayName="To-Address" ma:hidden="true" ma:internalName="TCT_To_Address">
      <xsd:simpleType>
        <xsd:restriction base="dms:Note">
          <xsd:maxLength value="255"/>
        </xsd:restriction>
      </xsd:simpleType>
    </xsd:element>
    <xsd:element name="TCT_To_Type" ma:index="35" nillable="true" ma:displayName="To-Type" ma:hidden="true" ma:internalName="TCT_To_Type">
      <xsd:simpleType>
        <xsd:restriction base="dms:Text"/>
      </xsd:simpleType>
    </xsd:element>
    <xsd:element name="TCT_ClientCode" ma:index="36" nillable="true" ma:displayName="Client Code" ma:internalName="TCT_ClientCode" ma:readOnly="true">
      <xsd:simpleType>
        <xsd:restriction base="dms:Text"/>
      </xsd:simpleType>
    </xsd:element>
    <xsd:element name="TCT_ClientName" ma:index="37" nillable="true" ma:displayName="Client Name" ma:internalName="TCT_ClientName" ma:readOnly="true">
      <xsd:simpleType>
        <xsd:restriction base="dms:Text"/>
      </xsd:simpleType>
    </xsd:element>
    <xsd:element name="TCT_ProjectCode" ma:index="38" nillable="true" ma:displayName="Project Code" ma:internalName="TCT_ProjectCode" ma:readOnly="true">
      <xsd:simpleType>
        <xsd:restriction base="dms:Text"/>
      </xsd:simpleType>
    </xsd:element>
    <xsd:element name="TCT_ProjectName" ma:index="39" nillable="true" ma:displayName="Project Name" ma:internalName="TCT_ProjectName" ma:readOnly="true">
      <xsd:simpleType>
        <xsd:restriction base="dms:Text"/>
      </xsd:simpleType>
    </xsd:element>
    <xsd:element name="TCT_ProjectStatus" ma:index="41" nillable="true" ma:displayName="Project Status" ma:default="" ma:hidden="true" ma:internalName="TCT_ProjectStatus" ma:readOnly="true">
      <xsd:simpleType>
        <xsd:restriction base="dms:Choice">
          <xsd:enumeration value="Active"/>
          <xsd:enumeration value="Closed"/>
          <xsd:enumeration value="Canceled"/>
          <xsd:enumeration value="Archived"/>
        </xsd:restriction>
      </xsd:simpleType>
    </xsd:element>
    <xsd:element name="TCT_ProjectType" ma:index="42" nillable="true" ma:displayName="Project Type" ma:internalName="TCT_ProjectType" ma:readOnly="true">
      <xsd:simpleType>
        <xsd:restriction base="dms:Choice">
          <xsd:enumeration value="Project"/>
          <xsd:enumeration value="Reference"/>
          <xsd:enumeration value="Account Management"/>
          <xsd:enumeration value="Plan Administration"/>
        </xsd:restriction>
      </xsd:simpleType>
    </xsd:element>
    <xsd:element name="TCT_ProjectYear" ma:index="43" nillable="true" ma:displayName="Project Year" ma:internalName="TCT_ProjectYear" ma:readOnly="true">
      <xsd:simpleType>
        <xsd:restriction base="dms:Text"/>
      </xsd:simpleType>
    </xsd:element>
    <xsd:element name="TCT_Importance" ma:index="46" nillable="true" ma:displayName="Importance" ma:hidden="true" ma:internalName="TCT_Importance">
      <xsd:simpleType>
        <xsd:restriction base="dms:Number"/>
      </xsd:simpleType>
    </xsd:element>
    <xsd:element name="TCT_Bcc" ma:index="49" nillable="true" ma:displayName="Bcc" ma:hidden="true" ma:internalName="TCT_Bcc">
      <xsd:simpleType>
        <xsd:restriction base="dms:Text"/>
      </xsd:simpleType>
    </xsd:element>
    <xsd:element name="TCT_Bcc_Address" ma:index="50" nillable="true" ma:displayName="Bcc Address" ma:hidden="true" ma:internalName="TCT_Bcc_Address">
      <xsd:simpleType>
        <xsd:restriction base="dms:Note">
          <xsd:maxLength value="255"/>
        </xsd:restriction>
      </xsd:simpleType>
    </xsd:element>
    <xsd:element name="TCT_Bcc_Type" ma:index="51" nillable="true" ma:displayName="Bcc-Type" ma:hidden="true" ma:internalName="TCT_Bcc_Type">
      <xsd:simpleType>
        <xsd:restriction base="dms:Text"/>
      </xsd:simpleType>
    </xsd:element>
    <xsd:element name="TCT_Cc" ma:index="52" nillable="true" ma:displayName="Cc" ma:hidden="true" ma:internalName="TCT_Cc">
      <xsd:simpleType>
        <xsd:restriction base="dms:Text"/>
      </xsd:simpleType>
    </xsd:element>
    <xsd:element name="TCT_Cc_Address" ma:index="53" nillable="true" ma:displayName="Cc-Address" ma:hidden="true" ma:internalName="TCT_Cc_Address">
      <xsd:simpleType>
        <xsd:restriction base="dms:Note">
          <xsd:maxLength value="255"/>
        </xsd:restriction>
      </xsd:simpleType>
    </xsd:element>
    <xsd:element name="TCT_Cc_Type" ma:index="54" nillable="true" ma:displayName="Cc-Type" ma:hidden="true" ma:internalName="TCT_Cc_Type">
      <xsd:simpleType>
        <xsd:restriction base="dms:Text"/>
      </xsd:simpleType>
    </xsd:element>
    <xsd:element name="TCT_Conversation" ma:index="55" nillable="true" ma:displayName="Conversation" ma:hidden="true" ma:internalName="TCT_Conversation">
      <xsd:simpleType>
        <xsd:restriction base="dms:Text"/>
      </xsd:simpleType>
    </xsd:element>
    <xsd:element name="TCT_Country" ma:index="56" nillable="true" ma:displayName="Country" ma:hidden="true" ma:internalName="TCT_Country" ma:readOnly="true">
      <xsd:simpleType>
        <xsd:restriction base="dms:Text"/>
      </xsd:simpleType>
    </xsd:element>
    <xsd:element name="TCT_Email_Categories" ma:index="57" nillable="true" ma:displayName="Email Categories" ma:hidden="true" ma:internalName="TCT_Email_Categories">
      <xsd:simpleType>
        <xsd:restriction base="dms:Text"/>
      </xsd:simpleType>
    </xsd:element>
    <xsd:element name="TCT_Email_Subject" ma:index="58" nillable="true" ma:displayName="Email Subject" ma:hidden="true" ma:internalName="TCT_Email_Subject">
      <xsd:simpleType>
        <xsd:restriction base="dms:Text"/>
      </xsd:simpleType>
    </xsd:element>
    <xsd:element name="TCT_From" ma:index="59" nillable="true" ma:displayName="From" ma:hidden="true" ma:internalName="TCT_From">
      <xsd:simpleType>
        <xsd:restriction base="dms:Text"/>
      </xsd:simpleType>
    </xsd:element>
    <xsd:element name="TCT_From_Address" ma:index="60" nillable="true" ma:displayName="From-Address" ma:hidden="true" ma:internalName="TCT_From_Address">
      <xsd:simpleType>
        <xsd:restriction base="dms:Note">
          <xsd:maxLength value="255"/>
        </xsd:restriction>
      </xsd:simpleType>
    </xsd:element>
    <xsd:element name="TCT_From_Type" ma:index="61" nillable="true" ma:displayName="From-Type" ma:hidden="true" ma:internalName="TCT_From_Typ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90880-4d55-4aa8-a09c-16896a90cf94" elementFormDefault="qualified">
    <xsd:import namespace="http://schemas.microsoft.com/office/2006/documentManagement/types"/>
    <xsd:import namespace="http://schemas.microsoft.com/office/infopath/2007/PartnerControls"/>
    <xsd:element name="TCT_Attachment" ma:index="44" nillable="true" ma:displayName="Attachment" ma:hidden="true" ma:internalName="TCT_Attachment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CT_ClientName xmlns="a603e369-5a26-40cf-aa6f-44e6a76a2f61">SkillsFuture Singapore</TCT_ClientName>
    <TCT_LOB xmlns="a603e369-5a26-40cf-aa6f-44e6a76a2f61">Rewards, Talent and Communication (LTW)</TCT_LOB>
    <TCT_Region xmlns="a603e369-5a26-40cf-aa6f-44e6a76a2f61">Asia Pacific</TCT_Region>
    <TCT_ProjectCode xmlns="a603e369-5a26-40cf-aa6f-44e6a76a2f61" xsi:nil="true"/>
    <TCT_ProjectYear xmlns="a603e369-5a26-40cf-aa6f-44e6a76a2f61">2017</TCT_ProjectYear>
    <TCT_ProjectType xmlns="a603e369-5a26-40cf-aa6f-44e6a76a2f61">Project</TCT_ProjectType>
    <TCT_ClientCode xmlns="a603e369-5a26-40cf-aa6f-44e6a76a2f61">986788         </TCT_ClientCode>
    <TCT_ProjectName xmlns="a603e369-5a26-40cf-aa6f-44e6a76a2f61">Creative Industries SkillsFuture</TCT_ProjectName>
    <TCT_Country xmlns="a603e369-5a26-40cf-aa6f-44e6a76a2f61">Singapore</TCT_Country>
    <TCT_ProjectStatus xmlns="a603e369-5a26-40cf-aa6f-44e6a76a2f61">Active</TCT_ProjectStatus>
    <TCT_Office xmlns="a603e369-5a26-40cf-aa6f-44e6a76a2f61">Singapore - OCBC Centre East</TCT_Office>
    <TCT_To_Address xmlns="a603e369-5a26-40cf-aa6f-44e6a76a2f61" xsi:nil="true"/>
    <TCT_WorkDocumentReviewStatus xmlns="a603e369-5a26-40cf-aa6f-44e6a76a2f61" xsi:nil="true"/>
    <TCT_WorkReviewComments xmlns="a603e369-5a26-40cf-aa6f-44e6a76a2f61" xsi:nil="true"/>
    <TCT_Email_Categories xmlns="a603e369-5a26-40cf-aa6f-44e6a76a2f61" xsi:nil="true"/>
    <TCT_ConsultingReviewApprovalDate xmlns="a603e369-5a26-40cf-aa6f-44e6a76a2f61" xsi:nil="true"/>
    <TCT_To xmlns="a603e369-5a26-40cf-aa6f-44e6a76a2f61" xsi:nil="true"/>
    <TCT_Cc_Type xmlns="a603e369-5a26-40cf-aa6f-44e6a76a2f61" xsi:nil="true"/>
    <TCT_EditorialReviewerRequired xmlns="a603e369-5a26-40cf-aa6f-44e6a76a2f61" xsi:nil="true"/>
    <TCT_Sent xmlns="a603e369-5a26-40cf-aa6f-44e6a76a2f61" xsi:nil="true"/>
    <TCT_Cc_Address xmlns="a603e369-5a26-40cf-aa6f-44e6a76a2f61" xsi:nil="true"/>
    <TCT_PersonalHealthInformation xmlns="a603e369-5a26-40cf-aa6f-44e6a76a2f61">No</TCT_PersonalHealthInformation>
    <TCT_ConsultingReviewer xmlns="a603e369-5a26-40cf-aa6f-44e6a76a2f61">
      <UserInfo>
        <DisplayName/>
        <AccountId xsi:nil="true"/>
        <AccountType/>
      </UserInfo>
    </TCT_ConsultingReviewer>
    <TCT_Bcc_Address xmlns="a603e369-5a26-40cf-aa6f-44e6a76a2f61" xsi:nil="true"/>
    <TCT_TechnicalReviewer xmlns="a603e369-5a26-40cf-aa6f-44e6a76a2f61">
      <UserInfo>
        <DisplayName/>
        <AccountId xsi:nil="true"/>
        <AccountType/>
      </UserInfo>
    </TCT_TechnicalReviewer>
    <TCT_EditorialReviewer xmlns="a603e369-5a26-40cf-aa6f-44e6a76a2f61">
      <UserInfo>
        <DisplayName/>
        <AccountId xsi:nil="true"/>
        <AccountType/>
      </UserInfo>
    </TCT_EditorialReviewer>
    <TCT_To_Type xmlns="a603e369-5a26-40cf-aa6f-44e6a76a2f61" xsi:nil="true"/>
    <TCT_Conversation xmlns="a603e369-5a26-40cf-aa6f-44e6a76a2f61" xsi:nil="true"/>
    <TCT_ProjectPhase xmlns="a603e369-5a26-40cf-aa6f-44e6a76a2f61" xsi:nil="true"/>
    <TCT_ConsultingReviewerRequired xmlns="a603e369-5a26-40cf-aa6f-44e6a76a2f61" xsi:nil="true"/>
    <TCT_SeniorPeerReviewApprovalDate xmlns="a603e369-5a26-40cf-aa6f-44e6a76a2f61" xsi:nil="true"/>
    <TCT_From xmlns="a603e369-5a26-40cf-aa6f-44e6a76a2f61" xsi:nil="true"/>
    <TCT_Sent_UTC xmlns="a603e369-5a26-40cf-aa6f-44e6a76a2f61" xsi:nil="true"/>
    <TCT_Cc xmlns="a603e369-5a26-40cf-aa6f-44e6a76a2f61" xsi:nil="true"/>
    <TCT_PersonallyIdentifiableInformation xmlns="a603e369-5a26-40cf-aa6f-44e6a76a2f61">No</TCT_PersonallyIdentifiableInformation>
    <TCT_PreparedByRequired xmlns="a603e369-5a26-40cf-aa6f-44e6a76a2f61" xsi:nil="true"/>
    <TCT_EditorialReviewApprovalDate xmlns="a603e369-5a26-40cf-aa6f-44e6a76a2f61" xsi:nil="true"/>
    <TCT_Received xmlns="a603e369-5a26-40cf-aa6f-44e6a76a2f61" xsi:nil="true"/>
    <TCT_Bcc_Type xmlns="a603e369-5a26-40cf-aa6f-44e6a76a2f61" xsi:nil="true"/>
    <TCT_Received_UTC xmlns="a603e369-5a26-40cf-aa6f-44e6a76a2f61" xsi:nil="true"/>
    <TCT_From_Type xmlns="a603e369-5a26-40cf-aa6f-44e6a76a2f61" xsi:nil="true"/>
    <TCT_SeniorPeerReviewer xmlns="a603e369-5a26-40cf-aa6f-44e6a76a2f61">
      <UserInfo>
        <DisplayName/>
        <AccountId xsi:nil="true"/>
        <AccountType/>
      </UserInfo>
    </TCT_SeniorPeerReviewer>
    <TCT_From_Address xmlns="a603e369-5a26-40cf-aa6f-44e6a76a2f61" xsi:nil="true"/>
    <TCT_Email_Subject xmlns="a603e369-5a26-40cf-aa6f-44e6a76a2f61" xsi:nil="true"/>
    <TCT_PreparedDate xmlns="a603e369-5a26-40cf-aa6f-44e6a76a2f61" xsi:nil="true"/>
    <TCT_TechnicalReviewApprovalDate xmlns="a603e369-5a26-40cf-aa6f-44e6a76a2f61" xsi:nil="true"/>
    <TCT_TechnicalReviewerRequired xmlns="a603e369-5a26-40cf-aa6f-44e6a76a2f61" xsi:nil="true"/>
    <TCT_PreparedBy xmlns="a603e369-5a26-40cf-aa6f-44e6a76a2f61">
      <UserInfo>
        <DisplayName/>
        <AccountId xsi:nil="true"/>
        <AccountType/>
      </UserInfo>
    </TCT_PreparedBy>
    <TCT_SeniorPeerReviewerRequired xmlns="a603e369-5a26-40cf-aa6f-44e6a76a2f61" xsi:nil="true"/>
    <TCT_Attachment xmlns="b6a90880-4d55-4aa8-a09c-16896a90cf94" xsi:nil="true"/>
    <TCT_Sensitivity xmlns="a603e369-5a26-40cf-aa6f-44e6a76a2f61" xsi:nil="true"/>
    <TCT_Importance xmlns="a603e369-5a26-40cf-aa6f-44e6a76a2f61" xsi:nil="true"/>
    <TCT_Bcc xmlns="a603e369-5a26-40cf-aa6f-44e6a76a2f61" xsi:nil="true"/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1BA94-0847-4F8B-AB03-0B302B21F3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A6AF2E-5B84-4CD1-9032-68C4D6879861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D4376D2A-CA1F-49D8-9CCA-C3898D51379D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E33059B4-644C-4661-AC3B-FBBAA505AF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3e369-5a26-40cf-aa6f-44e6a76a2f61"/>
    <ds:schemaRef ds:uri="b6a90880-4d55-4aa8-a09c-16896a90cf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FDB75F6-3BB7-4462-8248-929E3445B4E4}">
  <ds:schemaRefs>
    <ds:schemaRef ds:uri="http://schemas.microsoft.com/office/2006/metadata/properties"/>
    <ds:schemaRef ds:uri="http://schemas.microsoft.com/office/infopath/2007/PartnerControls"/>
    <ds:schemaRef ds:uri="a603e369-5a26-40cf-aa6f-44e6a76a2f61"/>
    <ds:schemaRef ds:uri="b6a90880-4d55-4aa8-a09c-16896a90cf94"/>
  </ds:schemaRefs>
</ds:datastoreItem>
</file>

<file path=customXml/itemProps6.xml><?xml version="1.0" encoding="utf-8"?>
<ds:datastoreItem xmlns:ds="http://schemas.openxmlformats.org/officeDocument/2006/customXml" ds:itemID="{05964876-0323-468B-9B6F-5DF3750D6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 (Singapore) Pte Ltd</dc:creator>
  <cp:keywords/>
  <dc:description/>
  <cp:lastModifiedBy>Rebecca THAVER (SSG)</cp:lastModifiedBy>
  <cp:revision>3</cp:revision>
  <dcterms:created xsi:type="dcterms:W3CDTF">2020-03-08T22:36:00Z</dcterms:created>
  <dcterms:modified xsi:type="dcterms:W3CDTF">2020-03-08T22:36:00Z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0x010100725E60EF2E824CBB9F9F6219DD094B0900B612D4D4DDC947DAA2F0B8B009DF7B4000E622AB132CE918439FE141E38BF3624B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SSGRKT@soe.sgnet.gov.sg</vt:lpwstr>
  </property>
  <property fmtid="{D5CDD505-2E9C-101B-9397-08002B2CF9AE}" pid="6" name="MSIP_Label_3f9331f7-95a2-472a-92bc-d73219eb516b_SetDate">
    <vt:lpwstr>2020-03-08T22:04:10.9032303Z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42acd3cd-e045-48bf-b682-2e6e234b34c0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SSGRKT@soe.sgnet.gov.sg</vt:lpwstr>
  </property>
  <property fmtid="{D5CDD505-2E9C-101B-9397-08002B2CF9AE}" pid="14" name="MSIP_Label_4f288355-fb4c-44cd-b9ca-40cfc2aee5f8_SetDate">
    <vt:lpwstr>2020-03-08T22:04:10.9032303Z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42acd3cd-e045-48bf-b682-2e6e234b34c0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