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307"/>
        <w:gridCol w:w="2614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763DE8D8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9D763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148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HEAD OF</w:t>
            </w:r>
            <w:r w:rsidR="003A3A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ANALYT</w:t>
            </w:r>
            <w:r w:rsidR="005148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ICS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2893627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AB395A8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7BB4971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70444F51" w:rsidR="00E54118" w:rsidRPr="0083400E" w:rsidRDefault="005148DA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Head of</w:t>
            </w:r>
            <w:r w:rsidR="003A3A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Product Analyt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ics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574C1311" w:rsidR="00F9680F" w:rsidRPr="005148DA" w:rsidRDefault="005148DA" w:rsidP="007506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 xml:space="preserve">The Head of Product Analytics identifies actionable solutions for the growth of the organisation. </w:t>
            </w:r>
            <w:proofErr w:type="spellStart"/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>He/</w:t>
            </w:r>
            <w:r w:rsidR="00E41B77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>he</w:t>
            </w:r>
            <w:proofErr w:type="spellEnd"/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 xml:space="preserve"> synthesi</w:t>
            </w:r>
            <w:r w:rsidR="00E41B77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 xml:space="preserve">es data from various sources to create a compelling business case. He drives the strategy for gathering, cleaning, </w:t>
            </w:r>
            <w:proofErr w:type="gramStart"/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>analysing</w:t>
            </w:r>
            <w:proofErr w:type="gramEnd"/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visualising of data. He is responsible for developing organisation-wide guidelines on insight reporting and oversees the end-to-end analysis of products.</w:t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He is a key member of the product development team and is proficient in data analytics and visualisation. He is well-versed in various product offerings, latest market trends and is aware of the latest technologies to track data insights. He also </w:t>
            </w:r>
            <w:r w:rsidR="004708A0">
              <w:rPr>
                <w:rFonts w:ascii="Arial" w:hAnsi="Arial" w:cs="Arial"/>
                <w:color w:val="000000"/>
                <w:sz w:val="24"/>
                <w:szCs w:val="24"/>
              </w:rPr>
              <w:t>provides</w:t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data-driven insights.</w:t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5148DA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The Head of Product Analytics has a strong analytical mind and uses critical thinking skills to identify underlying issues and develop practical solutions. He is an influential leader who inspires his team and stakeholders to achieve long-term strategic goals, and influence. </w:t>
            </w:r>
          </w:p>
        </w:tc>
      </w:tr>
      <w:tr w:rsidR="00E12DD7" w:rsidRPr="0083400E" w14:paraId="64EC969A" w14:textId="77777777" w:rsidTr="00545EA5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600BA8" w:rsidRPr="0083400E" w14:paraId="3E9F4A7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272C278C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Identify market needs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4707950D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Develop strategies to align market needs </w:t>
            </w:r>
            <w:r w:rsidR="00D80391">
              <w:rPr>
                <w:rFonts w:ascii="Arial" w:hAnsi="Arial" w:cs="Arial"/>
                <w:color w:val="000000"/>
                <w:sz w:val="24"/>
                <w:szCs w:val="24"/>
              </w:rPr>
              <w:t>in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 product decision-making</w:t>
            </w:r>
          </w:p>
        </w:tc>
      </w:tr>
      <w:tr w:rsidR="00600BA8" w:rsidRPr="0083400E" w14:paraId="7FCE6026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71B4E264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Oversee requirements and parameter configurations through customer journeys and user stories</w:t>
            </w:r>
          </w:p>
        </w:tc>
      </w:tr>
      <w:tr w:rsidR="00600BA8" w:rsidRPr="0083400E" w14:paraId="50B0455E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075781FD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Evaluate types of data and data sources needed to obtain market information and insights</w:t>
            </w:r>
          </w:p>
        </w:tc>
      </w:tr>
      <w:tr w:rsidR="00600BA8" w:rsidRPr="0083400E" w14:paraId="3F8F6E6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1BE0A399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Synergise market requirements of products to guide decision-making</w:t>
            </w:r>
          </w:p>
        </w:tc>
      </w:tr>
      <w:tr w:rsidR="00600BA8" w:rsidRPr="0083400E" w14:paraId="4321EEB2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5323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233B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6D25" w14:textId="1B1BD7EC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Drive product enhancement strategies through the analysis of insights and recommendations based on evaluation of benchmarking results</w:t>
            </w:r>
          </w:p>
        </w:tc>
      </w:tr>
      <w:tr w:rsidR="00600BA8" w:rsidRPr="0083400E" w14:paraId="1836E3B9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61AFD6DC" w:rsidR="00600BA8" w:rsidRPr="00600BA8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Spearhead product strategy through the use of consumer and market data</w:t>
            </w:r>
          </w:p>
        </w:tc>
      </w:tr>
      <w:tr w:rsidR="00600BA8" w:rsidRPr="0083400E" w14:paraId="515CE34F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126DDC4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Build a user experience research roadmap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5B45F9AE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Drive enhancements to the research roadmap based on customer journey, </w:t>
            </w:r>
            <w:r w:rsidR="00217EE2" w:rsidRPr="00600BA8">
              <w:rPr>
                <w:rFonts w:ascii="Arial" w:hAnsi="Arial" w:cs="Arial"/>
                <w:color w:val="000000"/>
                <w:sz w:val="24"/>
                <w:szCs w:val="24"/>
              </w:rPr>
              <w:t>usability,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design</w:t>
            </w:r>
          </w:p>
        </w:tc>
      </w:tr>
      <w:tr w:rsidR="00600BA8" w:rsidRPr="0083400E" w14:paraId="1BEE591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0AFA3282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Oversee research strategies throughout various product stra</w:t>
            </w:r>
            <w:r w:rsidR="00435408">
              <w:rPr>
                <w:rFonts w:ascii="Arial" w:hAnsi="Arial" w:cs="Arial"/>
                <w:color w:val="000000"/>
                <w:sz w:val="24"/>
                <w:szCs w:val="24"/>
              </w:rPr>
              <w:t>tegi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es from conceptualisation, prototyping, developing, launching to reviewing</w:t>
            </w:r>
          </w:p>
        </w:tc>
      </w:tr>
      <w:tr w:rsidR="00600BA8" w:rsidRPr="0083400E" w14:paraId="5B6E3531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13A6AAE2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Spearhead improvements to qualitative and quantitative research methodologies to collect user data (e.g. data analysis, UAT testing, usability testing, eye tracking, testing across desktop, tablet, and mobile interfaces, card sorting, A/B Testing, multivariate testing, heuristic evaluations)</w:t>
            </w:r>
          </w:p>
        </w:tc>
      </w:tr>
      <w:tr w:rsidR="00600BA8" w:rsidRPr="0083400E" w14:paraId="6DA5D0C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332013A7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Establish the process by placing UX guidance and </w:t>
            </w:r>
            <w:r w:rsidR="00435408" w:rsidRPr="00600BA8">
              <w:rPr>
                <w:rFonts w:ascii="Arial" w:hAnsi="Arial" w:cs="Arial"/>
                <w:color w:val="000000"/>
                <w:sz w:val="24"/>
                <w:szCs w:val="24"/>
              </w:rPr>
              <w:t>improve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 the user research practice</w:t>
            </w:r>
          </w:p>
        </w:tc>
      </w:tr>
      <w:tr w:rsidR="00600BA8" w:rsidRPr="0083400E" w14:paraId="6C50D54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2B88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CC9D5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F0E1" w14:textId="15CB6546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Forecast the latest developments in user research methodologies, best practices, and latest consumers’ trends to incorporate them into the user research roadmap</w:t>
            </w:r>
          </w:p>
        </w:tc>
      </w:tr>
      <w:tr w:rsidR="00600BA8" w:rsidRPr="0083400E" w14:paraId="49F907A2" w14:textId="77777777" w:rsidTr="00E26D93">
        <w:trPr>
          <w:trHeight w:val="79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2F4CAAB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research and testing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05C889E7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Drive improvements in the testing life cycle for product implementation and the core life operating system including end-to-end quality checks</w:t>
            </w:r>
          </w:p>
        </w:tc>
      </w:tr>
      <w:tr w:rsidR="00600BA8" w:rsidRPr="0083400E" w14:paraId="43AF0127" w14:textId="77777777" w:rsidTr="00E26D93">
        <w:trPr>
          <w:trHeight w:val="79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529CD353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Foster an innovative mindset amongst various stakeholders such as designers, engineers, and product managers in the research process to elevate the research process to explore untapped opportunities for product development</w:t>
            </w:r>
          </w:p>
        </w:tc>
      </w:tr>
      <w:tr w:rsidR="00600BA8" w:rsidRPr="0083400E" w14:paraId="6EC0FEB6" w14:textId="77777777" w:rsidTr="00E26D93">
        <w:trPr>
          <w:trHeight w:val="79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475783FA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Endorse User Acceptance Testing (UAT) on product launches</w:t>
            </w:r>
          </w:p>
        </w:tc>
      </w:tr>
      <w:tr w:rsidR="00600BA8" w:rsidRPr="0083400E" w14:paraId="74467004" w14:textId="77777777" w:rsidTr="00E26D93">
        <w:trPr>
          <w:trHeight w:val="79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52F33676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Oversee test data and monitor testing progress</w:t>
            </w:r>
          </w:p>
        </w:tc>
      </w:tr>
      <w:tr w:rsidR="00600BA8" w:rsidRPr="0083400E" w14:paraId="41888B6A" w14:textId="77777777" w:rsidTr="00E26D93">
        <w:trPr>
          <w:trHeight w:val="79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75A4D20C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Drive the entire testing process</w:t>
            </w:r>
          </w:p>
        </w:tc>
      </w:tr>
      <w:tr w:rsidR="00600BA8" w:rsidRPr="0083400E" w14:paraId="792633C6" w14:textId="77777777" w:rsidTr="00E26D9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595AC74C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Analyse product data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5A1E4803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Establish the types of data needed to measure product performance, predict outcomes and make decisions</w:t>
            </w:r>
          </w:p>
        </w:tc>
      </w:tr>
      <w:tr w:rsidR="00600BA8" w:rsidRPr="0083400E" w14:paraId="305C0184" w14:textId="77777777" w:rsidTr="00E26D9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3D6C7DEF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Evaluate sourcing, acquiring, cleansing, and integrating product data</w:t>
            </w:r>
          </w:p>
        </w:tc>
      </w:tr>
      <w:tr w:rsidR="00600BA8" w:rsidRPr="0083400E" w14:paraId="2CD6141D" w14:textId="77777777" w:rsidTr="00E26D9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B75C7B2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Establish data and/or information quality metrics and lead data quality reviews</w:t>
            </w:r>
          </w:p>
        </w:tc>
      </w:tr>
      <w:tr w:rsidR="00600BA8" w:rsidRPr="0083400E" w14:paraId="6ECB87F4" w14:textId="77777777" w:rsidTr="00E26D9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CD8BE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AF11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E1F0" w14:textId="46639B7C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Synthesise trends, </w:t>
            </w:r>
            <w:r w:rsidR="00DA6A44" w:rsidRPr="00600BA8">
              <w:rPr>
                <w:rFonts w:ascii="Arial" w:hAnsi="Arial" w:cs="Arial"/>
                <w:color w:val="000000"/>
                <w:sz w:val="24"/>
                <w:szCs w:val="24"/>
              </w:rPr>
              <w:t>patterns,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correlations from analyses to formulate product insights and actionable recommendation</w:t>
            </w:r>
          </w:p>
        </w:tc>
      </w:tr>
      <w:tr w:rsidR="00600BA8" w:rsidRPr="0083400E" w14:paraId="56D84BEC" w14:textId="77777777" w:rsidTr="00E26D9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85686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25EE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60" w14:textId="7F9ABE1E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Drive the development of product improvements based on analyses</w:t>
            </w:r>
          </w:p>
        </w:tc>
      </w:tr>
      <w:tr w:rsidR="00600BA8" w:rsidRPr="0083400E" w14:paraId="0DDCC6F1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06F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C1D3" w14:textId="25A30A13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Present insights and improvements to the product roadmap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8AC6" w14:textId="3A265700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Review data and market insights</w:t>
            </w:r>
          </w:p>
        </w:tc>
      </w:tr>
      <w:tr w:rsidR="00600BA8" w:rsidRPr="0083400E" w14:paraId="78DD7BE1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3D33C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82D4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FDA5" w14:textId="0B36EB9C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 xml:space="preserve">Evaluate narratives </w:t>
            </w:r>
            <w:r w:rsidR="00DA6A44">
              <w:rPr>
                <w:rFonts w:ascii="Arial" w:hAnsi="Arial" w:cs="Arial"/>
                <w:color w:val="000000"/>
                <w:sz w:val="24"/>
                <w:szCs w:val="24"/>
              </w:rPr>
              <w:t xml:space="preserve">of </w:t>
            </w: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key messages from analyses through storytelling</w:t>
            </w:r>
          </w:p>
        </w:tc>
      </w:tr>
      <w:tr w:rsidR="00600BA8" w:rsidRPr="0083400E" w14:paraId="15AD8C8D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6155" w14:textId="77777777" w:rsidR="00600BA8" w:rsidRPr="0083400E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7B1" w14:textId="77777777" w:rsidR="00600BA8" w:rsidRPr="00D011FD" w:rsidRDefault="00600BA8" w:rsidP="00600BA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64A9" w14:textId="671D14AF" w:rsidR="00600BA8" w:rsidRPr="00600BA8" w:rsidRDefault="00600BA8" w:rsidP="00600BA8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00BA8">
              <w:rPr>
                <w:rFonts w:ascii="Arial" w:hAnsi="Arial" w:cs="Arial"/>
                <w:color w:val="000000"/>
                <w:sz w:val="24"/>
                <w:szCs w:val="24"/>
              </w:rPr>
              <w:t>Supervise the structure and tools to be applied in conceptualisation, design and building of visual dashboards and graphs</w:t>
            </w:r>
          </w:p>
        </w:tc>
      </w:tr>
      <w:tr w:rsidR="00F9680F" w:rsidRPr="0083400E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6DB0CDB5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067E26" w:rsidRPr="0083400E" w14:paraId="1813B620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067E26" w:rsidRPr="0083400E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391AE2EA" w:rsidR="00067E26" w:rsidRPr="00772BA0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Budgeting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4E8BB4AA" w:rsidR="00067E26" w:rsidRPr="00FB5A86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42599780" w:rsidR="00067E26" w:rsidRPr="00067E26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67E26">
              <w:rPr>
                <w:rFonts w:ascii="Arial" w:hAnsi="Arial" w:cs="Arial"/>
                <w:color w:val="000000"/>
                <w:sz w:val="24"/>
                <w:szCs w:val="24"/>
              </w:rPr>
              <w:t>Adaptability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0AD5D3B9" w:rsidR="00067E26" w:rsidRPr="0083400E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067E26" w:rsidRPr="0083400E" w14:paraId="0EC9175D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067E26" w:rsidRPr="0083400E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578001B3" w:rsidR="00067E26" w:rsidRPr="00772BA0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Business Innovation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456069F5" w:rsidR="00067E26" w:rsidRPr="00FB5A86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19C2B4AE" w:rsidR="00067E26" w:rsidRPr="00067E26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67E26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215ED7BD" w:rsidR="00067E26" w:rsidRPr="0083400E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067E26" w:rsidRPr="0083400E" w14:paraId="18DA44AA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067E26" w:rsidRPr="0083400E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64CE0FEF" w:rsidR="00067E26" w:rsidRPr="00772BA0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1ECDC73B" w:rsidR="00067E26" w:rsidRPr="00FB5A86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01A0655F" w:rsidR="00067E26" w:rsidRPr="00067E26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67E26">
              <w:rPr>
                <w:rFonts w:ascii="Arial" w:hAnsi="Arial" w:cs="Arial"/>
                <w:color w:val="000000"/>
                <w:sz w:val="24"/>
                <w:szCs w:val="24"/>
              </w:rPr>
              <w:t>Digital Fluency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05729E4" w:rsidR="00067E26" w:rsidRPr="0083400E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067E26" w:rsidRPr="0083400E" w14:paraId="66246522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067E26" w:rsidRPr="0083400E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504630D8" w:rsidR="00067E26" w:rsidRPr="00772BA0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Design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5760D323" w:rsidR="00067E26" w:rsidRPr="00FB5A86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7EE4C7DE" w:rsidR="00067E26" w:rsidRPr="00067E26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67E26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1C588094" w:rsidR="00067E26" w:rsidRPr="0083400E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067E26" w:rsidRPr="0083400E" w14:paraId="78CF104A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067E26" w:rsidRPr="0083400E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2FCCB353" w:rsidR="00067E26" w:rsidRPr="00772BA0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Engineering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3890C21A" w:rsidR="00067E26" w:rsidRPr="00FB5A86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57B56A89" w:rsidR="00067E26" w:rsidRPr="00067E26" w:rsidRDefault="00067E26" w:rsidP="00067E2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67E26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6DB04390" w:rsidR="00067E26" w:rsidRPr="0083400E" w:rsidRDefault="00067E26" w:rsidP="00067E2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Advanced</w:t>
            </w:r>
          </w:p>
        </w:tc>
      </w:tr>
      <w:tr w:rsidR="008F2AC3" w:rsidRPr="0083400E" w14:paraId="256F5B10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6572F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6E3A" w14:textId="5B083D5C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Ethics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0A434" w14:textId="247337DD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1F8D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8F2AC3" w:rsidRPr="0083400E" w14:paraId="6BF8FE30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27568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D5CB" w14:textId="165DC4A0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</w:t>
            </w:r>
            <w:r w:rsidR="003829D2" w:rsidRPr="00772BA0">
              <w:rPr>
                <w:rFonts w:ascii="Arial" w:hAnsi="Arial" w:cs="Arial"/>
                <w:color w:val="000000"/>
                <w:sz w:val="24"/>
                <w:szCs w:val="24"/>
              </w:rPr>
              <w:t>Visualisation</w:t>
            </w:r>
            <w:r w:rsidR="003829D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 xml:space="preserve">and </w:t>
            </w:r>
            <w:r w:rsidR="003829D2">
              <w:rPr>
                <w:rFonts w:ascii="Arial" w:hAnsi="Arial" w:cs="Arial"/>
                <w:color w:val="000000"/>
                <w:sz w:val="24"/>
                <w:szCs w:val="24"/>
              </w:rPr>
              <w:t>Storyboarding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CC3BB" w14:textId="7332D9A5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4DC7DB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8F2AC3" w:rsidRPr="0083400E" w14:paraId="39462530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F692C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26D3D" w14:textId="7A994AF2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Learning and Development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961A" w14:textId="00D49046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C2E39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8F2AC3" w:rsidRPr="0083400E" w14:paraId="19082AD5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B7A4D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D67A" w14:textId="65DD2B6F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05EC" w14:textId="75AF6E52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41576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8F2AC3" w:rsidRPr="0083400E" w14:paraId="7BD4BEA4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1BDDC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D9A4D" w14:textId="70D83589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People and Performance Management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8611" w14:textId="66283606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50B07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8F2AC3" w:rsidRPr="0083400E" w14:paraId="0B85DDDA" w14:textId="77777777" w:rsidTr="00933C0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4FD58" w14:textId="77777777" w:rsidR="008F2AC3" w:rsidRPr="0083400E" w:rsidRDefault="008F2AC3" w:rsidP="008F2AC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81965" w14:textId="318ABE68" w:rsidR="008F2AC3" w:rsidRPr="00772BA0" w:rsidRDefault="008F2AC3" w:rsidP="008F2AC3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  <w:r w:rsidR="008537F0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1E6B" w14:textId="2FAD81B0" w:rsidR="008F2AC3" w:rsidRPr="00FB5A86" w:rsidRDefault="00FB5A86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8F2AC3" w:rsidRPr="00FB5A86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2C9D6" w14:textId="77777777" w:rsidR="008F2AC3" w:rsidRPr="0083400E" w:rsidRDefault="008F2AC3" w:rsidP="008F2AC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518AF4D4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3E5D1315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 w:rsidR="008E741C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2E54F9EE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35B12A52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4EF4AC88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 w:rsidR="008E741C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0D04F3C2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7451C173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13AE3C71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12081A38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7A4EE921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3679F229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5BE2876C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57A72D8B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1F8AF631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1C72131A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2E679B79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55CDE002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5F539041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215D0455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3D9C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5C8C" w14:textId="62105DA3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Governance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164B" w14:textId="23D1F637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9624E" w14:textId="49BB7262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4AFAE1B4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5164B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29C5" w14:textId="7774B171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Data Strategy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1B0C" w14:textId="48DF6556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EB6E2" w14:textId="30211999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6D3E1EFE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FAFD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61AD" w14:textId="68320A8C" w:rsidR="00FB5A86" w:rsidRPr="00772BA0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F24E" w14:textId="3D3F676A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86B6D" w14:textId="17583656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531931AB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CD725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8202" w14:textId="33C3551F" w:rsidR="00FB5A86" w:rsidRPr="00772BA0" w:rsidRDefault="00FB5A86" w:rsidP="00FB5A8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Manpower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638DB" w14:textId="446F18D0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FF0E4" w14:textId="77777777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74F3A13A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9ED70E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16C5" w14:textId="4CB84A63" w:rsidR="00FB5A86" w:rsidRPr="00772BA0" w:rsidRDefault="00FB5A86" w:rsidP="00FB5A8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3F82" w14:textId="7517AC17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44440E" w14:textId="77777777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18CDB9EE" w14:textId="77777777" w:rsidTr="00772BA0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C0DAC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5C2D" w14:textId="117FBDE6" w:rsidR="00FB5A86" w:rsidRPr="00772BA0" w:rsidRDefault="00FB5A86" w:rsidP="00FB5A8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72BA0">
              <w:rPr>
                <w:rFonts w:ascii="Arial" w:hAnsi="Arial" w:cs="Arial"/>
                <w:color w:val="000000"/>
                <w:sz w:val="24"/>
                <w:szCs w:val="24"/>
              </w:rPr>
              <w:t>Networking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D1E9" w14:textId="2831E7F7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5AADE4" w14:textId="77777777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129A6A9B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B15F1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59457" w14:textId="237D0846" w:rsidR="00FB5A86" w:rsidRPr="00DF76E3" w:rsidRDefault="00FB5A86" w:rsidP="00FB5A8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Performance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CCFC" w14:textId="1D9CC114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6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CB14C" w14:textId="77777777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08C92733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0AA0CD7F" w:rsidR="00FB5A86" w:rsidRPr="00DF76E3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21A7E7A5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FB5A86" w:rsidRPr="0083400E" w14:paraId="65D01EA7" w14:textId="77777777" w:rsidTr="0050401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185A1" w14:textId="77777777" w:rsidR="00FB5A86" w:rsidRPr="0083400E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A81" w14:textId="2E2C9B07" w:rsidR="00FB5A86" w:rsidRPr="00DF76E3" w:rsidRDefault="00FB5A86" w:rsidP="00FB5A8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F76E3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FD5" w14:textId="416E7471" w:rsidR="00FB5A86" w:rsidRPr="00FB5A86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FB5A86">
              <w:rPr>
                <w:rFonts w:ascii="Arial" w:hAnsi="Arial" w:cs="Arial"/>
                <w:color w:val="000000"/>
                <w:sz w:val="24"/>
                <w:szCs w:val="24"/>
              </w:rPr>
              <w:t>Level 5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31B6E" w14:textId="6BD55DF5" w:rsidR="00FB5A86" w:rsidRPr="0083400E" w:rsidRDefault="00FB5A86" w:rsidP="00FB5A8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64612" w:rsidRPr="0083400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73A1BA32" w:rsidR="008F07A2" w:rsidRPr="0083400E" w:rsidRDefault="00D435CB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*Note: Technical Skills and Competencies (TSCs) with </w:t>
      </w:r>
      <w:r w:rsidR="00B97C4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asterisk (*)</w:t>
      </w:r>
      <w:r w:rsidR="00933C05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sectPr w:rsidR="008F07A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28516" w14:textId="77777777" w:rsidR="00AE4F50" w:rsidRDefault="00AE4F50" w:rsidP="005C674C">
      <w:pPr>
        <w:spacing w:after="0" w:line="240" w:lineRule="auto"/>
      </w:pPr>
      <w:r>
        <w:separator/>
      </w:r>
    </w:p>
  </w:endnote>
  <w:endnote w:type="continuationSeparator" w:id="0">
    <w:p w14:paraId="74B6D1F0" w14:textId="77777777" w:rsidR="00AE4F50" w:rsidRDefault="00AE4F50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6A66248F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D848" w14:textId="77777777" w:rsidR="00AE4F50" w:rsidRDefault="00AE4F50" w:rsidP="005C674C">
      <w:pPr>
        <w:spacing w:after="0" w:line="240" w:lineRule="auto"/>
      </w:pPr>
      <w:r>
        <w:separator/>
      </w:r>
    </w:p>
  </w:footnote>
  <w:footnote w:type="continuationSeparator" w:id="0">
    <w:p w14:paraId="6F79F15C" w14:textId="77777777" w:rsidR="00AE4F50" w:rsidRDefault="00AE4F50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25F4"/>
    <w:rsid w:val="00043479"/>
    <w:rsid w:val="00060238"/>
    <w:rsid w:val="00065F44"/>
    <w:rsid w:val="00067E26"/>
    <w:rsid w:val="0007133A"/>
    <w:rsid w:val="000E0BF7"/>
    <w:rsid w:val="000F5E25"/>
    <w:rsid w:val="00117F20"/>
    <w:rsid w:val="00131EFD"/>
    <w:rsid w:val="00132373"/>
    <w:rsid w:val="001374CB"/>
    <w:rsid w:val="00151B5B"/>
    <w:rsid w:val="00167E05"/>
    <w:rsid w:val="001874BB"/>
    <w:rsid w:val="00194174"/>
    <w:rsid w:val="001B6306"/>
    <w:rsid w:val="001C3650"/>
    <w:rsid w:val="001C5306"/>
    <w:rsid w:val="001D6908"/>
    <w:rsid w:val="001E599A"/>
    <w:rsid w:val="00217EE2"/>
    <w:rsid w:val="00237803"/>
    <w:rsid w:val="002600E8"/>
    <w:rsid w:val="00271DBC"/>
    <w:rsid w:val="00272E5C"/>
    <w:rsid w:val="002C1436"/>
    <w:rsid w:val="002D3D03"/>
    <w:rsid w:val="002D4CE4"/>
    <w:rsid w:val="002F47F2"/>
    <w:rsid w:val="002F64E6"/>
    <w:rsid w:val="00310D31"/>
    <w:rsid w:val="003233E0"/>
    <w:rsid w:val="00347D66"/>
    <w:rsid w:val="003678E2"/>
    <w:rsid w:val="003713A1"/>
    <w:rsid w:val="00371895"/>
    <w:rsid w:val="003758DB"/>
    <w:rsid w:val="003829D2"/>
    <w:rsid w:val="00397AE9"/>
    <w:rsid w:val="003A3AC5"/>
    <w:rsid w:val="003B08A4"/>
    <w:rsid w:val="003B5E66"/>
    <w:rsid w:val="003D798C"/>
    <w:rsid w:val="003F3017"/>
    <w:rsid w:val="00430ABC"/>
    <w:rsid w:val="00435408"/>
    <w:rsid w:val="0045214A"/>
    <w:rsid w:val="004530DD"/>
    <w:rsid w:val="00455513"/>
    <w:rsid w:val="00455613"/>
    <w:rsid w:val="004708A0"/>
    <w:rsid w:val="00494652"/>
    <w:rsid w:val="004A3547"/>
    <w:rsid w:val="004C123F"/>
    <w:rsid w:val="004D1D88"/>
    <w:rsid w:val="0050401E"/>
    <w:rsid w:val="00505FA3"/>
    <w:rsid w:val="005148DA"/>
    <w:rsid w:val="00522D8B"/>
    <w:rsid w:val="00550422"/>
    <w:rsid w:val="005535E1"/>
    <w:rsid w:val="005843EC"/>
    <w:rsid w:val="005A2D82"/>
    <w:rsid w:val="005B05A9"/>
    <w:rsid w:val="005C674C"/>
    <w:rsid w:val="005F2CD7"/>
    <w:rsid w:val="00600BA8"/>
    <w:rsid w:val="00604BAA"/>
    <w:rsid w:val="00624662"/>
    <w:rsid w:val="006438DE"/>
    <w:rsid w:val="00662BEF"/>
    <w:rsid w:val="006B40EE"/>
    <w:rsid w:val="006B50DB"/>
    <w:rsid w:val="00702519"/>
    <w:rsid w:val="00702D80"/>
    <w:rsid w:val="0070580C"/>
    <w:rsid w:val="00707F2B"/>
    <w:rsid w:val="00750687"/>
    <w:rsid w:val="00772BA0"/>
    <w:rsid w:val="00772BC8"/>
    <w:rsid w:val="00772CC3"/>
    <w:rsid w:val="00785598"/>
    <w:rsid w:val="007B5C5C"/>
    <w:rsid w:val="0080649B"/>
    <w:rsid w:val="008276C2"/>
    <w:rsid w:val="0083400E"/>
    <w:rsid w:val="00835A25"/>
    <w:rsid w:val="008537F0"/>
    <w:rsid w:val="008540B9"/>
    <w:rsid w:val="00857D79"/>
    <w:rsid w:val="00871126"/>
    <w:rsid w:val="00886EC1"/>
    <w:rsid w:val="008C0AB2"/>
    <w:rsid w:val="008E741C"/>
    <w:rsid w:val="008F07A2"/>
    <w:rsid w:val="008F2AC3"/>
    <w:rsid w:val="008F74AB"/>
    <w:rsid w:val="00933C05"/>
    <w:rsid w:val="00974D5D"/>
    <w:rsid w:val="00991DF3"/>
    <w:rsid w:val="00997DE9"/>
    <w:rsid w:val="009B4792"/>
    <w:rsid w:val="009D7635"/>
    <w:rsid w:val="009E28F6"/>
    <w:rsid w:val="009F051C"/>
    <w:rsid w:val="00A2141E"/>
    <w:rsid w:val="00A64612"/>
    <w:rsid w:val="00A7489D"/>
    <w:rsid w:val="00A90558"/>
    <w:rsid w:val="00AA0E6B"/>
    <w:rsid w:val="00AA1F74"/>
    <w:rsid w:val="00AB5938"/>
    <w:rsid w:val="00AC4217"/>
    <w:rsid w:val="00AE4F50"/>
    <w:rsid w:val="00B26CE8"/>
    <w:rsid w:val="00B3340E"/>
    <w:rsid w:val="00B41FD9"/>
    <w:rsid w:val="00B532F8"/>
    <w:rsid w:val="00B634BD"/>
    <w:rsid w:val="00B674B7"/>
    <w:rsid w:val="00B733B3"/>
    <w:rsid w:val="00B74E3B"/>
    <w:rsid w:val="00B97C44"/>
    <w:rsid w:val="00BA1025"/>
    <w:rsid w:val="00BA176C"/>
    <w:rsid w:val="00BC3BAF"/>
    <w:rsid w:val="00BD6E44"/>
    <w:rsid w:val="00C11559"/>
    <w:rsid w:val="00C440FD"/>
    <w:rsid w:val="00C54D3A"/>
    <w:rsid w:val="00C84BB1"/>
    <w:rsid w:val="00D011FD"/>
    <w:rsid w:val="00D13E35"/>
    <w:rsid w:val="00D435CB"/>
    <w:rsid w:val="00D456E2"/>
    <w:rsid w:val="00D5363B"/>
    <w:rsid w:val="00D5364A"/>
    <w:rsid w:val="00D75779"/>
    <w:rsid w:val="00D76565"/>
    <w:rsid w:val="00D80391"/>
    <w:rsid w:val="00D8600E"/>
    <w:rsid w:val="00D96516"/>
    <w:rsid w:val="00DA6A44"/>
    <w:rsid w:val="00DE45B4"/>
    <w:rsid w:val="00DF76E3"/>
    <w:rsid w:val="00E000DD"/>
    <w:rsid w:val="00E12DD7"/>
    <w:rsid w:val="00E26D93"/>
    <w:rsid w:val="00E27732"/>
    <w:rsid w:val="00E41B77"/>
    <w:rsid w:val="00E46BE5"/>
    <w:rsid w:val="00E54118"/>
    <w:rsid w:val="00E65BDC"/>
    <w:rsid w:val="00E70AAA"/>
    <w:rsid w:val="00EA0F0D"/>
    <w:rsid w:val="00EB52E3"/>
    <w:rsid w:val="00ED5042"/>
    <w:rsid w:val="00EE7350"/>
    <w:rsid w:val="00F03CC3"/>
    <w:rsid w:val="00F053F8"/>
    <w:rsid w:val="00F16DEF"/>
    <w:rsid w:val="00F31206"/>
    <w:rsid w:val="00F36BBB"/>
    <w:rsid w:val="00F42987"/>
    <w:rsid w:val="00F46C86"/>
    <w:rsid w:val="00F46CCE"/>
    <w:rsid w:val="00F516FB"/>
    <w:rsid w:val="00F61D4A"/>
    <w:rsid w:val="00F73AF6"/>
    <w:rsid w:val="00F9680F"/>
    <w:rsid w:val="00FB5A86"/>
    <w:rsid w:val="00FC0221"/>
    <w:rsid w:val="00FC1FAA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SGP36807-1409709588-2001</_dlc_DocId>
    <_dlc_DocIdUrl xmlns="c6022d2b-6d30-41f5-924d-8b6c955a36d8">
      <Url>https://eyapc.sharepoint.com/sites/eyimdSGP-0034157-MC/_layouts/15/DocIdRedir.aspx?ID=SGP36807-1409709588-2001</Url>
      <Description>SGP36807-1409709588-2001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2D7A80-78FF-4962-ACD4-2DB4923F7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070CA87F-02AA-4AF0-99F7-C44F14DA5B8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10</cp:revision>
  <dcterms:created xsi:type="dcterms:W3CDTF">2022-04-25T15:24:00Z</dcterms:created>
  <dcterms:modified xsi:type="dcterms:W3CDTF">2022-06-17T01:05:00Z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3b6c881b-7aee-49e4-a4cb-dcab784fd763</vt:lpwstr>
  </property>
  <property fmtid="{D5CDD505-2E9C-101B-9397-08002B2CF9AE}" pid="23" name="TaxServiceLine">
    <vt:lpwstr>2;#People Advisory Services - PAS|d481acd3-9bbb-4e4a-bf33-8d2afc28bcd3</vt:lpwstr>
  </property>
</Properties>
</file>