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3C8E9" w14:textId="77777777" w:rsidR="002645B2" w:rsidRPr="007A1A22" w:rsidRDefault="00915DA5">
      <w:pPr>
        <w:spacing w:after="285" w:line="279" w:lineRule="auto"/>
        <w:ind w:left="0" w:right="0" w:firstLine="0"/>
        <w:jc w:val="center"/>
        <w:rPr>
          <w:rFonts w:ascii="Calibri" w:hAnsi="Calibri" w:cs="Calibri"/>
        </w:rPr>
      </w:pPr>
      <w:r w:rsidRPr="007A1A22">
        <w:rPr>
          <w:rFonts w:ascii="Calibri" w:hAnsi="Calibri" w:cs="Calibri"/>
          <w:b/>
          <w:sz w:val="24"/>
        </w:rPr>
        <w:t>GENESIS: A modular pulse programme generator for NOAH supersequences</w:t>
      </w:r>
    </w:p>
    <w:p w14:paraId="470F655E" w14:textId="77238D2B" w:rsidR="002645B2" w:rsidRPr="007A1A22" w:rsidRDefault="00915DA5" w:rsidP="007A1A22">
      <w:pPr>
        <w:tabs>
          <w:tab w:val="center" w:pos="3367"/>
          <w:tab w:val="center" w:pos="5998"/>
        </w:tabs>
        <w:spacing w:after="203"/>
        <w:ind w:left="0" w:right="0" w:firstLine="0"/>
        <w:jc w:val="center"/>
        <w:rPr>
          <w:rFonts w:ascii="Calibri" w:hAnsi="Calibri" w:cs="Calibri"/>
        </w:rPr>
      </w:pPr>
      <w:r w:rsidRPr="007A1A22">
        <w:rPr>
          <w:rFonts w:ascii="Calibri" w:hAnsi="Calibri" w:cs="Calibri"/>
        </w:rPr>
        <w:t>Jonathan R. J. Yong,</w:t>
      </w:r>
      <w:r w:rsidRPr="007A1A22">
        <w:rPr>
          <w:rFonts w:ascii="Calibri" w:hAnsi="Calibri" w:cs="Calibri"/>
          <w:vertAlign w:val="superscript"/>
        </w:rPr>
        <w:t xml:space="preserve">1 </w:t>
      </w:r>
      <w:r w:rsidRPr="007A1A22">
        <w:rPr>
          <w:rFonts w:ascii="Calibri" w:hAnsi="Calibri" w:cs="Calibri"/>
          <w:color w:val="E63862"/>
        </w:rPr>
        <w:t>(</w:t>
      </w:r>
      <w:proofErr w:type="spellStart"/>
      <w:r w:rsidR="007A1A22" w:rsidRPr="007A1A22">
        <w:rPr>
          <w:rFonts w:ascii="Calibri" w:hAnsi="Calibri" w:cs="Calibri"/>
          <w:color w:val="E63862"/>
        </w:rPr>
        <w:t>Ē</w:t>
      </w:r>
      <w:r w:rsidRPr="007A1A22">
        <w:rPr>
          <w:rFonts w:ascii="Calibri" w:hAnsi="Calibri" w:cs="Calibri"/>
          <w:color w:val="E63862"/>
        </w:rPr>
        <w:t>riks</w:t>
      </w:r>
      <w:proofErr w:type="spellEnd"/>
      <w:r w:rsidRPr="007A1A22">
        <w:rPr>
          <w:rFonts w:ascii="Calibri" w:hAnsi="Calibri" w:cs="Calibri"/>
          <w:color w:val="E63862"/>
        </w:rPr>
        <w:t>?)</w:t>
      </w:r>
      <w:r w:rsidRPr="007A1A22">
        <w:rPr>
          <w:rFonts w:ascii="Calibri" w:hAnsi="Calibri" w:cs="Calibri"/>
        </w:rPr>
        <w:t>, Tim D. W. Claridge</w:t>
      </w:r>
      <w:r w:rsidRPr="007A1A22">
        <w:rPr>
          <w:rFonts w:ascii="Calibri" w:hAnsi="Calibri" w:cs="Calibri"/>
          <w:vertAlign w:val="superscript"/>
        </w:rPr>
        <w:t>1,*</w:t>
      </w:r>
    </w:p>
    <w:p w14:paraId="34B08F01" w14:textId="77777777" w:rsidR="002645B2" w:rsidRPr="007A1A22" w:rsidRDefault="00915DA5">
      <w:pPr>
        <w:spacing w:after="3" w:line="356" w:lineRule="auto"/>
        <w:ind w:left="0" w:right="0" w:firstLine="0"/>
        <w:jc w:val="center"/>
        <w:rPr>
          <w:rFonts w:ascii="Calibri" w:hAnsi="Calibri" w:cs="Calibri"/>
          <w:sz w:val="20"/>
          <w:szCs w:val="21"/>
        </w:rPr>
      </w:pPr>
      <w:r w:rsidRPr="007A1A22">
        <w:rPr>
          <w:rFonts w:ascii="Calibri" w:hAnsi="Calibri" w:cs="Calibri"/>
          <w:sz w:val="20"/>
          <w:szCs w:val="21"/>
          <w:vertAlign w:val="superscript"/>
        </w:rPr>
        <w:t xml:space="preserve">1 </w:t>
      </w:r>
      <w:r w:rsidRPr="007A1A22">
        <w:rPr>
          <w:rFonts w:ascii="Calibri" w:hAnsi="Calibri" w:cs="Calibri"/>
          <w:i/>
          <w:sz w:val="20"/>
          <w:szCs w:val="21"/>
        </w:rPr>
        <w:t>Chemistry Research Laboratory, Department of Chemistry, University of Oxford, Mansfield Road, Oxford, OX1 3TA, U.K.</w:t>
      </w:r>
    </w:p>
    <w:p w14:paraId="471D76C2" w14:textId="3D43965C" w:rsidR="002645B2" w:rsidRPr="007A1A22" w:rsidRDefault="007A1A22" w:rsidP="007A1A22">
      <w:pPr>
        <w:spacing w:after="0"/>
        <w:ind w:right="0"/>
        <w:jc w:val="center"/>
        <w:rPr>
          <w:rFonts w:ascii="Calibri" w:hAnsi="Calibri" w:cs="Calibri"/>
          <w:sz w:val="20"/>
          <w:szCs w:val="21"/>
        </w:rPr>
      </w:pPr>
      <w:r w:rsidRPr="007A1A22">
        <w:rPr>
          <w:rFonts w:ascii="Calibri" w:hAnsi="Calibri" w:cs="Calibri"/>
          <w:sz w:val="13"/>
          <w:szCs w:val="21"/>
        </w:rPr>
        <w:t xml:space="preserve">* </w:t>
      </w:r>
      <w:r w:rsidR="00915DA5" w:rsidRPr="007A1A22">
        <w:rPr>
          <w:rFonts w:ascii="Calibri" w:eastAsia="Calibri" w:hAnsi="Calibri" w:cs="Calibri"/>
          <w:sz w:val="20"/>
          <w:szCs w:val="21"/>
        </w:rPr>
        <w:t>tim.claridge@chem.ox.ac.uk</w:t>
      </w:r>
    </w:p>
    <w:p w14:paraId="19799B2A" w14:textId="77777777" w:rsidR="007A1A22" w:rsidRPr="007A1A22" w:rsidRDefault="007A1A22">
      <w:pPr>
        <w:pBdr>
          <w:bottom w:val="single" w:sz="6" w:space="1" w:color="auto"/>
        </w:pBdr>
        <w:spacing w:after="0"/>
        <w:ind w:left="167" w:right="0" w:firstLine="0"/>
        <w:jc w:val="center"/>
        <w:rPr>
          <w:rFonts w:ascii="Calibri" w:hAnsi="Calibri" w:cs="Calibri"/>
          <w:sz w:val="21"/>
          <w:szCs w:val="22"/>
        </w:rPr>
      </w:pPr>
    </w:p>
    <w:p w14:paraId="6CB6D6E4" w14:textId="77777777" w:rsidR="007A1A22" w:rsidRPr="007A1A22" w:rsidRDefault="007A1A22">
      <w:pPr>
        <w:spacing w:after="324"/>
        <w:ind w:left="0" w:right="0" w:firstLine="0"/>
        <w:jc w:val="left"/>
        <w:rPr>
          <w:rFonts w:ascii="Calibri" w:hAnsi="Calibri" w:cs="Calibri"/>
        </w:rPr>
      </w:pPr>
    </w:p>
    <w:p w14:paraId="54A67F8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b/>
          <w:szCs w:val="22"/>
        </w:rPr>
        <w:t>Abstract</w:t>
      </w:r>
    </w:p>
    <w:p w14:paraId="12787B93"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color w:val="E63862"/>
          <w:szCs w:val="22"/>
        </w:rPr>
        <w:t>To be written.</w:t>
      </w:r>
    </w:p>
    <w:p w14:paraId="4186718F" w14:textId="77777777" w:rsidR="007A1A22" w:rsidRPr="007A1A22" w:rsidRDefault="007A1A22" w:rsidP="007A1A22">
      <w:pPr>
        <w:pStyle w:val="Heading1"/>
        <w:numPr>
          <w:ilvl w:val="0"/>
          <w:numId w:val="0"/>
        </w:numPr>
        <w:spacing w:after="120" w:line="276" w:lineRule="auto"/>
        <w:ind w:left="10" w:hanging="10"/>
        <w:jc w:val="both"/>
        <w:rPr>
          <w:rFonts w:ascii="Calibri" w:hAnsi="Calibri" w:cs="Calibri"/>
          <w:b w:val="0"/>
          <w:bCs/>
          <w:sz w:val="22"/>
          <w:szCs w:val="22"/>
        </w:rPr>
      </w:pPr>
    </w:p>
    <w:p w14:paraId="33297C16" w14:textId="411E4694" w:rsidR="002645B2" w:rsidRPr="007A1A22" w:rsidRDefault="007A1A22" w:rsidP="007A1A22">
      <w:pPr>
        <w:pStyle w:val="Heading1"/>
        <w:numPr>
          <w:ilvl w:val="0"/>
          <w:numId w:val="0"/>
        </w:numPr>
        <w:spacing w:after="120" w:line="276" w:lineRule="auto"/>
        <w:ind w:left="10" w:hanging="10"/>
        <w:jc w:val="both"/>
        <w:rPr>
          <w:rFonts w:ascii="Calibri" w:hAnsi="Calibri" w:cs="Calibri"/>
          <w:sz w:val="22"/>
          <w:szCs w:val="22"/>
        </w:rPr>
      </w:pPr>
      <w:r w:rsidRPr="007A1A22">
        <w:rPr>
          <w:rFonts w:ascii="Calibri" w:hAnsi="Calibri" w:cs="Calibri"/>
          <w:sz w:val="22"/>
          <w:szCs w:val="22"/>
        </w:rPr>
        <w:t>1</w:t>
      </w:r>
      <w:r w:rsidRPr="007A1A22">
        <w:rPr>
          <w:rFonts w:ascii="Calibri" w:hAnsi="Calibri" w:cs="Calibri"/>
          <w:sz w:val="22"/>
          <w:szCs w:val="22"/>
        </w:rPr>
        <w:tab/>
      </w:r>
      <w:r w:rsidR="00915DA5" w:rsidRPr="007A1A22">
        <w:rPr>
          <w:rFonts w:ascii="Calibri" w:hAnsi="Calibri" w:cs="Calibri"/>
          <w:sz w:val="22"/>
          <w:szCs w:val="22"/>
        </w:rPr>
        <w:t>Introduction</w:t>
      </w:r>
    </w:p>
    <w:p w14:paraId="25394EF8" w14:textId="21D06B9B"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Sensitivity and speed are the two primary concerns for NMR experimentalists. In the former respect, great advances have been obtained through hardware-based methods such as cryogenic probes and hyperpolarisation. On the other hand, the issue of </w:t>
      </w:r>
      <w:r w:rsidRPr="007A1A22">
        <w:rPr>
          <w:rFonts w:ascii="Calibri" w:hAnsi="Calibri" w:cs="Calibri"/>
          <w:i/>
          <w:szCs w:val="22"/>
        </w:rPr>
        <w:t>speed</w:t>
      </w:r>
      <w:r w:rsidRPr="007A1A22">
        <w:rPr>
          <w:rFonts w:ascii="Calibri" w:hAnsi="Calibri" w:cs="Calibri"/>
          <w:szCs w:val="22"/>
        </w:rPr>
        <w:t>, part</w:t>
      </w:r>
      <w:r w:rsidRPr="007A1A22">
        <w:rPr>
          <w:rFonts w:ascii="Calibri" w:hAnsi="Calibri" w:cs="Calibri"/>
          <w:szCs w:val="22"/>
        </w:rPr>
        <w:t>icularly in multidimensional NMR, has proven a fruitful area for NMR pulse sequence and method development. Developments in this area include (but are not limited to) ultrafast NMR,</w:t>
      </w:r>
      <w:r w:rsidRPr="007A1A22">
        <w:rPr>
          <w:rFonts w:ascii="Calibri" w:hAnsi="Calibri" w:cs="Calibri"/>
          <w:color w:val="000099"/>
          <w:szCs w:val="22"/>
          <w:vertAlign w:val="superscript"/>
        </w:rPr>
        <w:t>1</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3 </w:t>
      </w:r>
      <w:r w:rsidRPr="007A1A22">
        <w:rPr>
          <w:rFonts w:ascii="Calibri" w:hAnsi="Calibri" w:cs="Calibri"/>
          <w:szCs w:val="22"/>
        </w:rPr>
        <w:t>non-uniform sampling (NUS),</w:t>
      </w:r>
      <w:r w:rsidRPr="007A1A22">
        <w:rPr>
          <w:rFonts w:ascii="Calibri" w:hAnsi="Calibri" w:cs="Calibri"/>
          <w:color w:val="000099"/>
          <w:szCs w:val="22"/>
          <w:vertAlign w:val="superscript"/>
        </w:rPr>
        <w:t>4</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6 </w:t>
      </w:r>
      <w:r w:rsidRPr="007A1A22">
        <w:rPr>
          <w:rFonts w:ascii="Calibri" w:hAnsi="Calibri" w:cs="Calibri"/>
          <w:szCs w:val="22"/>
        </w:rPr>
        <w:t>multiple-FID experiments,</w:t>
      </w:r>
      <w:r w:rsidRPr="007A1A22">
        <w:rPr>
          <w:rFonts w:ascii="Calibri" w:hAnsi="Calibri" w:cs="Calibri"/>
          <w:color w:val="000099"/>
          <w:szCs w:val="22"/>
          <w:vertAlign w:val="superscript"/>
        </w:rPr>
        <w:t>7</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10 </w:t>
      </w:r>
      <w:r w:rsidRPr="007A1A22">
        <w:rPr>
          <w:rFonts w:ascii="Calibri" w:hAnsi="Calibri" w:cs="Calibri"/>
          <w:szCs w:val="22"/>
        </w:rPr>
        <w:t>and the sh</w:t>
      </w:r>
      <w:r w:rsidRPr="007A1A22">
        <w:rPr>
          <w:rFonts w:ascii="Calibri" w:hAnsi="Calibri" w:cs="Calibri"/>
          <w:szCs w:val="22"/>
        </w:rPr>
        <w:t>ortening or elision of recovery</w:t>
      </w:r>
      <w:r w:rsidR="007A1A22" w:rsidRPr="007A1A22">
        <w:rPr>
          <w:rFonts w:ascii="Calibri" w:hAnsi="Calibri" w:cs="Calibri"/>
          <w:szCs w:val="22"/>
        </w:rPr>
        <w:t xml:space="preserve"> </w:t>
      </w:r>
      <w:r w:rsidRPr="007A1A22">
        <w:rPr>
          <w:rFonts w:ascii="Calibri" w:hAnsi="Calibri" w:cs="Calibri"/>
          <w:szCs w:val="22"/>
        </w:rPr>
        <w:t>delays.</w:t>
      </w:r>
      <w:r w:rsidRPr="007A1A22">
        <w:rPr>
          <w:rFonts w:ascii="Calibri" w:hAnsi="Calibri" w:cs="Calibri"/>
          <w:color w:val="000099"/>
          <w:szCs w:val="22"/>
        </w:rPr>
        <w:t>11</w:t>
      </w:r>
      <w:r w:rsidRPr="007A1A22">
        <w:rPr>
          <w:rFonts w:ascii="Calibri" w:hAnsi="Calibri" w:cs="Calibri"/>
          <w:szCs w:val="22"/>
        </w:rPr>
        <w:t>–</w:t>
      </w:r>
      <w:r w:rsidRPr="007A1A22">
        <w:rPr>
          <w:rFonts w:ascii="Calibri" w:hAnsi="Calibri" w:cs="Calibri"/>
          <w:color w:val="000099"/>
          <w:szCs w:val="22"/>
        </w:rPr>
        <w:t>14</w:t>
      </w:r>
    </w:p>
    <w:p w14:paraId="22973645"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In this paper, we focus on NOAH (NMR by Ordered Acquisition using </w:t>
      </w:r>
      <w:r w:rsidRPr="007A1A22">
        <w:rPr>
          <w:rFonts w:ascii="Calibri" w:hAnsi="Calibri" w:cs="Calibri"/>
          <w:szCs w:val="22"/>
          <w:vertAlign w:val="superscript"/>
        </w:rPr>
        <w:t>1</w:t>
      </w:r>
      <w:r w:rsidRPr="007A1A22">
        <w:rPr>
          <w:rFonts w:ascii="Calibri" w:hAnsi="Calibri" w:cs="Calibri"/>
          <w:szCs w:val="22"/>
        </w:rPr>
        <w:t>H-detection) experiments,</w:t>
      </w:r>
      <w:r w:rsidRPr="007A1A22">
        <w:rPr>
          <w:rFonts w:ascii="Calibri" w:hAnsi="Calibri" w:cs="Calibri"/>
          <w:color w:val="000099"/>
          <w:szCs w:val="22"/>
          <w:vertAlign w:val="superscript"/>
        </w:rPr>
        <w:t>15</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22 </w:t>
      </w:r>
      <w:r w:rsidRPr="007A1A22">
        <w:rPr>
          <w:rFonts w:ascii="Calibri" w:hAnsi="Calibri" w:cs="Calibri"/>
          <w:szCs w:val="22"/>
        </w:rPr>
        <w:t>which fall into the last two categories. NOAH experiments consist of a series of 2D experiments (“modules”), combined into one single “supersequence” which uses only one recovery delay for all modules, as opposed to conventional acquisition which would req</w:t>
      </w:r>
      <w:r w:rsidRPr="007A1A22">
        <w:rPr>
          <w:rFonts w:ascii="Calibri" w:hAnsi="Calibri" w:cs="Calibri"/>
          <w:szCs w:val="22"/>
        </w:rPr>
        <w:t xml:space="preserve">uire one recovery delay per module. This arrangement has a precondition, in that each module must draw from a different </w:t>
      </w:r>
      <w:r w:rsidRPr="007A1A22">
        <w:rPr>
          <w:rFonts w:ascii="Calibri" w:hAnsi="Calibri" w:cs="Calibri"/>
          <w:i/>
          <w:szCs w:val="22"/>
        </w:rPr>
        <w:t>magnetisation pool</w:t>
      </w:r>
      <w:r w:rsidRPr="007A1A22">
        <w:rPr>
          <w:rFonts w:ascii="Calibri" w:hAnsi="Calibri" w:cs="Calibri"/>
          <w:szCs w:val="22"/>
        </w:rPr>
        <w:t xml:space="preserve">. For example, a </w:t>
      </w:r>
      <w:r w:rsidRPr="007A1A22">
        <w:rPr>
          <w:rFonts w:ascii="Calibri" w:hAnsi="Calibri" w:cs="Calibri"/>
          <w:szCs w:val="22"/>
          <w:vertAlign w:val="superscript"/>
        </w:rPr>
        <w:t>1</w:t>
      </w:r>
      <w:r w:rsidRPr="007A1A22">
        <w:rPr>
          <w:rFonts w:ascii="Calibri" w:hAnsi="Calibri" w:cs="Calibri"/>
          <w:szCs w:val="22"/>
        </w:rPr>
        <w:t>H–</w:t>
      </w:r>
      <w:r w:rsidRPr="007A1A22">
        <w:rPr>
          <w:rFonts w:ascii="Calibri" w:hAnsi="Calibri" w:cs="Calibri"/>
          <w:szCs w:val="22"/>
          <w:vertAlign w:val="superscript"/>
        </w:rPr>
        <w:t>13</w:t>
      </w:r>
      <w:r w:rsidRPr="007A1A22">
        <w:rPr>
          <w:rFonts w:ascii="Calibri" w:hAnsi="Calibri" w:cs="Calibri"/>
          <w:szCs w:val="22"/>
        </w:rPr>
        <w:t xml:space="preserve">C HSQC module must only excite the </w:t>
      </w:r>
      <w:r w:rsidRPr="007A1A22">
        <w:rPr>
          <w:rFonts w:ascii="Calibri" w:hAnsi="Calibri" w:cs="Calibri"/>
          <w:szCs w:val="22"/>
          <w:vertAlign w:val="superscript"/>
        </w:rPr>
        <w:t>1</w:t>
      </w:r>
      <w:r w:rsidRPr="007A1A22">
        <w:rPr>
          <w:rFonts w:ascii="Calibri" w:hAnsi="Calibri" w:cs="Calibri"/>
          <w:szCs w:val="22"/>
        </w:rPr>
        <w:t xml:space="preserve">H nuclei directly attached to the 1.1%-natural abundance </w:t>
      </w:r>
      <w:r w:rsidRPr="007A1A22">
        <w:rPr>
          <w:rFonts w:ascii="Calibri" w:hAnsi="Calibri" w:cs="Calibri"/>
          <w:szCs w:val="22"/>
          <w:vertAlign w:val="superscript"/>
        </w:rPr>
        <w:t>13</w:t>
      </w:r>
      <w:r w:rsidRPr="007A1A22">
        <w:rPr>
          <w:rFonts w:ascii="Calibri" w:hAnsi="Calibri" w:cs="Calibri"/>
          <w:szCs w:val="22"/>
        </w:rPr>
        <w:t>C</w:t>
      </w:r>
      <w:r w:rsidRPr="007A1A22">
        <w:rPr>
          <w:rFonts w:ascii="Calibri" w:hAnsi="Calibri" w:cs="Calibri"/>
          <w:szCs w:val="22"/>
        </w:rPr>
        <w:t>, and should leave all other proton magnetisation (the “bulk magnetisation”) along the equilibrium +</w:t>
      </w:r>
      <w:r w:rsidRPr="007A1A22">
        <w:rPr>
          <w:rFonts w:ascii="Calibri" w:hAnsi="Calibri" w:cs="Calibri"/>
          <w:i/>
          <w:szCs w:val="22"/>
        </w:rPr>
        <w:t xml:space="preserve">z </w:t>
      </w:r>
      <w:r w:rsidRPr="007A1A22">
        <w:rPr>
          <w:rFonts w:ascii="Calibri" w:hAnsi="Calibri" w:cs="Calibri"/>
          <w:szCs w:val="22"/>
        </w:rPr>
        <w:t xml:space="preserve">axis. A </w:t>
      </w:r>
      <w:r w:rsidRPr="007A1A22">
        <w:rPr>
          <w:rFonts w:ascii="Calibri" w:hAnsi="Calibri" w:cs="Calibri"/>
          <w:szCs w:val="22"/>
          <w:vertAlign w:val="superscript"/>
        </w:rPr>
        <w:t>1</w:t>
      </w:r>
      <w:r w:rsidRPr="007A1A22">
        <w:rPr>
          <w:rFonts w:ascii="Calibri" w:hAnsi="Calibri" w:cs="Calibri"/>
          <w:szCs w:val="22"/>
        </w:rPr>
        <w:t>H–</w:t>
      </w:r>
      <w:r w:rsidRPr="007A1A22">
        <w:rPr>
          <w:rFonts w:ascii="Calibri" w:hAnsi="Calibri" w:cs="Calibri"/>
          <w:szCs w:val="22"/>
          <w:vertAlign w:val="superscript"/>
        </w:rPr>
        <w:t>1</w:t>
      </w:r>
      <w:r w:rsidRPr="007A1A22">
        <w:rPr>
          <w:rFonts w:ascii="Calibri" w:hAnsi="Calibri" w:cs="Calibri"/>
          <w:szCs w:val="22"/>
        </w:rPr>
        <w:t>H COSY module (or TOCSY, or NOESY, etc.) can then draw on this bulk magnetisation, with almost no loss in sensitivity and without having to wa</w:t>
      </w:r>
      <w:r w:rsidRPr="007A1A22">
        <w:rPr>
          <w:rFonts w:ascii="Calibri" w:hAnsi="Calibri" w:cs="Calibri"/>
          <w:szCs w:val="22"/>
        </w:rPr>
        <w:t xml:space="preserve">it for the </w:t>
      </w:r>
      <w:r w:rsidRPr="007A1A22">
        <w:rPr>
          <w:rFonts w:ascii="Calibri" w:hAnsi="Calibri" w:cs="Calibri"/>
          <w:szCs w:val="22"/>
          <w:vertAlign w:val="superscript"/>
        </w:rPr>
        <w:t>13</w:t>
      </w:r>
      <w:r w:rsidRPr="007A1A22">
        <w:rPr>
          <w:rFonts w:ascii="Calibri" w:hAnsi="Calibri" w:cs="Calibri"/>
          <w:szCs w:val="22"/>
        </w:rPr>
        <w:t xml:space="preserve">C-bound protons to relax. In general, this partitioning of magnetisation is accomplished using pulse sequence elements such as the </w:t>
      </w:r>
      <w:proofErr w:type="spellStart"/>
      <w:r w:rsidRPr="007A1A22">
        <w:rPr>
          <w:rFonts w:ascii="Calibri" w:hAnsi="Calibri" w:cs="Calibri"/>
          <w:i/>
          <w:szCs w:val="22"/>
        </w:rPr>
        <w:t>zz</w:t>
      </w:r>
      <w:proofErr w:type="spellEnd"/>
      <w:r w:rsidRPr="007A1A22">
        <w:rPr>
          <w:rFonts w:ascii="Calibri" w:hAnsi="Calibri" w:cs="Calibri"/>
          <w:szCs w:val="22"/>
        </w:rPr>
        <w:t xml:space="preserve">-filter or the </w:t>
      </w:r>
      <w:proofErr w:type="spellStart"/>
      <w:r w:rsidRPr="007A1A22">
        <w:rPr>
          <w:rFonts w:ascii="Calibri" w:hAnsi="Calibri" w:cs="Calibri"/>
          <w:i/>
          <w:szCs w:val="22"/>
        </w:rPr>
        <w:t>zz</w:t>
      </w:r>
      <w:proofErr w:type="spellEnd"/>
      <w:r w:rsidRPr="007A1A22">
        <w:rPr>
          <w:rFonts w:ascii="Calibri" w:hAnsi="Calibri" w:cs="Calibri"/>
          <w:i/>
          <w:szCs w:val="22"/>
        </w:rPr>
        <w:t xml:space="preserve"> </w:t>
      </w:r>
      <w:r w:rsidRPr="007A1A22">
        <w:rPr>
          <w:rFonts w:ascii="Calibri" w:hAnsi="Calibri" w:cs="Calibri"/>
          <w:szCs w:val="22"/>
        </w:rPr>
        <w:t>isotope-selective pulse (ZIP), which have different net effects on different magnetisation p</w:t>
      </w:r>
      <w:r w:rsidRPr="007A1A22">
        <w:rPr>
          <w:rFonts w:ascii="Calibri" w:hAnsi="Calibri" w:cs="Calibri"/>
          <w:szCs w:val="22"/>
        </w:rPr>
        <w:t>ools.</w:t>
      </w:r>
    </w:p>
    <w:p w14:paraId="1E09B50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The combinatorial nature of NOAH experiments means that there are a very large number of conceivable supersequences, ranging from NOAH-2 to NOAH-5 (where the suffix indicates the number of modules). Each module is given a one-letter code, such as ‘B’</w:t>
      </w:r>
      <w:r w:rsidRPr="007A1A22">
        <w:rPr>
          <w:rFonts w:ascii="Calibri" w:hAnsi="Calibri" w:cs="Calibri"/>
          <w:szCs w:val="22"/>
        </w:rPr>
        <w:t xml:space="preserve"> for HMBC, ‘S’ for HSQC, ‘M’ for HMQC, ‘C’ for COSY, and so on. Of course, not all combinations are equally effective. In the previous example, if the COSY module were placed first, the </w:t>
      </w:r>
      <w:r w:rsidRPr="007A1A22">
        <w:rPr>
          <w:rFonts w:ascii="Calibri" w:hAnsi="Calibri" w:cs="Calibri"/>
          <w:szCs w:val="22"/>
          <w:vertAlign w:val="superscript"/>
        </w:rPr>
        <w:t>13</w:t>
      </w:r>
      <w:r w:rsidRPr="007A1A22">
        <w:rPr>
          <w:rFonts w:ascii="Calibri" w:hAnsi="Calibri" w:cs="Calibri"/>
          <w:szCs w:val="22"/>
        </w:rPr>
        <w:t xml:space="preserve">C-bound proton magnetisation would not survive for use in the HSQC: </w:t>
      </w:r>
      <w:r w:rsidRPr="007A1A22">
        <w:rPr>
          <w:rFonts w:ascii="Calibri" w:hAnsi="Calibri" w:cs="Calibri"/>
          <w:szCs w:val="22"/>
        </w:rPr>
        <w:t>thus, the HSQC module in a NOAH2 CS would display severe sensitivity losses, as compared to in a NOAH-2 SC. More subtle considerations are also abound, such as in the SBC sequence,</w:t>
      </w:r>
      <w:r w:rsidRPr="007A1A22">
        <w:rPr>
          <w:rFonts w:ascii="Calibri" w:hAnsi="Calibri" w:cs="Calibri"/>
          <w:color w:val="000099"/>
          <w:szCs w:val="22"/>
          <w:vertAlign w:val="superscript"/>
        </w:rPr>
        <w:t xml:space="preserve">15 </w:t>
      </w:r>
      <w:r w:rsidRPr="007A1A22">
        <w:rPr>
          <w:rFonts w:ascii="Calibri" w:hAnsi="Calibri" w:cs="Calibri"/>
          <w:szCs w:val="22"/>
        </w:rPr>
        <w:t xml:space="preserve">where COSY intensities are modulated by </w:t>
      </w:r>
      <w:r w:rsidRPr="007A1A22">
        <w:rPr>
          <w:rFonts w:ascii="Calibri" w:hAnsi="Calibri" w:cs="Calibri"/>
          <w:i/>
          <w:szCs w:val="22"/>
        </w:rPr>
        <w:t>T</w:t>
      </w:r>
      <w:r w:rsidRPr="007A1A22">
        <w:rPr>
          <w:rFonts w:ascii="Calibri" w:hAnsi="Calibri" w:cs="Calibri"/>
          <w:szCs w:val="22"/>
          <w:vertAlign w:val="subscript"/>
        </w:rPr>
        <w:t xml:space="preserve">2 </w:t>
      </w:r>
      <w:r w:rsidRPr="007A1A22">
        <w:rPr>
          <w:rFonts w:ascii="Calibri" w:hAnsi="Calibri" w:cs="Calibri"/>
          <w:szCs w:val="22"/>
        </w:rPr>
        <w:t xml:space="preserve">relaxation and </w:t>
      </w:r>
      <w:r w:rsidRPr="007A1A22">
        <w:rPr>
          <w:rFonts w:ascii="Calibri" w:hAnsi="Calibri" w:cs="Calibri"/>
          <w:i/>
          <w:szCs w:val="22"/>
        </w:rPr>
        <w:t>J</w:t>
      </w:r>
      <w:r w:rsidRPr="007A1A22">
        <w:rPr>
          <w:rFonts w:ascii="Calibri" w:hAnsi="Calibri" w:cs="Calibri"/>
          <w:szCs w:val="22"/>
          <w:vertAlign w:val="subscript"/>
        </w:rPr>
        <w:t xml:space="preserve">HH </w:t>
      </w:r>
      <w:r w:rsidRPr="007A1A22">
        <w:rPr>
          <w:rFonts w:ascii="Calibri" w:hAnsi="Calibri" w:cs="Calibri"/>
          <w:szCs w:val="22"/>
        </w:rPr>
        <w:t xml:space="preserve">evolution. </w:t>
      </w:r>
      <w:r w:rsidRPr="007A1A22">
        <w:rPr>
          <w:rFonts w:ascii="Calibri" w:hAnsi="Calibri" w:cs="Calibri"/>
          <w:szCs w:val="22"/>
        </w:rPr>
        <w:t xml:space="preserve">The alternative </w:t>
      </w:r>
      <w:r w:rsidRPr="007A1A22">
        <w:rPr>
          <w:rFonts w:ascii="Calibri" w:hAnsi="Calibri" w:cs="Calibri"/>
          <w:szCs w:val="22"/>
        </w:rPr>
        <w:lastRenderedPageBreak/>
        <w:t>BSC arrangement,</w:t>
      </w:r>
      <w:r w:rsidRPr="007A1A22">
        <w:rPr>
          <w:rFonts w:ascii="Calibri" w:hAnsi="Calibri" w:cs="Calibri"/>
          <w:color w:val="000099"/>
          <w:szCs w:val="22"/>
          <w:vertAlign w:val="superscript"/>
        </w:rPr>
        <w:t xml:space="preserve">16 </w:t>
      </w:r>
      <w:r w:rsidRPr="007A1A22">
        <w:rPr>
          <w:rFonts w:ascii="Calibri" w:hAnsi="Calibri" w:cs="Calibri"/>
          <w:szCs w:val="22"/>
        </w:rPr>
        <w:t>especially with isotropic “ASAP” mixing applied before the COSY, circumvents this issue and has become the preferred implementation for HMBC/HSQC combinations.</w:t>
      </w:r>
      <w:r w:rsidRPr="007A1A22">
        <w:rPr>
          <w:rFonts w:ascii="Calibri" w:hAnsi="Calibri" w:cs="Calibri"/>
          <w:color w:val="000099"/>
          <w:szCs w:val="22"/>
          <w:vertAlign w:val="superscript"/>
        </w:rPr>
        <w:t>17</w:t>
      </w:r>
    </w:p>
    <w:p w14:paraId="7573B891"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Despite this, there are still hundreds of effective superse</w:t>
      </w:r>
      <w:r w:rsidRPr="007A1A22">
        <w:rPr>
          <w:rFonts w:ascii="Calibri" w:hAnsi="Calibri" w:cs="Calibri"/>
          <w:szCs w:val="22"/>
        </w:rPr>
        <w:t>quences: the original paper alone suggests a figure of 285,</w:t>
      </w:r>
      <w:r w:rsidRPr="007A1A22">
        <w:rPr>
          <w:rFonts w:ascii="Calibri" w:hAnsi="Calibri" w:cs="Calibri"/>
          <w:color w:val="000099"/>
          <w:szCs w:val="22"/>
          <w:vertAlign w:val="superscript"/>
        </w:rPr>
        <w:t xml:space="preserve">15 </w:t>
      </w:r>
      <w:r w:rsidRPr="007A1A22">
        <w:rPr>
          <w:rFonts w:ascii="Calibri" w:hAnsi="Calibri" w:cs="Calibri"/>
          <w:szCs w:val="22"/>
        </w:rPr>
        <w:t>and the number of available modules has only grown since then. Constructing every one of these supersequences “by hand” is clearly unreasonable. Consequently, it has not been possible to dissemi</w:t>
      </w:r>
      <w:r w:rsidRPr="007A1A22">
        <w:rPr>
          <w:rFonts w:ascii="Calibri" w:hAnsi="Calibri" w:cs="Calibri"/>
          <w:szCs w:val="22"/>
        </w:rPr>
        <w:t xml:space="preserve">nate an exhaustive series of pulse programmes: we have so far had to limit ourselves to a handful of “typical” supersequences, which may or may not be applicable to users’ needs. Furthermore, each new release of pulse programmes (e.g. in different papers) </w:t>
      </w:r>
      <w:r w:rsidRPr="007A1A22">
        <w:rPr>
          <w:rFonts w:ascii="Calibri" w:hAnsi="Calibri" w:cs="Calibri"/>
          <w:szCs w:val="22"/>
        </w:rPr>
        <w:t>typically contains small incompatibilities and differences from one another.</w:t>
      </w:r>
    </w:p>
    <w:p w14:paraId="737C94C0" w14:textId="149985BA" w:rsidR="002645B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To solve this problem, we sought to </w:t>
      </w:r>
      <w:r w:rsidRPr="007A1A22">
        <w:rPr>
          <w:rFonts w:ascii="Calibri" w:hAnsi="Calibri" w:cs="Calibri"/>
          <w:i/>
          <w:szCs w:val="22"/>
        </w:rPr>
        <w:t xml:space="preserve">programmatically </w:t>
      </w:r>
      <w:r w:rsidRPr="007A1A22">
        <w:rPr>
          <w:rFonts w:ascii="Calibri" w:hAnsi="Calibri" w:cs="Calibri"/>
          <w:szCs w:val="22"/>
        </w:rPr>
        <w:t xml:space="preserve">generate NOAH pulse programmes, in a way which makes new combinations as easy as possible to set up and minimises the chances </w:t>
      </w:r>
      <w:r w:rsidRPr="007A1A22">
        <w:rPr>
          <w:rFonts w:ascii="Calibri" w:hAnsi="Calibri" w:cs="Calibri"/>
          <w:szCs w:val="22"/>
        </w:rPr>
        <w:t>of human error. We term this approach GENESIS (</w:t>
      </w:r>
      <w:proofErr w:type="spellStart"/>
      <w:r w:rsidRPr="007A1A22">
        <w:rPr>
          <w:rFonts w:ascii="Calibri" w:hAnsi="Calibri" w:cs="Calibri"/>
          <w:szCs w:val="22"/>
        </w:rPr>
        <w:t>GENEration</w:t>
      </w:r>
      <w:proofErr w:type="spellEnd"/>
      <w:r w:rsidRPr="007A1A22">
        <w:rPr>
          <w:rFonts w:ascii="Calibri" w:hAnsi="Calibri" w:cs="Calibri"/>
          <w:szCs w:val="22"/>
        </w:rPr>
        <w:t xml:space="preserve"> of Supersequences In Silico). The implementation of this is a single web page, accessible via </w:t>
      </w:r>
      <w:hyperlink r:id="rId7">
        <w:r w:rsidRPr="007A1A22">
          <w:rPr>
            <w:rFonts w:ascii="Calibri" w:eastAsia="Calibri" w:hAnsi="Calibri" w:cs="Calibri"/>
            <w:color w:val="0000CC"/>
            <w:szCs w:val="22"/>
          </w:rPr>
          <w:t xml:space="preserve">https://nmr-genesis.co.uk </w:t>
        </w:r>
      </w:hyperlink>
      <w:r w:rsidRPr="007A1A22">
        <w:rPr>
          <w:rFonts w:ascii="Calibri" w:hAnsi="Calibri" w:cs="Calibri"/>
          <w:color w:val="E63862"/>
          <w:szCs w:val="22"/>
        </w:rPr>
        <w:t xml:space="preserve">(TODO: setup </w:t>
      </w:r>
      <w:proofErr w:type="spellStart"/>
      <w:r w:rsidRPr="007A1A22">
        <w:rPr>
          <w:rFonts w:ascii="Calibri" w:hAnsi="Calibri" w:cs="Calibri"/>
          <w:color w:val="E63862"/>
          <w:szCs w:val="22"/>
        </w:rPr>
        <w:t>chem.ox</w:t>
      </w:r>
      <w:proofErr w:type="spellEnd"/>
      <w:r w:rsidRPr="007A1A22">
        <w:rPr>
          <w:rFonts w:ascii="Calibri" w:hAnsi="Calibri" w:cs="Calibri"/>
          <w:color w:val="E63862"/>
          <w:szCs w:val="22"/>
        </w:rPr>
        <w:t xml:space="preserve"> domain)</w:t>
      </w:r>
      <w:r w:rsidRPr="007A1A22">
        <w:rPr>
          <w:rFonts w:ascii="Calibri" w:hAnsi="Calibri" w:cs="Calibri"/>
          <w:szCs w:val="22"/>
        </w:rPr>
        <w:t>, wh</w:t>
      </w:r>
      <w:r w:rsidRPr="007A1A22">
        <w:rPr>
          <w:rFonts w:ascii="Calibri" w:hAnsi="Calibri" w:cs="Calibri"/>
          <w:szCs w:val="22"/>
        </w:rPr>
        <w:t xml:space="preserve">ich can construct virtually any supersequence one might want. The regularly user interface is designed to only produce “effective” supersequences: thus, for example, it is not possible to create an SBC supersequence. This is most useful for ordinary users </w:t>
      </w:r>
      <w:r w:rsidRPr="007A1A22">
        <w:rPr>
          <w:rFonts w:ascii="Calibri" w:hAnsi="Calibri" w:cs="Calibri"/>
          <w:szCs w:val="22"/>
        </w:rPr>
        <w:t>who wish to follow established best practices. For more advanced usage, enabling “developer mode” will remove these limitations, allowing any arbitrary combination of modules to be created.</w:t>
      </w:r>
    </w:p>
    <w:p w14:paraId="60ABFD38" w14:textId="77777777" w:rsidR="007A1A22" w:rsidRPr="007A1A22" w:rsidRDefault="007A1A22" w:rsidP="007A1A22">
      <w:pPr>
        <w:spacing w:after="120" w:line="276" w:lineRule="auto"/>
        <w:ind w:left="-5" w:right="0"/>
        <w:rPr>
          <w:rFonts w:ascii="Calibri" w:hAnsi="Calibri" w:cs="Calibri"/>
          <w:szCs w:val="22"/>
        </w:rPr>
      </w:pPr>
    </w:p>
    <w:p w14:paraId="0D63702E" w14:textId="3A879272" w:rsidR="002645B2" w:rsidRPr="007A1A22" w:rsidRDefault="007A1A22" w:rsidP="007A1A22">
      <w:pPr>
        <w:pStyle w:val="Heading1"/>
        <w:numPr>
          <w:ilvl w:val="0"/>
          <w:numId w:val="0"/>
        </w:numPr>
        <w:spacing w:after="120" w:line="276" w:lineRule="auto"/>
        <w:ind w:left="10" w:hanging="10"/>
        <w:jc w:val="both"/>
        <w:rPr>
          <w:rFonts w:ascii="Calibri" w:hAnsi="Calibri" w:cs="Calibri"/>
          <w:sz w:val="22"/>
          <w:szCs w:val="22"/>
        </w:rPr>
      </w:pPr>
      <w:r>
        <w:rPr>
          <w:rFonts w:ascii="Calibri" w:hAnsi="Calibri" w:cs="Calibri"/>
          <w:sz w:val="22"/>
          <w:szCs w:val="22"/>
        </w:rPr>
        <w:t>2</w:t>
      </w:r>
      <w:r>
        <w:rPr>
          <w:rFonts w:ascii="Calibri" w:hAnsi="Calibri" w:cs="Calibri"/>
          <w:sz w:val="22"/>
          <w:szCs w:val="22"/>
        </w:rPr>
        <w:tab/>
      </w:r>
      <w:r w:rsidR="00915DA5" w:rsidRPr="007A1A22">
        <w:rPr>
          <w:rFonts w:ascii="Calibri" w:hAnsi="Calibri" w:cs="Calibri"/>
          <w:sz w:val="22"/>
          <w:szCs w:val="22"/>
        </w:rPr>
        <w:t>Details</w:t>
      </w:r>
    </w:p>
    <w:p w14:paraId="3AD353E0"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We begin with a brief discussion of how the GENESIS approach works. The pulse programme generation code itself is written in TypeScript (version 4.2.3, Microsoft), which is compiled to JavaScript and then executed directly in a client’s browser; there is n</w:t>
      </w:r>
      <w:r w:rsidRPr="007A1A22">
        <w:rPr>
          <w:rFonts w:ascii="Calibri" w:hAnsi="Calibri" w:cs="Calibri"/>
          <w:szCs w:val="22"/>
        </w:rPr>
        <w:t xml:space="preserve">o server-side code. The web browser shows a list of modules for users to choose from, using accessible and familiar names such as HMBC, HSQC, etc. Internally, these are mapped to a series of </w:t>
      </w:r>
      <w:proofErr w:type="spellStart"/>
      <w:r w:rsidRPr="007A1A22">
        <w:rPr>
          <w:rFonts w:ascii="Calibri" w:eastAsia="Calibri" w:hAnsi="Calibri" w:cs="Calibri"/>
          <w:szCs w:val="22"/>
        </w:rPr>
        <w:t>NOAHModule</w:t>
      </w:r>
      <w:proofErr w:type="spellEnd"/>
      <w:r w:rsidRPr="007A1A22">
        <w:rPr>
          <w:rFonts w:ascii="Calibri" w:eastAsia="Calibri" w:hAnsi="Calibri" w:cs="Calibri"/>
          <w:szCs w:val="22"/>
        </w:rPr>
        <w:t xml:space="preserve"> </w:t>
      </w:r>
      <w:r w:rsidRPr="007A1A22">
        <w:rPr>
          <w:rFonts w:ascii="Calibri" w:hAnsi="Calibri" w:cs="Calibri"/>
          <w:szCs w:val="22"/>
        </w:rPr>
        <w:t>objects, each of which contain module-specific informa</w:t>
      </w:r>
      <w:r w:rsidRPr="007A1A22">
        <w:rPr>
          <w:rFonts w:ascii="Calibri" w:hAnsi="Calibri" w:cs="Calibri"/>
          <w:szCs w:val="22"/>
        </w:rPr>
        <w:t>tion such as its abbreviation (usually one letter, but some are longer), parameter definitions, the pulse programme for the module itself, and the AU programme to use for processing.</w:t>
      </w:r>
    </w:p>
    <w:p w14:paraId="584596E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Using this information, GENESIS then constructs the pulse programme in th</w:t>
      </w:r>
      <w:r w:rsidRPr="007A1A22">
        <w:rPr>
          <w:rFonts w:ascii="Calibri" w:hAnsi="Calibri" w:cs="Calibri"/>
          <w:szCs w:val="22"/>
        </w:rPr>
        <w:t>ree steps:</w:t>
      </w:r>
    </w:p>
    <w:p w14:paraId="00BC3182" w14:textId="77777777" w:rsidR="002645B2" w:rsidRPr="007A1A22" w:rsidRDefault="00915DA5" w:rsidP="007A1A22">
      <w:pPr>
        <w:numPr>
          <w:ilvl w:val="0"/>
          <w:numId w:val="1"/>
        </w:numPr>
        <w:spacing w:after="120" w:line="276" w:lineRule="auto"/>
        <w:ind w:left="546" w:right="0" w:hanging="218"/>
        <w:rPr>
          <w:rFonts w:ascii="Calibri" w:hAnsi="Calibri" w:cs="Calibri"/>
          <w:szCs w:val="22"/>
        </w:rPr>
      </w:pPr>
      <w:r w:rsidRPr="007A1A22">
        <w:rPr>
          <w:rFonts w:ascii="Calibri" w:hAnsi="Calibri" w:cs="Calibri"/>
          <w:szCs w:val="22"/>
        </w:rPr>
        <w:t xml:space="preserve">the </w:t>
      </w:r>
      <w:r w:rsidRPr="007A1A22">
        <w:rPr>
          <w:rFonts w:ascii="Calibri" w:hAnsi="Calibri" w:cs="Calibri"/>
          <w:i/>
          <w:szCs w:val="22"/>
        </w:rPr>
        <w:t>preamble</w:t>
      </w:r>
      <w:r w:rsidRPr="007A1A22">
        <w:rPr>
          <w:rFonts w:ascii="Calibri" w:hAnsi="Calibri" w:cs="Calibri"/>
          <w:szCs w:val="22"/>
        </w:rPr>
        <w:t>, which contains header comments including information about the pulse programme and constituent modules, as well as parameter definitions.</w:t>
      </w:r>
    </w:p>
    <w:p w14:paraId="4EC4042B" w14:textId="77777777" w:rsidR="002645B2" w:rsidRPr="007A1A22" w:rsidRDefault="00915DA5" w:rsidP="007A1A22">
      <w:pPr>
        <w:numPr>
          <w:ilvl w:val="0"/>
          <w:numId w:val="1"/>
        </w:numPr>
        <w:spacing w:after="120" w:line="276" w:lineRule="auto"/>
        <w:ind w:left="546" w:right="0" w:hanging="218"/>
        <w:rPr>
          <w:rFonts w:ascii="Calibri" w:hAnsi="Calibri" w:cs="Calibri"/>
          <w:szCs w:val="22"/>
        </w:rPr>
      </w:pPr>
      <w:r w:rsidRPr="007A1A22">
        <w:rPr>
          <w:rFonts w:ascii="Calibri" w:hAnsi="Calibri" w:cs="Calibri"/>
          <w:szCs w:val="22"/>
        </w:rPr>
        <w:t xml:space="preserve">the </w:t>
      </w:r>
      <w:r w:rsidRPr="007A1A22">
        <w:rPr>
          <w:rFonts w:ascii="Calibri" w:hAnsi="Calibri" w:cs="Calibri"/>
          <w:i/>
          <w:szCs w:val="22"/>
        </w:rPr>
        <w:t>main section</w:t>
      </w:r>
      <w:r w:rsidRPr="007A1A22">
        <w:rPr>
          <w:rFonts w:ascii="Calibri" w:hAnsi="Calibri" w:cs="Calibri"/>
          <w:szCs w:val="22"/>
        </w:rPr>
        <w:t>, which contains the actual instructions corresponding to the pulse sequence.</w:t>
      </w:r>
      <w:r w:rsidRPr="007A1A22">
        <w:rPr>
          <w:rFonts w:ascii="Calibri" w:hAnsi="Calibri" w:cs="Calibri"/>
          <w:szCs w:val="22"/>
        </w:rPr>
        <w:t xml:space="preserve"> Appropriate looping and incrementation of parameters such as phase cycles,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delays, and gradient pulses for echo–</w:t>
      </w:r>
      <w:proofErr w:type="spellStart"/>
      <w:r w:rsidRPr="007A1A22">
        <w:rPr>
          <w:rFonts w:ascii="Calibri" w:hAnsi="Calibri" w:cs="Calibri"/>
          <w:szCs w:val="22"/>
        </w:rPr>
        <w:t>antiecho</w:t>
      </w:r>
      <w:proofErr w:type="spellEnd"/>
      <w:r w:rsidRPr="007A1A22">
        <w:rPr>
          <w:rFonts w:ascii="Calibri" w:hAnsi="Calibri" w:cs="Calibri"/>
          <w:szCs w:val="22"/>
        </w:rPr>
        <w:t xml:space="preserve"> selection is introduced at this stage.</w:t>
      </w:r>
    </w:p>
    <w:p w14:paraId="50E0CB73" w14:textId="77777777" w:rsidR="002645B2" w:rsidRPr="007A1A22" w:rsidRDefault="00915DA5" w:rsidP="007A1A22">
      <w:pPr>
        <w:numPr>
          <w:ilvl w:val="0"/>
          <w:numId w:val="1"/>
        </w:numPr>
        <w:spacing w:after="120" w:line="276" w:lineRule="auto"/>
        <w:ind w:left="546" w:right="0" w:hanging="218"/>
        <w:rPr>
          <w:rFonts w:ascii="Calibri" w:hAnsi="Calibri" w:cs="Calibri"/>
          <w:szCs w:val="22"/>
        </w:rPr>
      </w:pPr>
      <w:r w:rsidRPr="007A1A22">
        <w:rPr>
          <w:rFonts w:ascii="Calibri" w:hAnsi="Calibri" w:cs="Calibri"/>
          <w:szCs w:val="22"/>
        </w:rPr>
        <w:t xml:space="preserve">the </w:t>
      </w:r>
      <w:proofErr w:type="spellStart"/>
      <w:r w:rsidRPr="007A1A22">
        <w:rPr>
          <w:rFonts w:ascii="Calibri" w:hAnsi="Calibri" w:cs="Calibri"/>
          <w:i/>
          <w:szCs w:val="22"/>
        </w:rPr>
        <w:t>postamble</w:t>
      </w:r>
      <w:proofErr w:type="spellEnd"/>
      <w:r w:rsidRPr="007A1A22">
        <w:rPr>
          <w:rFonts w:ascii="Calibri" w:hAnsi="Calibri" w:cs="Calibri"/>
          <w:szCs w:val="22"/>
        </w:rPr>
        <w:t xml:space="preserve">, which contains the phase cycles themselves, as well as other comments such as parameter descriptions (displayed in TopSpin’s </w:t>
      </w:r>
      <w:proofErr w:type="spellStart"/>
      <w:r w:rsidRPr="007A1A22">
        <w:rPr>
          <w:rFonts w:ascii="Calibri" w:eastAsia="Calibri" w:hAnsi="Calibri" w:cs="Calibri"/>
          <w:szCs w:val="22"/>
        </w:rPr>
        <w:t>ased</w:t>
      </w:r>
      <w:proofErr w:type="spellEnd"/>
      <w:r w:rsidRPr="007A1A22">
        <w:rPr>
          <w:rFonts w:ascii="Calibri" w:eastAsia="Calibri" w:hAnsi="Calibri" w:cs="Calibri"/>
          <w:szCs w:val="22"/>
        </w:rPr>
        <w:t xml:space="preserve"> </w:t>
      </w:r>
      <w:r w:rsidRPr="007A1A22">
        <w:rPr>
          <w:rFonts w:ascii="Calibri" w:hAnsi="Calibri" w:cs="Calibri"/>
          <w:szCs w:val="22"/>
        </w:rPr>
        <w:t xml:space="preserve">parameter setup screen), gradient and shaped pulse information (which allow direct setup using the </w:t>
      </w:r>
      <w:proofErr w:type="spellStart"/>
      <w:r w:rsidRPr="007A1A22">
        <w:rPr>
          <w:rFonts w:ascii="Calibri" w:eastAsia="Calibri" w:hAnsi="Calibri" w:cs="Calibri"/>
          <w:szCs w:val="22"/>
        </w:rPr>
        <w:t>gppp</w:t>
      </w:r>
      <w:proofErr w:type="spellEnd"/>
      <w:r w:rsidRPr="007A1A22">
        <w:rPr>
          <w:rFonts w:ascii="Calibri" w:eastAsia="Calibri" w:hAnsi="Calibri" w:cs="Calibri"/>
          <w:szCs w:val="22"/>
        </w:rPr>
        <w:t xml:space="preserve"> </w:t>
      </w:r>
      <w:r w:rsidRPr="007A1A22">
        <w:rPr>
          <w:rFonts w:ascii="Calibri" w:hAnsi="Calibri" w:cs="Calibri"/>
          <w:szCs w:val="22"/>
        </w:rPr>
        <w:t xml:space="preserve">and </w:t>
      </w:r>
      <w:proofErr w:type="spellStart"/>
      <w:r w:rsidRPr="007A1A22">
        <w:rPr>
          <w:rFonts w:ascii="Calibri" w:eastAsia="Calibri" w:hAnsi="Calibri" w:cs="Calibri"/>
          <w:szCs w:val="22"/>
        </w:rPr>
        <w:t>wvm</w:t>
      </w:r>
      <w:proofErr w:type="spellEnd"/>
      <w:r w:rsidRPr="007A1A22">
        <w:rPr>
          <w:rFonts w:ascii="Calibri" w:eastAsia="Calibri" w:hAnsi="Calibri" w:cs="Calibri"/>
          <w:szCs w:val="22"/>
        </w:rPr>
        <w:t xml:space="preserve"> </w:t>
      </w:r>
      <w:r w:rsidRPr="007A1A22">
        <w:rPr>
          <w:rFonts w:ascii="Calibri" w:hAnsi="Calibri" w:cs="Calibri"/>
          <w:szCs w:val="22"/>
        </w:rPr>
        <w:t>commands), a</w:t>
      </w:r>
      <w:r w:rsidRPr="007A1A22">
        <w:rPr>
          <w:rFonts w:ascii="Calibri" w:hAnsi="Calibri" w:cs="Calibri"/>
          <w:szCs w:val="22"/>
        </w:rPr>
        <w:t>nd other details such as which modules were used in the pulse programme and the GENESIS version number (which enables full reproducibility in the pulse programme generation).</w:t>
      </w:r>
    </w:p>
    <w:p w14:paraId="5AE9DA4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color w:val="E63862"/>
          <w:szCs w:val="22"/>
        </w:rPr>
        <w:lastRenderedPageBreak/>
        <w:t>(Maybe a figure pointing out these three sections?)</w:t>
      </w:r>
    </w:p>
    <w:p w14:paraId="5868F93E"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The website further contains </w:t>
      </w:r>
      <w:r w:rsidRPr="007A1A22">
        <w:rPr>
          <w:rFonts w:ascii="Calibri" w:hAnsi="Calibri" w:cs="Calibri"/>
          <w:szCs w:val="22"/>
        </w:rPr>
        <w:t>a series of frequently asked questions and instructions on how to set NOAH experiments up; and also offers download links for the AU scripts used for processing, as well as the Python script used for toggling non-uniform sampling on/off.</w:t>
      </w:r>
    </w:p>
    <w:p w14:paraId="35479342" w14:textId="77777777" w:rsidR="007A1A22" w:rsidRPr="007A1A22" w:rsidRDefault="007A1A22" w:rsidP="007A1A22">
      <w:pPr>
        <w:pStyle w:val="Heading2"/>
        <w:numPr>
          <w:ilvl w:val="0"/>
          <w:numId w:val="0"/>
        </w:numPr>
        <w:spacing w:after="120" w:line="276" w:lineRule="auto"/>
        <w:ind w:left="10" w:hanging="10"/>
        <w:jc w:val="both"/>
        <w:rPr>
          <w:rFonts w:ascii="Calibri" w:hAnsi="Calibri" w:cs="Calibri"/>
          <w:b w:val="0"/>
          <w:bCs/>
          <w:sz w:val="22"/>
          <w:szCs w:val="22"/>
        </w:rPr>
      </w:pPr>
    </w:p>
    <w:p w14:paraId="4E2E929E" w14:textId="3ABB0F52" w:rsidR="002645B2" w:rsidRPr="007A1A22" w:rsidRDefault="007A1A22" w:rsidP="007A1A22">
      <w:pPr>
        <w:pStyle w:val="Heading2"/>
        <w:numPr>
          <w:ilvl w:val="0"/>
          <w:numId w:val="0"/>
        </w:numPr>
        <w:spacing w:after="120" w:line="276" w:lineRule="auto"/>
        <w:ind w:left="10" w:hanging="10"/>
        <w:jc w:val="both"/>
        <w:rPr>
          <w:rFonts w:ascii="Calibri" w:hAnsi="Calibri" w:cs="Calibri"/>
          <w:sz w:val="22"/>
          <w:szCs w:val="22"/>
        </w:rPr>
      </w:pPr>
      <w:r>
        <w:rPr>
          <w:rFonts w:ascii="Calibri" w:hAnsi="Calibri" w:cs="Calibri"/>
          <w:sz w:val="22"/>
          <w:szCs w:val="22"/>
        </w:rPr>
        <w:t>2.1</w:t>
      </w:r>
      <w:r>
        <w:rPr>
          <w:rFonts w:ascii="Calibri" w:hAnsi="Calibri" w:cs="Calibri"/>
          <w:sz w:val="22"/>
          <w:szCs w:val="22"/>
        </w:rPr>
        <w:tab/>
      </w:r>
      <w:r w:rsidR="00915DA5" w:rsidRPr="007A1A22">
        <w:rPr>
          <w:rFonts w:ascii="Calibri" w:hAnsi="Calibri" w:cs="Calibri"/>
          <w:sz w:val="22"/>
          <w:szCs w:val="22"/>
        </w:rPr>
        <w:t>Standardisation of</w:t>
      </w:r>
      <w:r w:rsidR="00915DA5" w:rsidRPr="007A1A22">
        <w:rPr>
          <w:rFonts w:ascii="Calibri" w:hAnsi="Calibri" w:cs="Calibri"/>
          <w:sz w:val="22"/>
          <w:szCs w:val="22"/>
        </w:rPr>
        <w:t xml:space="preserve"> parameter meanings</w:t>
      </w:r>
    </w:p>
    <w:p w14:paraId="6BBBA218"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An immediate problem of directly concatenating pulse programme texts from different modules is that a given parameter in one module may take on a different value in another module. As a necessary step to prevent such clashes, we have fu</w:t>
      </w:r>
      <w:r w:rsidRPr="007A1A22">
        <w:rPr>
          <w:rFonts w:ascii="Calibri" w:hAnsi="Calibri" w:cs="Calibri"/>
          <w:szCs w:val="22"/>
        </w:rPr>
        <w:t>lly standardised all parameters used in the GENESIS pulse programmes. These include pulse widths (</w:t>
      </w:r>
      <w:r w:rsidRPr="007A1A22">
        <w:rPr>
          <w:rFonts w:ascii="Calibri" w:eastAsia="Calibri" w:hAnsi="Calibri" w:cs="Calibri"/>
          <w:szCs w:val="22"/>
        </w:rPr>
        <w:t>p</w:t>
      </w:r>
      <w:r w:rsidRPr="007A1A22">
        <w:rPr>
          <w:rFonts w:ascii="Calibri" w:hAnsi="Calibri" w:cs="Calibri"/>
          <w:szCs w:val="22"/>
        </w:rPr>
        <w:t>), delays (</w:t>
      </w:r>
      <w:r w:rsidRPr="007A1A22">
        <w:rPr>
          <w:rFonts w:ascii="Calibri" w:eastAsia="Calibri" w:hAnsi="Calibri" w:cs="Calibri"/>
          <w:szCs w:val="22"/>
        </w:rPr>
        <w:t>d</w:t>
      </w:r>
      <w:r w:rsidRPr="007A1A22">
        <w:rPr>
          <w:rFonts w:ascii="Calibri" w:hAnsi="Calibri" w:cs="Calibri"/>
          <w:szCs w:val="22"/>
        </w:rPr>
        <w:t>), constants (</w:t>
      </w:r>
      <w:proofErr w:type="spellStart"/>
      <w:r w:rsidRPr="007A1A22">
        <w:rPr>
          <w:rFonts w:ascii="Calibri" w:eastAsia="Calibri" w:hAnsi="Calibri" w:cs="Calibri"/>
          <w:szCs w:val="22"/>
        </w:rPr>
        <w:t>cnst</w:t>
      </w:r>
      <w:proofErr w:type="spellEnd"/>
      <w:r w:rsidRPr="007A1A22">
        <w:rPr>
          <w:rFonts w:ascii="Calibri" w:hAnsi="Calibri" w:cs="Calibri"/>
          <w:szCs w:val="22"/>
        </w:rPr>
        <w:t xml:space="preserve">), </w:t>
      </w:r>
      <w:r w:rsidRPr="007A1A22">
        <w:rPr>
          <w:rFonts w:ascii="Calibri" w:hAnsi="Calibri" w:cs="Calibri"/>
          <w:i/>
          <w:szCs w:val="22"/>
        </w:rPr>
        <w:t>z</w:t>
      </w:r>
      <w:r w:rsidRPr="007A1A22">
        <w:rPr>
          <w:rFonts w:ascii="Calibri" w:hAnsi="Calibri" w:cs="Calibri"/>
          <w:szCs w:val="22"/>
        </w:rPr>
        <w:t>-gradient amplitudes (</w:t>
      </w:r>
      <w:proofErr w:type="spellStart"/>
      <w:r w:rsidRPr="007A1A22">
        <w:rPr>
          <w:rFonts w:ascii="Calibri" w:eastAsia="Calibri" w:hAnsi="Calibri" w:cs="Calibri"/>
          <w:szCs w:val="22"/>
        </w:rPr>
        <w:t>gpz</w:t>
      </w:r>
      <w:proofErr w:type="spellEnd"/>
      <w:r w:rsidRPr="007A1A22">
        <w:rPr>
          <w:rFonts w:ascii="Calibri" w:hAnsi="Calibri" w:cs="Calibri"/>
          <w:szCs w:val="22"/>
        </w:rPr>
        <w:t>), and phase cycles (</w:t>
      </w:r>
      <w:proofErr w:type="spellStart"/>
      <w:r w:rsidRPr="007A1A22">
        <w:rPr>
          <w:rFonts w:ascii="Calibri" w:eastAsia="Calibri" w:hAnsi="Calibri" w:cs="Calibri"/>
          <w:szCs w:val="22"/>
        </w:rPr>
        <w:t>ph</w:t>
      </w:r>
      <w:proofErr w:type="spellEnd"/>
      <w:r w:rsidRPr="007A1A22">
        <w:rPr>
          <w:rFonts w:ascii="Calibri" w:hAnsi="Calibri" w:cs="Calibri"/>
          <w:szCs w:val="22"/>
        </w:rPr>
        <w:t xml:space="preserve">). Thus, </w:t>
      </w:r>
      <w:r w:rsidRPr="007A1A22">
        <w:rPr>
          <w:rFonts w:ascii="Calibri" w:eastAsia="Calibri" w:hAnsi="Calibri" w:cs="Calibri"/>
          <w:szCs w:val="22"/>
        </w:rPr>
        <w:t xml:space="preserve">d2 </w:t>
      </w:r>
      <w:r w:rsidRPr="007A1A22">
        <w:rPr>
          <w:rFonts w:ascii="Calibri" w:hAnsi="Calibri" w:cs="Calibri"/>
          <w:szCs w:val="22"/>
        </w:rPr>
        <w:t>is always 1</w:t>
      </w:r>
      <w:r w:rsidRPr="007A1A22">
        <w:rPr>
          <w:rFonts w:ascii="Calibri" w:hAnsi="Calibri" w:cs="Calibri"/>
          <w:i/>
          <w:szCs w:val="22"/>
        </w:rPr>
        <w:t>/</w:t>
      </w:r>
      <w:r w:rsidRPr="007A1A22">
        <w:rPr>
          <w:rFonts w:ascii="Calibri" w:hAnsi="Calibri" w:cs="Calibri"/>
          <w:szCs w:val="22"/>
        </w:rPr>
        <w:t xml:space="preserve">(2 </w:t>
      </w:r>
      <w:r w:rsidRPr="007A1A22">
        <w:rPr>
          <w:rFonts w:ascii="Calibri" w:hAnsi="Calibri" w:cs="Calibri"/>
          <w:szCs w:val="22"/>
        </w:rPr>
        <w:t xml:space="preserv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CH</w:t>
      </w:r>
      <w:r w:rsidRPr="007A1A22">
        <w:rPr>
          <w:rFonts w:ascii="Calibri" w:hAnsi="Calibri" w:cs="Calibri"/>
          <w:szCs w:val="22"/>
        </w:rPr>
        <w:t xml:space="preserve">), and </w:t>
      </w:r>
      <w:r w:rsidRPr="007A1A22">
        <w:rPr>
          <w:rFonts w:ascii="Calibri" w:eastAsia="Calibri" w:hAnsi="Calibri" w:cs="Calibri"/>
          <w:szCs w:val="22"/>
        </w:rPr>
        <w:t xml:space="preserve">d4 </w:t>
      </w:r>
      <w:r w:rsidRPr="007A1A22">
        <w:rPr>
          <w:rFonts w:ascii="Calibri" w:hAnsi="Calibri" w:cs="Calibri"/>
          <w:szCs w:val="22"/>
        </w:rPr>
        <w:t>is always 1</w:t>
      </w:r>
      <w:r w:rsidRPr="007A1A22">
        <w:rPr>
          <w:rFonts w:ascii="Calibri" w:hAnsi="Calibri" w:cs="Calibri"/>
          <w:i/>
          <w:szCs w:val="22"/>
        </w:rPr>
        <w:t>/</w:t>
      </w:r>
      <w:r w:rsidRPr="007A1A22">
        <w:rPr>
          <w:rFonts w:ascii="Calibri" w:hAnsi="Calibri" w:cs="Calibri"/>
          <w:szCs w:val="22"/>
        </w:rPr>
        <w:t xml:space="preserve">(4 </w:t>
      </w:r>
      <w:r w:rsidRPr="007A1A22">
        <w:rPr>
          <w:rFonts w:ascii="Calibri" w:hAnsi="Calibri" w:cs="Calibri"/>
          <w:szCs w:val="22"/>
        </w:rPr>
        <w:t xml:space="preserv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CH</w:t>
      </w:r>
      <w:r w:rsidRPr="007A1A22">
        <w:rPr>
          <w:rFonts w:ascii="Calibri" w:hAnsi="Calibri" w:cs="Calibri"/>
          <w:szCs w:val="22"/>
        </w:rPr>
        <w:t>). Where po</w:t>
      </w:r>
      <w:r w:rsidRPr="007A1A22">
        <w:rPr>
          <w:rFonts w:ascii="Calibri" w:hAnsi="Calibri" w:cs="Calibri"/>
          <w:szCs w:val="22"/>
        </w:rPr>
        <w:t>ssible, we have chosen meanings that are similar to those in the standard library of Bruker pulse programmes. However, there are invariably some small deviations: for example, the ∆</w:t>
      </w:r>
      <w:r w:rsidRPr="007A1A22">
        <w:rPr>
          <w:rFonts w:ascii="Calibri" w:hAnsi="Calibri" w:cs="Calibri"/>
          <w:szCs w:val="22"/>
          <w:vertAlign w:val="superscript"/>
        </w:rPr>
        <w:t xml:space="preserve">0 </w:t>
      </w:r>
      <w:r w:rsidRPr="007A1A22">
        <w:rPr>
          <w:rFonts w:ascii="Calibri" w:hAnsi="Calibri" w:cs="Calibri"/>
          <w:szCs w:val="22"/>
        </w:rPr>
        <w:t xml:space="preserve">delay in the </w:t>
      </w:r>
      <w:r w:rsidRPr="007A1A22">
        <w:rPr>
          <w:rFonts w:ascii="Calibri" w:hAnsi="Calibri" w:cs="Calibri"/>
          <w:szCs w:val="22"/>
          <w:vertAlign w:val="superscript"/>
        </w:rPr>
        <w:t>13</w:t>
      </w:r>
      <w:r w:rsidRPr="007A1A22">
        <w:rPr>
          <w:rFonts w:ascii="Calibri" w:hAnsi="Calibri" w:cs="Calibri"/>
          <w:szCs w:val="22"/>
        </w:rPr>
        <w:t>C sensitivity-enhanced HSQC (which can range from 1</w:t>
      </w:r>
      <w:r w:rsidRPr="007A1A22">
        <w:rPr>
          <w:rFonts w:ascii="Calibri" w:hAnsi="Calibri" w:cs="Calibri"/>
          <w:i/>
          <w:szCs w:val="22"/>
        </w:rPr>
        <w:t>/</w:t>
      </w:r>
      <w:r w:rsidRPr="007A1A22">
        <w:rPr>
          <w:rFonts w:ascii="Calibri" w:hAnsi="Calibri" w:cs="Calibri"/>
          <w:szCs w:val="22"/>
        </w:rPr>
        <w:t xml:space="preserve">(8 </w:t>
      </w:r>
      <w:r w:rsidRPr="007A1A22">
        <w:rPr>
          <w:rFonts w:ascii="Calibri" w:hAnsi="Calibri" w:cs="Calibri"/>
          <w:szCs w:val="22"/>
        </w:rPr>
        <w:t xml:space="preserv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CH</w:t>
      </w:r>
      <w:r w:rsidRPr="007A1A22">
        <w:rPr>
          <w:rFonts w:ascii="Calibri" w:hAnsi="Calibri" w:cs="Calibri"/>
          <w:szCs w:val="22"/>
        </w:rPr>
        <w:t>) to 1</w:t>
      </w:r>
      <w:r w:rsidRPr="007A1A22">
        <w:rPr>
          <w:rFonts w:ascii="Calibri" w:hAnsi="Calibri" w:cs="Calibri"/>
          <w:i/>
          <w:szCs w:val="22"/>
        </w:rPr>
        <w:t>/</w:t>
      </w:r>
      <w:r w:rsidRPr="007A1A22">
        <w:rPr>
          <w:rFonts w:ascii="Calibri" w:hAnsi="Calibri" w:cs="Calibri"/>
          <w:szCs w:val="22"/>
        </w:rPr>
        <w:t xml:space="preserve">(4 </w:t>
      </w:r>
      <w:r w:rsidRPr="007A1A22">
        <w:rPr>
          <w:rFonts w:ascii="Calibri" w:hAnsi="Calibri" w:cs="Calibri"/>
          <w:szCs w:val="22"/>
        </w:rPr>
        <w:t xml:space="preserv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CH</w:t>
      </w:r>
      <w:r w:rsidRPr="007A1A22">
        <w:rPr>
          <w:rFonts w:ascii="Calibri" w:hAnsi="Calibri" w:cs="Calibri"/>
          <w:szCs w:val="22"/>
        </w:rPr>
        <w:t xml:space="preserve">)) is </w:t>
      </w:r>
      <w:r w:rsidRPr="007A1A22">
        <w:rPr>
          <w:rFonts w:ascii="Calibri" w:eastAsia="Calibri" w:hAnsi="Calibri" w:cs="Calibri"/>
          <w:szCs w:val="22"/>
        </w:rPr>
        <w:t xml:space="preserve">d24 </w:t>
      </w:r>
      <w:r w:rsidRPr="007A1A22">
        <w:rPr>
          <w:rFonts w:ascii="Calibri" w:hAnsi="Calibri" w:cs="Calibri"/>
          <w:szCs w:val="22"/>
        </w:rPr>
        <w:t xml:space="preserve">in the standard library, but we have chosen </w:t>
      </w:r>
      <w:r w:rsidRPr="007A1A22">
        <w:rPr>
          <w:rFonts w:ascii="Calibri" w:eastAsia="Calibri" w:hAnsi="Calibri" w:cs="Calibri"/>
          <w:szCs w:val="22"/>
        </w:rPr>
        <w:t xml:space="preserve">d6 </w:t>
      </w:r>
      <w:r w:rsidRPr="007A1A22">
        <w:rPr>
          <w:rFonts w:ascii="Calibri" w:hAnsi="Calibri" w:cs="Calibri"/>
          <w:szCs w:val="22"/>
        </w:rPr>
        <w:t xml:space="preserve">because </w:t>
      </w:r>
      <w:r w:rsidRPr="007A1A22">
        <w:rPr>
          <w:rFonts w:ascii="Calibri" w:eastAsia="Calibri" w:hAnsi="Calibri" w:cs="Calibri"/>
          <w:szCs w:val="22"/>
        </w:rPr>
        <w:t xml:space="preserve">d24 </w:t>
      </w:r>
      <w:r w:rsidRPr="007A1A22">
        <w:rPr>
          <w:rFonts w:ascii="Calibri" w:hAnsi="Calibri" w:cs="Calibri"/>
          <w:szCs w:val="22"/>
        </w:rPr>
        <w:t>is reserved for 1</w:t>
      </w:r>
      <w:r w:rsidRPr="007A1A22">
        <w:rPr>
          <w:rFonts w:ascii="Calibri" w:hAnsi="Calibri" w:cs="Calibri"/>
          <w:i/>
          <w:szCs w:val="22"/>
        </w:rPr>
        <w:t>/</w:t>
      </w:r>
      <w:r w:rsidRPr="007A1A22">
        <w:rPr>
          <w:rFonts w:ascii="Calibri" w:hAnsi="Calibri" w:cs="Calibri"/>
          <w:szCs w:val="22"/>
        </w:rPr>
        <w:t xml:space="preserve">(4 </w:t>
      </w:r>
      <w:r w:rsidRPr="007A1A22">
        <w:rPr>
          <w:rFonts w:ascii="Calibri" w:hAnsi="Calibri" w:cs="Calibri"/>
          <w:szCs w:val="22"/>
        </w:rPr>
        <w:t xml:space="preserv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NH</w:t>
      </w:r>
      <w:r w:rsidRPr="007A1A22">
        <w:rPr>
          <w:rFonts w:ascii="Calibri" w:hAnsi="Calibri" w:cs="Calibri"/>
          <w:szCs w:val="22"/>
        </w:rPr>
        <w:t>).</w:t>
      </w:r>
    </w:p>
    <w:p w14:paraId="184665BD"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In place of module-specific delays which are often called </w:t>
      </w:r>
      <w:r w:rsidRPr="007A1A22">
        <w:rPr>
          <w:rFonts w:ascii="Calibri" w:eastAsia="Calibri" w:hAnsi="Calibri" w:cs="Calibri"/>
          <w:szCs w:val="22"/>
        </w:rPr>
        <w:t>DELTA1</w:t>
      </w:r>
      <w:r w:rsidRPr="007A1A22">
        <w:rPr>
          <w:rFonts w:ascii="Calibri" w:hAnsi="Calibri" w:cs="Calibri"/>
          <w:szCs w:val="22"/>
        </w:rPr>
        <w:t xml:space="preserve">, ... in standard library sequences, we have chosen to define new identifiers with more human-readable names inside the pulse programme itself. Thus, the delays in a HSQC sequence might be called </w:t>
      </w:r>
      <w:r w:rsidRPr="007A1A22">
        <w:rPr>
          <w:rFonts w:ascii="Calibri" w:eastAsia="Calibri" w:hAnsi="Calibri" w:cs="Calibri"/>
          <w:szCs w:val="22"/>
        </w:rPr>
        <w:t xml:space="preserve">DC </w:t>
      </w:r>
      <w:r w:rsidRPr="007A1A22">
        <w:rPr>
          <w:rFonts w:ascii="Calibri" w:eastAsia="Calibri" w:hAnsi="Calibri" w:cs="Calibri"/>
          <w:noProof/>
          <w:szCs w:val="22"/>
        </w:rPr>
        <mc:AlternateContent>
          <mc:Choice Requires="wpg">
            <w:drawing>
              <wp:inline distT="0" distB="0" distL="0" distR="0" wp14:anchorId="1CD7B591" wp14:editId="1A5D439C">
                <wp:extent cx="43637" cy="5055"/>
                <wp:effectExtent l="0" t="0" r="0" b="0"/>
                <wp:docPr id="9542" name="Group 9542"/>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292" name="Shape 292"/>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42" style="width:3.436pt;height:0.398pt;mso-position-horizontal-relative:char;mso-position-vertical-relative:line" coordsize="436,50">
                <v:shape id="Shape 292" style="position:absolute;width:436;height:0;left:0;top:0;" coordsize="43637,0" path="m0,0l43637,0">
                  <v:stroke weight="0.398pt" endcap="flat" joinstyle="miter" miterlimit="10" on="true" color="#000000"/>
                  <v:fill on="false" color="#000000" opacity="0"/>
                </v:shape>
              </v:group>
            </w:pict>
          </mc:Fallback>
        </mc:AlternateContent>
      </w:r>
      <w:r w:rsidRPr="007A1A22">
        <w:rPr>
          <w:rFonts w:ascii="Calibri" w:eastAsia="Calibri" w:hAnsi="Calibri" w:cs="Calibri"/>
          <w:szCs w:val="22"/>
        </w:rPr>
        <w:t>HSQC1</w:t>
      </w:r>
      <w:r w:rsidRPr="007A1A22">
        <w:rPr>
          <w:rFonts w:ascii="Calibri" w:hAnsi="Calibri" w:cs="Calibri"/>
          <w:szCs w:val="22"/>
        </w:rPr>
        <w:t xml:space="preserve">, ..., where the first </w:t>
      </w:r>
      <w:r w:rsidRPr="007A1A22">
        <w:rPr>
          <w:rFonts w:ascii="Calibri" w:eastAsia="Calibri" w:hAnsi="Calibri" w:cs="Calibri"/>
          <w:szCs w:val="22"/>
        </w:rPr>
        <w:t xml:space="preserve">C </w:t>
      </w:r>
      <w:r w:rsidRPr="007A1A22">
        <w:rPr>
          <w:rFonts w:ascii="Calibri" w:hAnsi="Calibri" w:cs="Calibri"/>
          <w:szCs w:val="22"/>
        </w:rPr>
        <w:t>indicates the indirect-dim</w:t>
      </w:r>
      <w:r w:rsidRPr="007A1A22">
        <w:rPr>
          <w:rFonts w:ascii="Calibri" w:hAnsi="Calibri" w:cs="Calibri"/>
          <w:szCs w:val="22"/>
        </w:rPr>
        <w:t>ension nucleus (</w:t>
      </w:r>
      <w:r w:rsidRPr="007A1A22">
        <w:rPr>
          <w:rFonts w:ascii="Calibri" w:hAnsi="Calibri" w:cs="Calibri"/>
          <w:szCs w:val="22"/>
          <w:vertAlign w:val="superscript"/>
        </w:rPr>
        <w:t>13</w:t>
      </w:r>
      <w:r w:rsidRPr="007A1A22">
        <w:rPr>
          <w:rFonts w:ascii="Calibri" w:hAnsi="Calibri" w:cs="Calibri"/>
          <w:szCs w:val="22"/>
        </w:rPr>
        <w:t>C).</w:t>
      </w:r>
    </w:p>
    <w:p w14:paraId="5FB9B03E" w14:textId="753886D5"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While this was primarily implemented in order to facilitate pulse programme construction, this standardisation also makes it far easier for users to set up a series of different supersequences, as virtually every parameter value can s</w:t>
      </w:r>
      <w:r w:rsidRPr="007A1A22">
        <w:rPr>
          <w:rFonts w:ascii="Calibri" w:hAnsi="Calibri" w:cs="Calibri"/>
          <w:szCs w:val="22"/>
        </w:rPr>
        <w:t xml:space="preserve">imply be reused. In principle, it is possible to set up a single “prototype” parameter set which already has every parameter set up; to run a different NOAH experiment, one need only change </w:t>
      </w:r>
      <w:r w:rsidRPr="007A1A22">
        <w:rPr>
          <w:rFonts w:ascii="Calibri" w:eastAsia="Calibri" w:hAnsi="Calibri" w:cs="Calibri"/>
          <w:szCs w:val="22"/>
        </w:rPr>
        <w:t>PULPROG</w:t>
      </w:r>
      <w:r w:rsidRPr="007A1A22">
        <w:rPr>
          <w:rFonts w:ascii="Calibri" w:hAnsi="Calibri" w:cs="Calibri"/>
          <w:szCs w:val="22"/>
        </w:rPr>
        <w:t xml:space="preserve">, </w:t>
      </w:r>
      <w:r w:rsidRPr="007A1A22">
        <w:rPr>
          <w:rFonts w:ascii="Calibri" w:eastAsia="Calibri" w:hAnsi="Calibri" w:cs="Calibri"/>
          <w:szCs w:val="22"/>
        </w:rPr>
        <w:t>TD1</w:t>
      </w:r>
      <w:r w:rsidRPr="007A1A22">
        <w:rPr>
          <w:rFonts w:ascii="Calibri" w:hAnsi="Calibri" w:cs="Calibri"/>
          <w:szCs w:val="22"/>
        </w:rPr>
        <w:t xml:space="preserve">, and </w:t>
      </w:r>
      <w:r w:rsidRPr="007A1A22">
        <w:rPr>
          <w:rFonts w:ascii="Calibri" w:eastAsia="Calibri" w:hAnsi="Calibri" w:cs="Calibri"/>
          <w:szCs w:val="22"/>
        </w:rPr>
        <w:t>NBL</w:t>
      </w:r>
      <w:r w:rsidRPr="007A1A22">
        <w:rPr>
          <w:rFonts w:ascii="Calibri" w:hAnsi="Calibri" w:cs="Calibri"/>
          <w:szCs w:val="22"/>
        </w:rPr>
        <w:t xml:space="preserve">. </w:t>
      </w:r>
      <w:r w:rsidRPr="007A1A22">
        <w:rPr>
          <w:rFonts w:ascii="Calibri" w:hAnsi="Calibri" w:cs="Calibri"/>
          <w:color w:val="E63862"/>
          <w:szCs w:val="22"/>
        </w:rPr>
        <w:t>(</w:t>
      </w:r>
      <w:r w:rsidR="007A1A22">
        <w:rPr>
          <w:rFonts w:ascii="Calibri" w:hAnsi="Calibri" w:cs="Calibri"/>
          <w:color w:val="E63862"/>
          <w:szCs w:val="22"/>
        </w:rPr>
        <w:t>W</w:t>
      </w:r>
      <w:r w:rsidRPr="007A1A22">
        <w:rPr>
          <w:rFonts w:ascii="Calibri" w:hAnsi="Calibri" w:cs="Calibri"/>
          <w:color w:val="E63862"/>
          <w:szCs w:val="22"/>
        </w:rPr>
        <w:t>e could make fo</w:t>
      </w:r>
      <w:r w:rsidRPr="007A1A22">
        <w:rPr>
          <w:rFonts w:ascii="Calibri" w:hAnsi="Calibri" w:cs="Calibri"/>
          <w:color w:val="E63862"/>
          <w:szCs w:val="22"/>
        </w:rPr>
        <w:t>ur different parameter sets for NOAH-2 through NOAH-5, and attach them somewhere</w:t>
      </w:r>
      <w:r w:rsidR="007A1A22">
        <w:rPr>
          <w:rFonts w:ascii="Calibri" w:hAnsi="Calibri" w:cs="Calibri"/>
          <w:color w:val="E63862"/>
          <w:szCs w:val="22"/>
        </w:rPr>
        <w:t>…</w:t>
      </w:r>
      <w:r w:rsidRPr="007A1A22">
        <w:rPr>
          <w:rFonts w:ascii="Calibri" w:hAnsi="Calibri" w:cs="Calibri"/>
          <w:color w:val="E63862"/>
          <w:szCs w:val="22"/>
        </w:rPr>
        <w:t>)</w:t>
      </w:r>
    </w:p>
    <w:p w14:paraId="627B9975" w14:textId="77777777" w:rsidR="007A1A22" w:rsidRPr="007A1A22" w:rsidRDefault="007A1A22" w:rsidP="007A1A22">
      <w:pPr>
        <w:pStyle w:val="Heading2"/>
        <w:numPr>
          <w:ilvl w:val="0"/>
          <w:numId w:val="0"/>
        </w:numPr>
        <w:spacing w:after="120" w:line="276" w:lineRule="auto"/>
        <w:ind w:left="10" w:hanging="10"/>
        <w:jc w:val="both"/>
        <w:rPr>
          <w:rFonts w:ascii="Calibri" w:hAnsi="Calibri" w:cs="Calibri"/>
          <w:b w:val="0"/>
          <w:bCs/>
          <w:sz w:val="22"/>
          <w:szCs w:val="22"/>
        </w:rPr>
      </w:pPr>
    </w:p>
    <w:p w14:paraId="71AB1748" w14:textId="098F88B1" w:rsidR="002645B2" w:rsidRPr="007A1A22" w:rsidRDefault="007A1A22" w:rsidP="007A1A22">
      <w:pPr>
        <w:pStyle w:val="Heading2"/>
        <w:numPr>
          <w:ilvl w:val="0"/>
          <w:numId w:val="0"/>
        </w:numPr>
        <w:spacing w:after="120" w:line="276" w:lineRule="auto"/>
        <w:ind w:left="10" w:hanging="10"/>
        <w:jc w:val="both"/>
        <w:rPr>
          <w:rFonts w:ascii="Calibri" w:hAnsi="Calibri" w:cs="Calibri"/>
          <w:sz w:val="22"/>
          <w:szCs w:val="22"/>
        </w:rPr>
      </w:pPr>
      <w:r>
        <w:rPr>
          <w:rFonts w:ascii="Calibri" w:hAnsi="Calibri" w:cs="Calibri"/>
          <w:sz w:val="22"/>
          <w:szCs w:val="22"/>
        </w:rPr>
        <w:t>2.2</w:t>
      </w:r>
      <w:r>
        <w:rPr>
          <w:rFonts w:ascii="Calibri" w:hAnsi="Calibri" w:cs="Calibri"/>
          <w:sz w:val="22"/>
          <w:szCs w:val="22"/>
        </w:rPr>
        <w:tab/>
      </w:r>
      <w:r w:rsidR="00915DA5" w:rsidRPr="007A1A22">
        <w:rPr>
          <w:rFonts w:ascii="Calibri" w:hAnsi="Calibri" w:cs="Calibri"/>
          <w:sz w:val="22"/>
          <w:szCs w:val="22"/>
        </w:rPr>
        <w:t>Choice of module ‘versions’</w:t>
      </w:r>
    </w:p>
    <w:p w14:paraId="5BB76132" w14:textId="47F18B1F"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Another potential issue is that different versions of a pulse sequence often exist. A simple example is the </w:t>
      </w:r>
      <w:r w:rsidRPr="007A1A22">
        <w:rPr>
          <w:rFonts w:ascii="Calibri" w:hAnsi="Calibri" w:cs="Calibri"/>
          <w:i/>
          <w:szCs w:val="22"/>
        </w:rPr>
        <w:t>zz</w:t>
      </w:r>
      <w:r w:rsidRPr="007A1A22">
        <w:rPr>
          <w:rFonts w:ascii="Calibri" w:hAnsi="Calibri" w:cs="Calibri"/>
          <w:szCs w:val="22"/>
        </w:rPr>
        <w:t>-HMBC,</w:t>
      </w:r>
      <w:r w:rsidRPr="007A1A22">
        <w:rPr>
          <w:rFonts w:ascii="Calibri" w:hAnsi="Calibri" w:cs="Calibri"/>
          <w:color w:val="000099"/>
          <w:szCs w:val="22"/>
          <w:vertAlign w:val="superscript"/>
        </w:rPr>
        <w:t>16</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18 </w:t>
      </w:r>
      <w:r w:rsidRPr="007A1A22">
        <w:rPr>
          <w:rFonts w:ascii="Calibri" w:hAnsi="Calibri" w:cs="Calibri"/>
          <w:szCs w:val="22"/>
        </w:rPr>
        <w:t xml:space="preserve">where the </w:t>
      </w:r>
      <w:proofErr w:type="spellStart"/>
      <w:r w:rsidRPr="007A1A22">
        <w:rPr>
          <w:rFonts w:ascii="Calibri" w:hAnsi="Calibri" w:cs="Calibri"/>
          <w:i/>
          <w:szCs w:val="22"/>
        </w:rPr>
        <w:t>zz</w:t>
      </w:r>
      <w:proofErr w:type="spellEnd"/>
      <w:r w:rsidRPr="007A1A22">
        <w:rPr>
          <w:rFonts w:ascii="Calibri" w:hAnsi="Calibri" w:cs="Calibri"/>
          <w:szCs w:val="22"/>
        </w:rPr>
        <w:t>-filter ele</w:t>
      </w:r>
      <w:r w:rsidRPr="007A1A22">
        <w:rPr>
          <w:rFonts w:ascii="Calibri" w:hAnsi="Calibri" w:cs="Calibri"/>
          <w:szCs w:val="22"/>
        </w:rPr>
        <w:t xml:space="preserve">ment needs to retain </w:t>
      </w:r>
      <w:r w:rsidRPr="007A1A22">
        <w:rPr>
          <w:rFonts w:ascii="Calibri" w:hAnsi="Calibri" w:cs="Calibri"/>
          <w:szCs w:val="22"/>
          <w:vertAlign w:val="superscript"/>
        </w:rPr>
        <w:t>13</w:t>
      </w:r>
      <w:r w:rsidRPr="007A1A22">
        <w:rPr>
          <w:rFonts w:ascii="Calibri" w:hAnsi="Calibri" w:cs="Calibri"/>
          <w:szCs w:val="22"/>
        </w:rPr>
        <w:t>C-bound and optionall</w:t>
      </w:r>
      <w:r w:rsidR="007A1A22">
        <w:rPr>
          <w:rFonts w:ascii="Calibri" w:hAnsi="Calibri" w:cs="Calibri"/>
          <w:szCs w:val="22"/>
        </w:rPr>
        <w:t xml:space="preserve">y </w:t>
      </w:r>
      <w:r w:rsidR="007A1A22" w:rsidRPr="007A1A22">
        <w:rPr>
          <w:rFonts w:ascii="Calibri" w:hAnsi="Calibri" w:cs="Calibri"/>
          <w:szCs w:val="22"/>
          <w:vertAlign w:val="superscript"/>
        </w:rPr>
        <w:t>15</w:t>
      </w:r>
      <w:r w:rsidRPr="007A1A22">
        <w:rPr>
          <w:rFonts w:ascii="Calibri" w:hAnsi="Calibri" w:cs="Calibri"/>
          <w:szCs w:val="22"/>
        </w:rPr>
        <w:t xml:space="preserve">N-bound </w:t>
      </w:r>
      <w:r w:rsidR="007A1A22" w:rsidRPr="007A1A22">
        <w:rPr>
          <w:rFonts w:ascii="Calibri" w:hAnsi="Calibri" w:cs="Calibri"/>
          <w:szCs w:val="22"/>
          <w:vertAlign w:val="superscript"/>
        </w:rPr>
        <w:t>1</w:t>
      </w:r>
      <w:r w:rsidRPr="007A1A22">
        <w:rPr>
          <w:rFonts w:ascii="Calibri" w:hAnsi="Calibri" w:cs="Calibri"/>
          <w:szCs w:val="22"/>
        </w:rPr>
        <w:t xml:space="preserve">H magnetisation, depending on what modules follow. Since the user only specifies that they want a HMBC module and not the exact details of the </w:t>
      </w:r>
      <w:proofErr w:type="spellStart"/>
      <w:r w:rsidRPr="007A1A22">
        <w:rPr>
          <w:rFonts w:ascii="Calibri" w:hAnsi="Calibri" w:cs="Calibri"/>
          <w:i/>
          <w:szCs w:val="22"/>
        </w:rPr>
        <w:t>zz</w:t>
      </w:r>
      <w:proofErr w:type="spellEnd"/>
      <w:r w:rsidRPr="007A1A22">
        <w:rPr>
          <w:rFonts w:ascii="Calibri" w:hAnsi="Calibri" w:cs="Calibri"/>
          <w:szCs w:val="22"/>
        </w:rPr>
        <w:t>-filter, the GENESIS code must in effect make this c</w:t>
      </w:r>
      <w:r w:rsidRPr="007A1A22">
        <w:rPr>
          <w:rFonts w:ascii="Calibri" w:hAnsi="Calibri" w:cs="Calibri"/>
          <w:szCs w:val="22"/>
        </w:rPr>
        <w:t>hoice for the user. The sensitivity-enhanced HSQC (seHSQC, abbreviated ‘S</w:t>
      </w:r>
      <w:r w:rsidRPr="007A1A22">
        <w:rPr>
          <w:rFonts w:ascii="Calibri" w:hAnsi="Calibri" w:cs="Calibri"/>
          <w:szCs w:val="22"/>
          <w:vertAlign w:val="superscript"/>
        </w:rPr>
        <w:t>+</w:t>
      </w:r>
      <w:r w:rsidRPr="007A1A22">
        <w:rPr>
          <w:rFonts w:ascii="Calibri" w:hAnsi="Calibri" w:cs="Calibri"/>
          <w:szCs w:val="22"/>
        </w:rPr>
        <w:t>’) presents a more nuanced case. If the seHSQC module is followed by one or more homonuclear modules such as a COSY or NOESY, then the ZIP-seHSQC</w:t>
      </w:r>
      <w:r w:rsidRPr="007A1A22">
        <w:rPr>
          <w:rFonts w:ascii="Calibri" w:hAnsi="Calibri" w:cs="Calibri"/>
          <w:color w:val="000099"/>
          <w:szCs w:val="22"/>
          <w:vertAlign w:val="superscript"/>
        </w:rPr>
        <w:t>21</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22 </w:t>
      </w:r>
      <w:r w:rsidRPr="007A1A22">
        <w:rPr>
          <w:rFonts w:ascii="Calibri" w:hAnsi="Calibri" w:cs="Calibri"/>
          <w:szCs w:val="22"/>
        </w:rPr>
        <w:t>should be used, as this preserves the requisite magnetisation for the later modules. However, if the seHSQC module is used last in the sequence, then the original Cavanagh–</w:t>
      </w:r>
      <w:proofErr w:type="spellStart"/>
      <w:r w:rsidRPr="007A1A22">
        <w:rPr>
          <w:rFonts w:ascii="Calibri" w:hAnsi="Calibri" w:cs="Calibri"/>
          <w:szCs w:val="22"/>
        </w:rPr>
        <w:t>Rance</w:t>
      </w:r>
      <w:proofErr w:type="spellEnd"/>
      <w:r w:rsidRPr="007A1A22">
        <w:rPr>
          <w:rFonts w:ascii="Calibri" w:hAnsi="Calibri" w:cs="Calibri"/>
          <w:szCs w:val="22"/>
        </w:rPr>
        <w:t>–Kay seHSQC</w:t>
      </w:r>
      <w:r w:rsidRPr="007A1A22">
        <w:rPr>
          <w:rFonts w:ascii="Calibri" w:hAnsi="Calibri" w:cs="Calibri"/>
          <w:color w:val="000099"/>
          <w:szCs w:val="22"/>
          <w:vertAlign w:val="superscript"/>
        </w:rPr>
        <w:t>23</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24 </w:t>
      </w:r>
      <w:r w:rsidRPr="007A1A22">
        <w:rPr>
          <w:rFonts w:ascii="Calibri" w:hAnsi="Calibri" w:cs="Calibri"/>
          <w:szCs w:val="22"/>
        </w:rPr>
        <w:t>should be used in order to maximise sensitivity. If necessary,</w:t>
      </w:r>
      <w:r w:rsidRPr="007A1A22">
        <w:rPr>
          <w:rFonts w:ascii="Calibri" w:hAnsi="Calibri" w:cs="Calibri"/>
          <w:szCs w:val="22"/>
        </w:rPr>
        <w:t xml:space="preserve"> this “intelligent” module selection can be circumvented by entering “developer mode”, where the user is free to pick exactly which version of a module they want to include. </w:t>
      </w:r>
      <w:r w:rsidRPr="007A1A22">
        <w:rPr>
          <w:rFonts w:ascii="Calibri" w:hAnsi="Calibri" w:cs="Calibri"/>
          <w:color w:val="E63862"/>
          <w:szCs w:val="22"/>
        </w:rPr>
        <w:t>(Figure X depicts the decision process for the HMBC and seHSQC modules...)</w:t>
      </w:r>
    </w:p>
    <w:p w14:paraId="5567C8CF" w14:textId="77777777" w:rsidR="007A1A22" w:rsidRPr="007A1A22" w:rsidRDefault="007A1A22" w:rsidP="007A1A22">
      <w:pPr>
        <w:pStyle w:val="Heading2"/>
        <w:numPr>
          <w:ilvl w:val="0"/>
          <w:numId w:val="0"/>
        </w:numPr>
        <w:spacing w:after="120" w:line="276" w:lineRule="auto"/>
        <w:ind w:left="10" w:hanging="10"/>
        <w:jc w:val="both"/>
        <w:rPr>
          <w:rFonts w:ascii="Calibri" w:hAnsi="Calibri" w:cs="Calibri"/>
          <w:b w:val="0"/>
          <w:bCs/>
          <w:sz w:val="22"/>
          <w:szCs w:val="22"/>
        </w:rPr>
      </w:pPr>
    </w:p>
    <w:p w14:paraId="251892E8" w14:textId="47C115A2" w:rsidR="002645B2" w:rsidRPr="007A1A22" w:rsidRDefault="007A1A22" w:rsidP="007A1A22">
      <w:pPr>
        <w:pStyle w:val="Heading2"/>
        <w:numPr>
          <w:ilvl w:val="0"/>
          <w:numId w:val="0"/>
        </w:numPr>
        <w:spacing w:after="120" w:line="276" w:lineRule="auto"/>
        <w:ind w:left="10" w:hanging="10"/>
        <w:jc w:val="both"/>
        <w:rPr>
          <w:rFonts w:ascii="Calibri" w:hAnsi="Calibri" w:cs="Calibri"/>
          <w:sz w:val="22"/>
          <w:szCs w:val="22"/>
        </w:rPr>
      </w:pPr>
      <w:r>
        <w:rPr>
          <w:rFonts w:ascii="Calibri" w:hAnsi="Calibri" w:cs="Calibri"/>
          <w:sz w:val="22"/>
          <w:szCs w:val="22"/>
        </w:rPr>
        <w:t>2.3</w:t>
      </w:r>
      <w:r>
        <w:rPr>
          <w:rFonts w:ascii="Calibri" w:hAnsi="Calibri" w:cs="Calibri"/>
          <w:sz w:val="22"/>
          <w:szCs w:val="22"/>
        </w:rPr>
        <w:tab/>
      </w:r>
      <w:r w:rsidR="00915DA5" w:rsidRPr="007A1A22">
        <w:rPr>
          <w:rFonts w:ascii="Calibri" w:hAnsi="Calibri" w:cs="Calibri"/>
          <w:sz w:val="22"/>
          <w:szCs w:val="22"/>
        </w:rPr>
        <w:t>Recent improvements</w:t>
      </w:r>
    </w:p>
    <w:p w14:paraId="3AC89CA8" w14:textId="7B38006D" w:rsidR="002645B2" w:rsidRDefault="00915DA5" w:rsidP="007A1A22">
      <w:pPr>
        <w:spacing w:after="120" w:line="276" w:lineRule="auto"/>
        <w:ind w:left="-5" w:right="0"/>
        <w:rPr>
          <w:rFonts w:ascii="Calibri" w:hAnsi="Calibri" w:cs="Calibri"/>
          <w:szCs w:val="22"/>
        </w:rPr>
      </w:pPr>
      <w:r w:rsidRPr="007A1A22">
        <w:rPr>
          <w:rFonts w:ascii="Calibri" w:hAnsi="Calibri" w:cs="Calibri"/>
          <w:szCs w:val="22"/>
        </w:rPr>
        <w:t>A substantial benefit of the GENESIS approach is that it provides a single source for all NOAH pulse sequences and processing scripts, which are always in sync with one another. This allows us to rapidly disseminate new NOAH development</w:t>
      </w:r>
      <w:r w:rsidRPr="007A1A22">
        <w:rPr>
          <w:rFonts w:ascii="Calibri" w:hAnsi="Calibri" w:cs="Calibri"/>
          <w:szCs w:val="22"/>
        </w:rPr>
        <w:t>s to users, independently from TopSpin’s own release cycle, and without needing to write an entire paper about them. The initial GENESIS release already contains a number of such improvements, some of which we detail below.</w:t>
      </w:r>
    </w:p>
    <w:p w14:paraId="2E755A86" w14:textId="77777777" w:rsidR="007A1A22" w:rsidRPr="007A1A22" w:rsidRDefault="007A1A22" w:rsidP="007A1A22">
      <w:pPr>
        <w:spacing w:after="120" w:line="276" w:lineRule="auto"/>
        <w:ind w:left="-5" w:right="0"/>
        <w:rPr>
          <w:rFonts w:ascii="Calibri" w:hAnsi="Calibri" w:cs="Calibri"/>
          <w:szCs w:val="22"/>
        </w:rPr>
      </w:pPr>
    </w:p>
    <w:p w14:paraId="3D2EB2B9" w14:textId="342948B6" w:rsidR="002645B2" w:rsidRPr="007A1A22" w:rsidRDefault="007A1A22" w:rsidP="007A1A22">
      <w:pPr>
        <w:pStyle w:val="Heading3"/>
        <w:numPr>
          <w:ilvl w:val="0"/>
          <w:numId w:val="0"/>
        </w:numPr>
        <w:spacing w:after="120" w:line="276" w:lineRule="auto"/>
        <w:ind w:left="10" w:hanging="10"/>
        <w:jc w:val="both"/>
        <w:rPr>
          <w:rFonts w:ascii="Calibri" w:hAnsi="Calibri" w:cs="Calibri"/>
          <w:szCs w:val="22"/>
        </w:rPr>
      </w:pPr>
      <w:r w:rsidRPr="007A1A22">
        <w:rPr>
          <w:rFonts w:ascii="Calibri" w:hAnsi="Calibri" w:cs="Calibri"/>
          <w:szCs w:val="22"/>
        </w:rPr>
        <w:t>2.3.1</w:t>
      </w:r>
      <w:r>
        <w:rPr>
          <w:rFonts w:ascii="Calibri" w:hAnsi="Calibri" w:cs="Calibri"/>
          <w:szCs w:val="22"/>
        </w:rPr>
        <w:tab/>
      </w:r>
      <w:r w:rsidR="00915DA5" w:rsidRPr="007A1A22">
        <w:rPr>
          <w:rFonts w:ascii="Calibri" w:hAnsi="Calibri" w:cs="Calibri"/>
          <w:szCs w:val="22"/>
          <w:vertAlign w:val="superscript"/>
        </w:rPr>
        <w:t>15</w:t>
      </w:r>
      <w:r w:rsidR="00915DA5" w:rsidRPr="007A1A22">
        <w:rPr>
          <w:rFonts w:ascii="Calibri" w:hAnsi="Calibri" w:cs="Calibri"/>
          <w:szCs w:val="22"/>
        </w:rPr>
        <w:t>N HMQC gradient scheme</w:t>
      </w:r>
    </w:p>
    <w:p w14:paraId="438B26F1"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color w:val="E63862"/>
          <w:szCs w:val="22"/>
        </w:rPr>
        <w:t>(Need a</w:t>
      </w:r>
      <w:r w:rsidRPr="007A1A22">
        <w:rPr>
          <w:rFonts w:ascii="Calibri" w:hAnsi="Calibri" w:cs="Calibri"/>
          <w:color w:val="E63862"/>
          <w:szCs w:val="22"/>
        </w:rPr>
        <w:t xml:space="preserve"> figure here showing pulse sequence and before/after spectra)</w:t>
      </w:r>
    </w:p>
    <w:p w14:paraId="4C61CD2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We have recently described the occurrence of “wing artefacts” in homonuclear modules, which arise from bulk magnetisation which evolves during either half of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in a preceding heteronuclear modu</w:t>
      </w:r>
      <w:r w:rsidRPr="007A1A22">
        <w:rPr>
          <w:rFonts w:ascii="Calibri" w:hAnsi="Calibri" w:cs="Calibri"/>
          <w:szCs w:val="22"/>
        </w:rPr>
        <w:t>le.</w:t>
      </w:r>
      <w:r w:rsidRPr="007A1A22">
        <w:rPr>
          <w:rFonts w:ascii="Calibri" w:hAnsi="Calibri" w:cs="Calibri"/>
          <w:color w:val="000099"/>
          <w:szCs w:val="22"/>
          <w:vertAlign w:val="superscript"/>
        </w:rPr>
        <w:t xml:space="preserve">22 </w:t>
      </w:r>
      <w:r w:rsidRPr="007A1A22">
        <w:rPr>
          <w:rFonts w:ascii="Calibri" w:hAnsi="Calibri" w:cs="Calibri"/>
          <w:szCs w:val="22"/>
        </w:rPr>
        <w:t xml:space="preserve">These artefacts can be removed in an elegant manner by ensuring that each half of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in a HMQC/HSQC/seHSQC module contains coherence transfer pathway (CTP) gradients of equal sign and magnitude, which makes sure that any bulk magnetisation undergoing</w:t>
      </w:r>
      <w:r w:rsidRPr="007A1A22">
        <w:rPr>
          <w:rFonts w:ascii="Calibri" w:hAnsi="Calibri" w:cs="Calibri"/>
          <w:szCs w:val="22"/>
        </w:rPr>
        <w:t xml:space="preserve"> net evolution during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 xml:space="preserve">is </w:t>
      </w:r>
      <w:proofErr w:type="spellStart"/>
      <w:r w:rsidRPr="007A1A22">
        <w:rPr>
          <w:rFonts w:ascii="Calibri" w:hAnsi="Calibri" w:cs="Calibri"/>
          <w:szCs w:val="22"/>
        </w:rPr>
        <w:t>dephased</w:t>
      </w:r>
      <w:proofErr w:type="spellEnd"/>
      <w:r w:rsidRPr="007A1A22">
        <w:rPr>
          <w:rFonts w:ascii="Calibri" w:hAnsi="Calibri" w:cs="Calibri"/>
          <w:szCs w:val="22"/>
        </w:rPr>
        <w:t>.</w:t>
      </w:r>
    </w:p>
    <w:p w14:paraId="5F09518C"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At the same time, it is also important that the final gradient in the heteronuclear module have as large an amplitude as possible, since this gradient is responsible for dephasing bulk magnetisation that is not returne</w:t>
      </w:r>
      <w:r w:rsidRPr="007A1A22">
        <w:rPr>
          <w:rFonts w:ascii="Calibri" w:hAnsi="Calibri" w:cs="Calibri"/>
          <w:szCs w:val="22"/>
        </w:rPr>
        <w:t>d to +</w:t>
      </w:r>
      <w:r w:rsidRPr="007A1A22">
        <w:rPr>
          <w:rFonts w:ascii="Calibri" w:hAnsi="Calibri" w:cs="Calibri"/>
          <w:i/>
          <w:szCs w:val="22"/>
        </w:rPr>
        <w:t xml:space="preserve">z </w:t>
      </w:r>
      <w:r w:rsidRPr="007A1A22">
        <w:rPr>
          <w:rFonts w:ascii="Calibri" w:hAnsi="Calibri" w:cs="Calibri"/>
          <w:szCs w:val="22"/>
        </w:rPr>
        <w:t xml:space="preserve">just prior to the detection period. In order to accomplish this, the previous </w:t>
      </w:r>
      <w:r w:rsidRPr="007A1A22">
        <w:rPr>
          <w:rFonts w:ascii="Calibri" w:hAnsi="Calibri" w:cs="Calibri"/>
          <w:szCs w:val="22"/>
          <w:vertAlign w:val="superscript"/>
        </w:rPr>
        <w:t>15</w:t>
      </w:r>
      <w:r w:rsidRPr="007A1A22">
        <w:rPr>
          <w:rFonts w:ascii="Calibri" w:hAnsi="Calibri" w:cs="Calibri"/>
          <w:szCs w:val="22"/>
        </w:rPr>
        <w:t xml:space="preserve">N HMQC module used bipolar opposing gradients in either half of </w:t>
      </w:r>
      <w:r w:rsidRPr="007A1A22">
        <w:rPr>
          <w:rFonts w:ascii="Calibri" w:hAnsi="Calibri" w:cs="Calibri"/>
          <w:i/>
          <w:szCs w:val="22"/>
        </w:rPr>
        <w:t>t</w:t>
      </w:r>
      <w:r w:rsidRPr="007A1A22">
        <w:rPr>
          <w:rFonts w:ascii="Calibri" w:hAnsi="Calibri" w:cs="Calibri"/>
          <w:szCs w:val="22"/>
          <w:vertAlign w:val="subscript"/>
        </w:rPr>
        <w:t>1</w:t>
      </w:r>
      <w:r w:rsidRPr="007A1A22">
        <w:rPr>
          <w:rFonts w:ascii="Calibri" w:hAnsi="Calibri" w:cs="Calibri"/>
          <w:szCs w:val="22"/>
        </w:rPr>
        <w:t xml:space="preserve">, a scheme which allows the final refocusing CTP gradient </w:t>
      </w:r>
      <w:r w:rsidRPr="007A1A22">
        <w:rPr>
          <w:rFonts w:ascii="Calibri" w:hAnsi="Calibri" w:cs="Calibri"/>
          <w:i/>
          <w:szCs w:val="22"/>
        </w:rPr>
        <w:t>g</w:t>
      </w:r>
      <w:r w:rsidRPr="007A1A22">
        <w:rPr>
          <w:rFonts w:ascii="Calibri" w:hAnsi="Calibri" w:cs="Calibri"/>
          <w:szCs w:val="22"/>
          <w:vertAlign w:val="subscript"/>
        </w:rPr>
        <w:t xml:space="preserve">2 </w:t>
      </w:r>
      <w:r w:rsidRPr="007A1A22">
        <w:rPr>
          <w:rFonts w:ascii="Calibri" w:hAnsi="Calibri" w:cs="Calibri"/>
          <w:szCs w:val="22"/>
        </w:rPr>
        <w:t>to have an amplitude of 4</w:t>
      </w:r>
      <w:r w:rsidRPr="007A1A22">
        <w:rPr>
          <w:rFonts w:ascii="Calibri" w:hAnsi="Calibri" w:cs="Calibri"/>
          <w:i/>
          <w:szCs w:val="22"/>
        </w:rPr>
        <w:t>γ</w:t>
      </w:r>
      <w:r w:rsidRPr="007A1A22">
        <w:rPr>
          <w:rFonts w:ascii="Calibri" w:hAnsi="Calibri" w:cs="Calibri"/>
          <w:szCs w:val="22"/>
          <w:vertAlign w:val="subscript"/>
        </w:rPr>
        <w:t>N</w:t>
      </w:r>
      <w:r w:rsidRPr="007A1A22">
        <w:rPr>
          <w:rFonts w:ascii="Calibri" w:hAnsi="Calibri" w:cs="Calibri"/>
          <w:i/>
          <w:szCs w:val="22"/>
        </w:rPr>
        <w:t>/</w:t>
      </w:r>
      <w:proofErr w:type="spellStart"/>
      <w:r w:rsidRPr="007A1A22">
        <w:rPr>
          <w:rFonts w:ascii="Calibri" w:hAnsi="Calibri" w:cs="Calibri"/>
          <w:i/>
          <w:szCs w:val="22"/>
        </w:rPr>
        <w:t>γ</w:t>
      </w:r>
      <w:r w:rsidRPr="007A1A22">
        <w:rPr>
          <w:rFonts w:ascii="Calibri" w:hAnsi="Calibri" w:cs="Calibri"/>
          <w:szCs w:val="22"/>
          <w:vertAlign w:val="subscript"/>
        </w:rPr>
        <w:t>H</w:t>
      </w:r>
      <w:proofErr w:type="spellEnd"/>
      <w:r w:rsidRPr="007A1A22">
        <w:rPr>
          <w:rFonts w:ascii="Calibri" w:hAnsi="Calibri" w:cs="Calibri"/>
          <w:szCs w:val="22"/>
          <w:vertAlign w:val="subscript"/>
        </w:rPr>
        <w:t xml:space="preserve"> </w:t>
      </w:r>
      <w:r w:rsidRPr="007A1A22">
        <w:rPr>
          <w:rFonts w:ascii="Calibri" w:hAnsi="Calibri" w:cs="Calibri"/>
          <w:szCs w:val="22"/>
        </w:rPr>
        <w:t>(</w:t>
      </w:r>
      <w:r w:rsidRPr="007A1A22">
        <w:rPr>
          <w:rFonts w:ascii="Calibri" w:hAnsi="Calibri" w:cs="Calibri"/>
          <w:color w:val="E63862"/>
          <w:szCs w:val="22"/>
        </w:rPr>
        <w:t>Fig XX</w:t>
      </w:r>
      <w:r w:rsidRPr="007A1A22">
        <w:rPr>
          <w:rFonts w:ascii="Calibri" w:hAnsi="Calibri" w:cs="Calibri"/>
          <w:szCs w:val="22"/>
        </w:rPr>
        <w:t xml:space="preserve">). </w:t>
      </w:r>
      <w:r w:rsidRPr="007A1A22">
        <w:rPr>
          <w:rFonts w:ascii="Calibri" w:hAnsi="Calibri" w:cs="Calibri"/>
          <w:szCs w:val="22"/>
        </w:rPr>
        <w:t xml:space="preserve">Although this leads to excellent artefact </w:t>
      </w:r>
      <w:proofErr w:type="spellStart"/>
      <w:r w:rsidRPr="007A1A22">
        <w:rPr>
          <w:rFonts w:ascii="Calibri" w:hAnsi="Calibri" w:cs="Calibri"/>
          <w:szCs w:val="22"/>
        </w:rPr>
        <w:t>suppresion</w:t>
      </w:r>
      <w:proofErr w:type="spellEnd"/>
      <w:r w:rsidRPr="007A1A22">
        <w:rPr>
          <w:rFonts w:ascii="Calibri" w:hAnsi="Calibri" w:cs="Calibri"/>
          <w:szCs w:val="22"/>
        </w:rPr>
        <w:t xml:space="preserve"> in the </w:t>
      </w:r>
      <w:r w:rsidRPr="007A1A22">
        <w:rPr>
          <w:rFonts w:ascii="Calibri" w:hAnsi="Calibri" w:cs="Calibri"/>
          <w:szCs w:val="22"/>
          <w:vertAlign w:val="superscript"/>
        </w:rPr>
        <w:t>15</w:t>
      </w:r>
      <w:r w:rsidRPr="007A1A22">
        <w:rPr>
          <w:rFonts w:ascii="Calibri" w:hAnsi="Calibri" w:cs="Calibri"/>
          <w:szCs w:val="22"/>
        </w:rPr>
        <w:t>N HMQC itself, wing artefacts are apparent in downstream modules, because the opposing gradients cancel each other out and do not enforce any CTP selection on the bulk magnetisation.</w:t>
      </w:r>
    </w:p>
    <w:p w14:paraId="038A6106" w14:textId="77671AEF" w:rsidR="002645B2" w:rsidRDefault="00915DA5" w:rsidP="007A1A22">
      <w:pPr>
        <w:spacing w:after="120" w:line="276" w:lineRule="auto"/>
        <w:ind w:left="0" w:right="0" w:firstLine="0"/>
        <w:rPr>
          <w:rFonts w:ascii="Calibri" w:hAnsi="Calibri" w:cs="Calibri"/>
          <w:szCs w:val="22"/>
        </w:rPr>
      </w:pPr>
      <w:r w:rsidRPr="007A1A22">
        <w:rPr>
          <w:rFonts w:ascii="Calibri" w:hAnsi="Calibri" w:cs="Calibri"/>
          <w:szCs w:val="22"/>
        </w:rPr>
        <w:t>The solutio</w:t>
      </w:r>
      <w:r w:rsidRPr="007A1A22">
        <w:rPr>
          <w:rFonts w:ascii="Calibri" w:hAnsi="Calibri" w:cs="Calibri"/>
          <w:szCs w:val="22"/>
        </w:rPr>
        <w:t xml:space="preserve">n to this is to only use two gradients during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 xml:space="preserve">(one in either half), but to </w:t>
      </w:r>
      <w:r w:rsidRPr="007A1A22">
        <w:rPr>
          <w:rFonts w:ascii="Calibri" w:hAnsi="Calibri" w:cs="Calibri"/>
          <w:i/>
          <w:szCs w:val="22"/>
        </w:rPr>
        <w:t xml:space="preserve">lengthen </w:t>
      </w:r>
      <w:r w:rsidRPr="007A1A22">
        <w:rPr>
          <w:rFonts w:ascii="Calibri" w:hAnsi="Calibri" w:cs="Calibri"/>
          <w:szCs w:val="22"/>
        </w:rPr>
        <w:t>the</w:t>
      </w:r>
      <w:r w:rsidR="007A1A22">
        <w:rPr>
          <w:rFonts w:ascii="Calibri" w:hAnsi="Calibri" w:cs="Calibri"/>
          <w:szCs w:val="22"/>
        </w:rPr>
        <w:t xml:space="preserve">ir </w:t>
      </w:r>
      <w:r w:rsidRPr="007A1A22">
        <w:rPr>
          <w:rFonts w:ascii="Calibri" w:hAnsi="Calibri" w:cs="Calibri"/>
          <w:szCs w:val="22"/>
        </w:rPr>
        <w:t xml:space="preserve">duration such that the final gradient </w:t>
      </w:r>
      <w:r w:rsidRPr="007A1A22">
        <w:rPr>
          <w:rFonts w:ascii="Calibri" w:hAnsi="Calibri" w:cs="Calibri"/>
          <w:i/>
          <w:szCs w:val="22"/>
        </w:rPr>
        <w:t>g</w:t>
      </w:r>
      <w:r w:rsidRPr="007A1A22">
        <w:rPr>
          <w:rFonts w:ascii="Calibri" w:hAnsi="Calibri" w:cs="Calibri"/>
          <w:szCs w:val="22"/>
          <w:vertAlign w:val="subscript"/>
        </w:rPr>
        <w:t xml:space="preserve">2 </w:t>
      </w:r>
      <w:r w:rsidRPr="007A1A22">
        <w:rPr>
          <w:rFonts w:ascii="Calibri" w:hAnsi="Calibri" w:cs="Calibri"/>
          <w:szCs w:val="22"/>
        </w:rPr>
        <w:t>provides sufficient dephasing in the HMQC itself (</w:t>
      </w:r>
      <w:r w:rsidRPr="007A1A22">
        <w:rPr>
          <w:rFonts w:ascii="Calibri" w:hAnsi="Calibri" w:cs="Calibri"/>
          <w:color w:val="E63862"/>
          <w:szCs w:val="22"/>
        </w:rPr>
        <w:t>Fig XX</w:t>
      </w:r>
      <w:r w:rsidRPr="007A1A22">
        <w:rPr>
          <w:rFonts w:ascii="Calibri" w:hAnsi="Calibri" w:cs="Calibri"/>
          <w:szCs w:val="22"/>
        </w:rPr>
        <w:t xml:space="preserve">). This strategy was previously described for the </w:t>
      </w:r>
      <w:r w:rsidRPr="007A1A22">
        <w:rPr>
          <w:rFonts w:ascii="Calibri" w:hAnsi="Calibri" w:cs="Calibri"/>
          <w:szCs w:val="22"/>
          <w:vertAlign w:val="superscript"/>
        </w:rPr>
        <w:t>15</w:t>
      </w:r>
      <w:r w:rsidRPr="007A1A22">
        <w:rPr>
          <w:rFonts w:ascii="Calibri" w:hAnsi="Calibri" w:cs="Calibri"/>
          <w:szCs w:val="22"/>
        </w:rPr>
        <w:t>N seHSQC;</w:t>
      </w:r>
      <w:r w:rsidRPr="007A1A22">
        <w:rPr>
          <w:rFonts w:ascii="Calibri" w:hAnsi="Calibri" w:cs="Calibri"/>
          <w:color w:val="000099"/>
          <w:szCs w:val="22"/>
          <w:vertAlign w:val="superscript"/>
        </w:rPr>
        <w:t xml:space="preserve">22 </w:t>
      </w:r>
      <w:r w:rsidRPr="007A1A22">
        <w:rPr>
          <w:rFonts w:ascii="Calibri" w:hAnsi="Calibri" w:cs="Calibri"/>
          <w:szCs w:val="22"/>
        </w:rPr>
        <w:t>we</w:t>
      </w:r>
      <w:r w:rsidRPr="007A1A22">
        <w:rPr>
          <w:rFonts w:ascii="Calibri" w:hAnsi="Calibri" w:cs="Calibri"/>
          <w:szCs w:val="22"/>
        </w:rPr>
        <w:t xml:space="preserve"> have also applied it to the HMQC with success.</w:t>
      </w:r>
    </w:p>
    <w:p w14:paraId="49812A13" w14:textId="77777777" w:rsidR="007A1A22" w:rsidRPr="007A1A22" w:rsidRDefault="007A1A22" w:rsidP="007A1A22">
      <w:pPr>
        <w:spacing w:after="120" w:line="276" w:lineRule="auto"/>
        <w:ind w:left="0" w:right="0" w:firstLine="0"/>
        <w:rPr>
          <w:rFonts w:ascii="Calibri" w:hAnsi="Calibri" w:cs="Calibri"/>
          <w:szCs w:val="22"/>
        </w:rPr>
      </w:pPr>
    </w:p>
    <w:p w14:paraId="6EB8CBA3" w14:textId="57F07852" w:rsidR="002645B2" w:rsidRPr="007A1A22" w:rsidRDefault="007A1A22" w:rsidP="007A1A22">
      <w:pPr>
        <w:pStyle w:val="Heading3"/>
        <w:numPr>
          <w:ilvl w:val="0"/>
          <w:numId w:val="0"/>
        </w:numPr>
        <w:spacing w:after="120" w:line="276" w:lineRule="auto"/>
        <w:ind w:left="10" w:hanging="10"/>
        <w:jc w:val="both"/>
        <w:rPr>
          <w:rFonts w:ascii="Calibri" w:hAnsi="Calibri" w:cs="Calibri"/>
          <w:szCs w:val="22"/>
        </w:rPr>
      </w:pPr>
      <w:r>
        <w:rPr>
          <w:rFonts w:ascii="Calibri" w:hAnsi="Calibri" w:cs="Calibri"/>
          <w:szCs w:val="22"/>
        </w:rPr>
        <w:t>2.3.2</w:t>
      </w:r>
      <w:r>
        <w:rPr>
          <w:rFonts w:ascii="Calibri" w:hAnsi="Calibri" w:cs="Calibri"/>
          <w:szCs w:val="22"/>
        </w:rPr>
        <w:tab/>
      </w:r>
      <w:r w:rsidR="00915DA5" w:rsidRPr="007A1A22">
        <w:rPr>
          <w:rFonts w:ascii="Calibri" w:hAnsi="Calibri" w:cs="Calibri"/>
          <w:szCs w:val="22"/>
        </w:rPr>
        <w:t>Suppression of one-bond artefacts in HMBC</w:t>
      </w:r>
    </w:p>
    <w:p w14:paraId="42692FB7"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color w:val="E63862"/>
          <w:szCs w:val="22"/>
        </w:rPr>
        <w:t>(Need a figure here showing pulse sequence and before/after spectra)</w:t>
      </w:r>
    </w:p>
    <w:p w14:paraId="585850ED"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The </w:t>
      </w:r>
      <w:proofErr w:type="spellStart"/>
      <w:r w:rsidRPr="007A1A22">
        <w:rPr>
          <w:rFonts w:ascii="Calibri" w:hAnsi="Calibri" w:cs="Calibri"/>
          <w:i/>
          <w:szCs w:val="22"/>
        </w:rPr>
        <w:t>zz</w:t>
      </w:r>
      <w:proofErr w:type="spellEnd"/>
      <w:r w:rsidRPr="007A1A22">
        <w:rPr>
          <w:rFonts w:ascii="Calibri" w:hAnsi="Calibri" w:cs="Calibri"/>
          <w:szCs w:val="22"/>
        </w:rPr>
        <w:t xml:space="preserve">-HMBC module is ordinarily placed first in a supersequence, where the </w:t>
      </w:r>
      <w:proofErr w:type="spellStart"/>
      <w:r w:rsidRPr="007A1A22">
        <w:rPr>
          <w:rFonts w:ascii="Calibri" w:hAnsi="Calibri" w:cs="Calibri"/>
          <w:i/>
          <w:szCs w:val="22"/>
        </w:rPr>
        <w:t>zz</w:t>
      </w:r>
      <w:proofErr w:type="spellEnd"/>
      <w:r w:rsidRPr="007A1A22">
        <w:rPr>
          <w:rFonts w:ascii="Calibri" w:hAnsi="Calibri" w:cs="Calibri"/>
          <w:szCs w:val="22"/>
        </w:rPr>
        <w:t>-filter element ser</w:t>
      </w:r>
      <w:r w:rsidRPr="007A1A22">
        <w:rPr>
          <w:rFonts w:ascii="Calibri" w:hAnsi="Calibri" w:cs="Calibri"/>
          <w:szCs w:val="22"/>
        </w:rPr>
        <w:t xml:space="preserve">ves to preserve magnetisation of protons directly coupled to </w:t>
      </w:r>
      <w:r w:rsidRPr="007A1A22">
        <w:rPr>
          <w:rFonts w:ascii="Calibri" w:hAnsi="Calibri" w:cs="Calibri"/>
          <w:szCs w:val="22"/>
          <w:vertAlign w:val="superscript"/>
        </w:rPr>
        <w:t>13</w:t>
      </w:r>
      <w:r w:rsidRPr="007A1A22">
        <w:rPr>
          <w:rFonts w:ascii="Calibri" w:hAnsi="Calibri" w:cs="Calibri"/>
          <w:szCs w:val="22"/>
        </w:rPr>
        <w:t xml:space="preserve">C and/or </w:t>
      </w:r>
      <w:r w:rsidRPr="007A1A22">
        <w:rPr>
          <w:rFonts w:ascii="Calibri" w:hAnsi="Calibri" w:cs="Calibri"/>
          <w:szCs w:val="22"/>
          <w:vertAlign w:val="superscript"/>
        </w:rPr>
        <w:t>15</w:t>
      </w:r>
      <w:r w:rsidRPr="007A1A22">
        <w:rPr>
          <w:rFonts w:ascii="Calibri" w:hAnsi="Calibri" w:cs="Calibri"/>
          <w:szCs w:val="22"/>
        </w:rPr>
        <w:t>N.</w:t>
      </w:r>
      <w:r w:rsidRPr="007A1A22">
        <w:rPr>
          <w:rFonts w:ascii="Calibri" w:hAnsi="Calibri" w:cs="Calibri"/>
          <w:color w:val="000099"/>
          <w:szCs w:val="22"/>
          <w:vertAlign w:val="superscript"/>
        </w:rPr>
        <w:t>16</w:t>
      </w:r>
      <w:r w:rsidRPr="007A1A22">
        <w:rPr>
          <w:rFonts w:ascii="Calibri" w:hAnsi="Calibri" w:cs="Calibri"/>
          <w:szCs w:val="22"/>
          <w:vertAlign w:val="superscript"/>
        </w:rPr>
        <w:t>,</w:t>
      </w:r>
      <w:r w:rsidRPr="007A1A22">
        <w:rPr>
          <w:rFonts w:ascii="Calibri" w:hAnsi="Calibri" w:cs="Calibri"/>
          <w:color w:val="000099"/>
          <w:szCs w:val="22"/>
          <w:vertAlign w:val="superscript"/>
        </w:rPr>
        <w:t xml:space="preserve">18 </w:t>
      </w:r>
      <w:r w:rsidRPr="007A1A22">
        <w:rPr>
          <w:rFonts w:ascii="Calibri" w:hAnsi="Calibri" w:cs="Calibri"/>
          <w:szCs w:val="22"/>
        </w:rPr>
        <w:t xml:space="preserve">Specifically, the </w:t>
      </w:r>
      <w:proofErr w:type="spellStart"/>
      <w:r w:rsidRPr="007A1A22">
        <w:rPr>
          <w:rFonts w:ascii="Calibri" w:hAnsi="Calibri" w:cs="Calibri"/>
          <w:i/>
          <w:szCs w:val="22"/>
        </w:rPr>
        <w:t>zz</w:t>
      </w:r>
      <w:proofErr w:type="spellEnd"/>
      <w:r w:rsidRPr="007A1A22">
        <w:rPr>
          <w:rFonts w:ascii="Calibri" w:hAnsi="Calibri" w:cs="Calibri"/>
          <w:szCs w:val="22"/>
        </w:rPr>
        <w:t>-filter acts as a 90</w:t>
      </w:r>
      <w:r w:rsidRPr="007A1A22">
        <w:rPr>
          <w:rFonts w:ascii="Calibri" w:eastAsia="Calibri" w:hAnsi="Calibri" w:cs="Calibri"/>
          <w:szCs w:val="22"/>
        </w:rPr>
        <w:t xml:space="preserve">° </w:t>
      </w:r>
      <w:r w:rsidRPr="007A1A22">
        <w:rPr>
          <w:rFonts w:ascii="Calibri" w:hAnsi="Calibri" w:cs="Calibri"/>
          <w:szCs w:val="22"/>
        </w:rPr>
        <w:t>excitation pulse on uncoupled protons, while leaving coupled protons along +</w:t>
      </w:r>
      <w:r w:rsidRPr="007A1A22">
        <w:rPr>
          <w:rFonts w:ascii="Calibri" w:hAnsi="Calibri" w:cs="Calibri"/>
          <w:i/>
          <w:szCs w:val="22"/>
        </w:rPr>
        <w:t>z</w:t>
      </w:r>
      <w:r w:rsidRPr="007A1A22">
        <w:rPr>
          <w:rFonts w:ascii="Calibri" w:hAnsi="Calibri" w:cs="Calibri"/>
          <w:szCs w:val="22"/>
        </w:rPr>
        <w:t>. This is largely accomplished in practice, as evidenced by the fact that the intensities in subsequent HSQC-type modules are barely perturbed. However, not all of the coupled mag</w:t>
      </w:r>
      <w:r w:rsidRPr="007A1A22">
        <w:rPr>
          <w:rFonts w:ascii="Calibri" w:hAnsi="Calibri" w:cs="Calibri"/>
          <w:szCs w:val="22"/>
        </w:rPr>
        <w:t xml:space="preserve">netisation is perfectly retained: in particular, the </w:t>
      </w:r>
      <w:proofErr w:type="spellStart"/>
      <w:r w:rsidRPr="007A1A22">
        <w:rPr>
          <w:rFonts w:ascii="Calibri" w:hAnsi="Calibri" w:cs="Calibri"/>
          <w:i/>
          <w:szCs w:val="22"/>
        </w:rPr>
        <w:t>zz</w:t>
      </w:r>
      <w:proofErr w:type="spellEnd"/>
      <w:r w:rsidRPr="007A1A22">
        <w:rPr>
          <w:rFonts w:ascii="Calibri" w:hAnsi="Calibri" w:cs="Calibri"/>
          <w:szCs w:val="22"/>
        </w:rPr>
        <w:t xml:space="preserve">-filter also generates a degree of </w:t>
      </w:r>
      <w:r w:rsidRPr="007A1A22">
        <w:rPr>
          <w:rFonts w:ascii="Calibri" w:hAnsi="Calibri" w:cs="Calibri"/>
          <w:i/>
          <w:szCs w:val="22"/>
        </w:rPr>
        <w:t xml:space="preserve">antiphase </w:t>
      </w:r>
      <w:r w:rsidRPr="007A1A22">
        <w:rPr>
          <w:rFonts w:ascii="Calibri" w:hAnsi="Calibri" w:cs="Calibri"/>
          <w:szCs w:val="22"/>
        </w:rPr>
        <w:t>magnetisation of the form 2H</w:t>
      </w:r>
      <w:r w:rsidRPr="007A1A22">
        <w:rPr>
          <w:rFonts w:ascii="Calibri" w:hAnsi="Calibri" w:cs="Calibri"/>
          <w:i/>
          <w:szCs w:val="22"/>
          <w:vertAlign w:val="subscript"/>
        </w:rPr>
        <w:t>x</w:t>
      </w:r>
      <w:r w:rsidRPr="007A1A22">
        <w:rPr>
          <w:rFonts w:ascii="Calibri" w:hAnsi="Calibri" w:cs="Calibri"/>
          <w:szCs w:val="22"/>
        </w:rPr>
        <w:t>C</w:t>
      </w:r>
      <w:r w:rsidRPr="007A1A22">
        <w:rPr>
          <w:rFonts w:ascii="Calibri" w:hAnsi="Calibri" w:cs="Calibri"/>
          <w:i/>
          <w:szCs w:val="22"/>
          <w:vertAlign w:val="subscript"/>
        </w:rPr>
        <w:t>z</w:t>
      </w:r>
      <w:r w:rsidRPr="007A1A22">
        <w:rPr>
          <w:rFonts w:ascii="Calibri" w:hAnsi="Calibri" w:cs="Calibri"/>
          <w:i/>
          <w:szCs w:val="22"/>
        </w:rPr>
        <w:t xml:space="preserve"> </w:t>
      </w:r>
      <w:r w:rsidRPr="007A1A22">
        <w:rPr>
          <w:rFonts w:ascii="Calibri" w:hAnsi="Calibri" w:cs="Calibri"/>
          <w:color w:val="E63862"/>
          <w:szCs w:val="22"/>
        </w:rPr>
        <w:t xml:space="preserve">due to </w:t>
      </w:r>
      <w:r w:rsidRPr="007A1A22">
        <w:rPr>
          <w:rFonts w:ascii="Calibri" w:hAnsi="Calibri" w:cs="Calibri"/>
          <w:color w:val="E63862"/>
          <w:szCs w:val="22"/>
          <w:vertAlign w:val="superscript"/>
        </w:rPr>
        <w:t>1</w:t>
      </w:r>
      <w:r w:rsidRPr="007A1A22">
        <w:rPr>
          <w:rFonts w:ascii="Calibri" w:hAnsi="Calibri" w:cs="Calibri"/>
          <w:i/>
          <w:color w:val="E63862"/>
          <w:szCs w:val="22"/>
        </w:rPr>
        <w:t>J</w:t>
      </w:r>
      <w:r w:rsidRPr="007A1A22">
        <w:rPr>
          <w:rFonts w:ascii="Calibri" w:hAnsi="Calibri" w:cs="Calibri"/>
          <w:color w:val="E63862"/>
          <w:szCs w:val="22"/>
          <w:vertAlign w:val="subscript"/>
        </w:rPr>
        <w:t xml:space="preserve">CH </w:t>
      </w:r>
      <w:r w:rsidRPr="007A1A22">
        <w:rPr>
          <w:rFonts w:ascii="Calibri" w:hAnsi="Calibri" w:cs="Calibri"/>
          <w:color w:val="E63862"/>
          <w:szCs w:val="22"/>
        </w:rPr>
        <w:t>mismatch ... ?</w:t>
      </w:r>
      <w:r w:rsidRPr="007A1A22">
        <w:rPr>
          <w:rFonts w:ascii="Calibri" w:hAnsi="Calibri" w:cs="Calibri"/>
          <w:szCs w:val="22"/>
        </w:rPr>
        <w:t>. This antiphase magnetisation is later refocused during the low-pass J-</w:t>
      </w:r>
      <w:r w:rsidRPr="007A1A22">
        <w:rPr>
          <w:rFonts w:ascii="Calibri" w:hAnsi="Calibri" w:cs="Calibri"/>
          <w:szCs w:val="22"/>
        </w:rPr>
        <w:lastRenderedPageBreak/>
        <w:t>filter (LPJF) to give in-p</w:t>
      </w:r>
      <w:r w:rsidRPr="007A1A22">
        <w:rPr>
          <w:rFonts w:ascii="Calibri" w:hAnsi="Calibri" w:cs="Calibri"/>
          <w:szCs w:val="22"/>
        </w:rPr>
        <w:t xml:space="preserve">hase magnetisation, eventually ending up as one-bond correlation artefacts in the HMBC spectrum. In fact, the degree of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 xml:space="preserve">CH </w:t>
      </w:r>
      <w:r w:rsidRPr="007A1A22">
        <w:rPr>
          <w:rFonts w:ascii="Calibri" w:hAnsi="Calibri" w:cs="Calibri"/>
          <w:szCs w:val="22"/>
        </w:rPr>
        <w:t>artefacts present in the NOAH HMBC was typically greater than those in a standard HMBC (</w:t>
      </w:r>
      <w:r w:rsidRPr="007A1A22">
        <w:rPr>
          <w:rFonts w:ascii="Calibri" w:hAnsi="Calibri" w:cs="Calibri"/>
          <w:color w:val="E63862"/>
          <w:szCs w:val="22"/>
        </w:rPr>
        <w:t>Fig xx</w:t>
      </w:r>
      <w:r w:rsidRPr="007A1A22">
        <w:rPr>
          <w:rFonts w:ascii="Calibri" w:hAnsi="Calibri" w:cs="Calibri"/>
          <w:szCs w:val="22"/>
        </w:rPr>
        <w:t>).</w:t>
      </w:r>
    </w:p>
    <w:p w14:paraId="4F257EF2" w14:textId="61A38959" w:rsidR="002645B2" w:rsidRDefault="00915DA5" w:rsidP="007A1A22">
      <w:pPr>
        <w:spacing w:after="120" w:line="276" w:lineRule="auto"/>
        <w:ind w:left="-5" w:right="0"/>
        <w:rPr>
          <w:rFonts w:ascii="Calibri" w:hAnsi="Calibri" w:cs="Calibri"/>
          <w:szCs w:val="22"/>
        </w:rPr>
      </w:pPr>
      <w:r w:rsidRPr="007A1A22">
        <w:rPr>
          <w:rFonts w:ascii="Calibri" w:hAnsi="Calibri" w:cs="Calibri"/>
          <w:szCs w:val="22"/>
        </w:rPr>
        <w:t>A simple solution to this is to ad</w:t>
      </w:r>
      <w:r w:rsidRPr="007A1A22">
        <w:rPr>
          <w:rFonts w:ascii="Calibri" w:hAnsi="Calibri" w:cs="Calibri"/>
          <w:szCs w:val="22"/>
        </w:rPr>
        <w:t xml:space="preserve">d a </w:t>
      </w:r>
      <w:r w:rsidRPr="007A1A22">
        <w:rPr>
          <w:rFonts w:ascii="Calibri" w:hAnsi="Calibri" w:cs="Calibri"/>
          <w:szCs w:val="22"/>
          <w:vertAlign w:val="superscript"/>
        </w:rPr>
        <w:t>13</w:t>
      </w:r>
      <w:r w:rsidRPr="007A1A22">
        <w:rPr>
          <w:rFonts w:ascii="Calibri" w:hAnsi="Calibri" w:cs="Calibri"/>
          <w:szCs w:val="22"/>
        </w:rPr>
        <w:t>C 90</w:t>
      </w:r>
      <w:r w:rsidRPr="007A1A22">
        <w:rPr>
          <w:rFonts w:ascii="Calibri" w:eastAsia="Calibri" w:hAnsi="Calibri" w:cs="Calibri"/>
          <w:szCs w:val="22"/>
        </w:rPr>
        <w:t xml:space="preserve">° </w:t>
      </w:r>
      <w:r w:rsidRPr="007A1A22">
        <w:rPr>
          <w:rFonts w:ascii="Calibri" w:hAnsi="Calibri" w:cs="Calibri"/>
          <w:szCs w:val="22"/>
        </w:rPr>
        <w:t xml:space="preserve">pulse at the end of the </w:t>
      </w:r>
      <w:proofErr w:type="spellStart"/>
      <w:r w:rsidRPr="007A1A22">
        <w:rPr>
          <w:rFonts w:ascii="Calibri" w:hAnsi="Calibri" w:cs="Calibri"/>
          <w:i/>
          <w:szCs w:val="22"/>
        </w:rPr>
        <w:t>zz</w:t>
      </w:r>
      <w:proofErr w:type="spellEnd"/>
      <w:r w:rsidRPr="007A1A22">
        <w:rPr>
          <w:rFonts w:ascii="Calibri" w:hAnsi="Calibri" w:cs="Calibri"/>
          <w:szCs w:val="22"/>
        </w:rPr>
        <w:t xml:space="preserve">-filter: this converts any antiphase magnetisation to double- or zero-quantum magnetisation, which is later destroyed by the LPJF. This idea has previously been used by </w:t>
      </w:r>
      <w:proofErr w:type="spellStart"/>
      <w:r w:rsidRPr="007A1A22">
        <w:rPr>
          <w:rFonts w:ascii="Calibri" w:hAnsi="Calibri" w:cs="Calibri"/>
          <w:szCs w:val="22"/>
        </w:rPr>
        <w:t>Luy</w:t>
      </w:r>
      <w:proofErr w:type="spellEnd"/>
      <w:r w:rsidRPr="007A1A22">
        <w:rPr>
          <w:rFonts w:ascii="Calibri" w:hAnsi="Calibri" w:cs="Calibri"/>
          <w:szCs w:val="22"/>
        </w:rPr>
        <w:t xml:space="preserve"> and </w:t>
      </w:r>
      <w:proofErr w:type="spellStart"/>
      <w:r w:rsidRPr="007A1A22">
        <w:rPr>
          <w:rFonts w:ascii="Calibri" w:hAnsi="Calibri" w:cs="Calibri"/>
          <w:szCs w:val="22"/>
        </w:rPr>
        <w:t>coworkers</w:t>
      </w:r>
      <w:proofErr w:type="spellEnd"/>
      <w:r w:rsidRPr="007A1A22">
        <w:rPr>
          <w:rFonts w:ascii="Calibri" w:hAnsi="Calibri" w:cs="Calibri"/>
          <w:szCs w:val="22"/>
        </w:rPr>
        <w:t xml:space="preserve"> in CLIP-HSQC experiments to rem</w:t>
      </w:r>
      <w:r w:rsidRPr="007A1A22">
        <w:rPr>
          <w:rFonts w:ascii="Calibri" w:hAnsi="Calibri" w:cs="Calibri"/>
          <w:szCs w:val="22"/>
        </w:rPr>
        <w:t>ove antiphase contributions prior to FID detection.</w:t>
      </w:r>
      <w:r w:rsidRPr="007A1A22">
        <w:rPr>
          <w:rFonts w:ascii="Calibri" w:hAnsi="Calibri" w:cs="Calibri"/>
          <w:color w:val="000099"/>
          <w:szCs w:val="22"/>
          <w:vertAlign w:val="superscript"/>
        </w:rPr>
        <w:t xml:space="preserve">25 </w:t>
      </w:r>
      <w:r w:rsidRPr="007A1A22">
        <w:rPr>
          <w:rFonts w:ascii="Calibri" w:hAnsi="Calibri" w:cs="Calibri"/>
          <w:szCs w:val="22"/>
        </w:rPr>
        <w:t xml:space="preserve">In the event, this small modification proved to have a large impact, almost completely suppressing the </w:t>
      </w:r>
      <w:r w:rsidRPr="007A1A22">
        <w:rPr>
          <w:rFonts w:ascii="Calibri" w:hAnsi="Calibri" w:cs="Calibri"/>
          <w:szCs w:val="22"/>
          <w:vertAlign w:val="superscript"/>
        </w:rPr>
        <w:t>1</w:t>
      </w:r>
      <w:r w:rsidRPr="007A1A22">
        <w:rPr>
          <w:rFonts w:ascii="Calibri" w:hAnsi="Calibri" w:cs="Calibri"/>
          <w:i/>
          <w:szCs w:val="22"/>
        </w:rPr>
        <w:t>J</w:t>
      </w:r>
      <w:r w:rsidRPr="007A1A22">
        <w:rPr>
          <w:rFonts w:ascii="Calibri" w:hAnsi="Calibri" w:cs="Calibri"/>
          <w:szCs w:val="22"/>
          <w:vertAlign w:val="subscript"/>
        </w:rPr>
        <w:t xml:space="preserve">CH </w:t>
      </w:r>
      <w:r w:rsidRPr="007A1A22">
        <w:rPr>
          <w:rFonts w:ascii="Calibri" w:hAnsi="Calibri" w:cs="Calibri"/>
          <w:szCs w:val="22"/>
        </w:rPr>
        <w:t xml:space="preserve">artefacts; the NOAH </w:t>
      </w:r>
      <w:proofErr w:type="spellStart"/>
      <w:r w:rsidRPr="007A1A22">
        <w:rPr>
          <w:rFonts w:ascii="Calibri" w:hAnsi="Calibri" w:cs="Calibri"/>
          <w:i/>
          <w:szCs w:val="22"/>
        </w:rPr>
        <w:t>zz</w:t>
      </w:r>
      <w:proofErr w:type="spellEnd"/>
      <w:r w:rsidRPr="007A1A22">
        <w:rPr>
          <w:rFonts w:ascii="Calibri" w:hAnsi="Calibri" w:cs="Calibri"/>
          <w:szCs w:val="22"/>
        </w:rPr>
        <w:t>-HMBC now even outperforms the standard third-order LPJF HMBC in this as</w:t>
      </w:r>
      <w:r w:rsidRPr="007A1A22">
        <w:rPr>
          <w:rFonts w:ascii="Calibri" w:hAnsi="Calibri" w:cs="Calibri"/>
          <w:szCs w:val="22"/>
        </w:rPr>
        <w:t>pect (</w:t>
      </w:r>
      <w:r w:rsidRPr="007A1A22">
        <w:rPr>
          <w:rFonts w:ascii="Calibri" w:hAnsi="Calibri" w:cs="Calibri"/>
          <w:color w:val="E63862"/>
          <w:szCs w:val="22"/>
        </w:rPr>
        <w:t>Fig xx</w:t>
      </w:r>
      <w:r w:rsidRPr="007A1A22">
        <w:rPr>
          <w:rFonts w:ascii="Calibri" w:hAnsi="Calibri" w:cs="Calibri"/>
          <w:szCs w:val="22"/>
        </w:rPr>
        <w:t>).</w:t>
      </w:r>
    </w:p>
    <w:p w14:paraId="59D910D1" w14:textId="77777777" w:rsidR="007A1A22" w:rsidRPr="007A1A22" w:rsidRDefault="007A1A22" w:rsidP="007A1A22">
      <w:pPr>
        <w:spacing w:after="120" w:line="276" w:lineRule="auto"/>
        <w:ind w:left="-5" w:right="0"/>
        <w:rPr>
          <w:rFonts w:ascii="Calibri" w:hAnsi="Calibri" w:cs="Calibri"/>
          <w:szCs w:val="22"/>
        </w:rPr>
      </w:pPr>
    </w:p>
    <w:p w14:paraId="6C83E480" w14:textId="24BA20CF" w:rsidR="002645B2" w:rsidRPr="007A1A22" w:rsidRDefault="007A1A22" w:rsidP="007A1A22">
      <w:pPr>
        <w:pStyle w:val="Heading3"/>
        <w:numPr>
          <w:ilvl w:val="0"/>
          <w:numId w:val="0"/>
        </w:numPr>
        <w:spacing w:after="120" w:line="276" w:lineRule="auto"/>
        <w:ind w:left="10" w:hanging="10"/>
        <w:jc w:val="both"/>
        <w:rPr>
          <w:rFonts w:ascii="Calibri" w:hAnsi="Calibri" w:cs="Calibri"/>
          <w:szCs w:val="22"/>
        </w:rPr>
      </w:pPr>
      <w:r>
        <w:rPr>
          <w:rFonts w:ascii="Calibri" w:hAnsi="Calibri" w:cs="Calibri"/>
          <w:szCs w:val="22"/>
        </w:rPr>
        <w:t>2.3.3</w:t>
      </w:r>
      <w:r>
        <w:rPr>
          <w:rFonts w:ascii="Calibri" w:hAnsi="Calibri" w:cs="Calibri"/>
          <w:szCs w:val="22"/>
        </w:rPr>
        <w:tab/>
      </w:r>
      <w:r w:rsidR="00915DA5" w:rsidRPr="007A1A22">
        <w:rPr>
          <w:rFonts w:ascii="Calibri" w:hAnsi="Calibri" w:cs="Calibri"/>
          <w:szCs w:val="22"/>
        </w:rPr>
        <w:t>PSYCHE and 2DJ modules</w:t>
      </w:r>
    </w:p>
    <w:p w14:paraId="1AE1F37F"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In previous work,</w:t>
      </w:r>
      <w:r w:rsidRPr="007A1A22">
        <w:rPr>
          <w:rFonts w:ascii="Calibri" w:hAnsi="Calibri" w:cs="Calibri"/>
          <w:color w:val="000099"/>
          <w:szCs w:val="22"/>
          <w:vertAlign w:val="superscript"/>
        </w:rPr>
        <w:t xml:space="preserve">22 </w:t>
      </w:r>
      <w:r w:rsidRPr="007A1A22">
        <w:rPr>
          <w:rFonts w:ascii="Calibri" w:hAnsi="Calibri" w:cs="Calibri"/>
          <w:szCs w:val="22"/>
        </w:rPr>
        <w:t xml:space="preserve">we described how the sensitivity of some </w:t>
      </w:r>
      <w:r w:rsidRPr="007A1A22">
        <w:rPr>
          <w:rFonts w:ascii="Calibri" w:hAnsi="Calibri" w:cs="Calibri"/>
          <w:szCs w:val="22"/>
          <w:vertAlign w:val="superscript"/>
        </w:rPr>
        <w:t>15</w:t>
      </w:r>
      <w:r w:rsidRPr="007A1A22">
        <w:rPr>
          <w:rFonts w:ascii="Calibri" w:hAnsi="Calibri" w:cs="Calibri"/>
          <w:szCs w:val="22"/>
        </w:rPr>
        <w:t xml:space="preserve">N modules, particularly the HMQC, could be improved through the use of </w:t>
      </w:r>
      <w:r w:rsidRPr="007A1A22">
        <w:rPr>
          <w:rFonts w:ascii="Calibri" w:hAnsi="Calibri" w:cs="Calibri"/>
          <w:i/>
          <w:szCs w:val="22"/>
        </w:rPr>
        <w:t>k</w:t>
      </w:r>
      <w:r w:rsidRPr="007A1A22">
        <w:rPr>
          <w:rFonts w:ascii="Calibri" w:hAnsi="Calibri" w:cs="Calibri"/>
          <w:szCs w:val="22"/>
        </w:rPr>
        <w:t>-scaling.</w:t>
      </w:r>
      <w:r w:rsidRPr="007A1A22">
        <w:rPr>
          <w:rFonts w:ascii="Calibri" w:hAnsi="Calibri" w:cs="Calibri"/>
          <w:color w:val="000099"/>
          <w:szCs w:val="22"/>
          <w:vertAlign w:val="superscript"/>
        </w:rPr>
        <w:t xml:space="preserve">26 </w:t>
      </w:r>
      <w:r w:rsidRPr="007A1A22">
        <w:rPr>
          <w:rFonts w:ascii="Calibri" w:hAnsi="Calibri" w:cs="Calibri"/>
          <w:szCs w:val="22"/>
        </w:rPr>
        <w:t xml:space="preserve">This entails a reduction in the number of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 xml:space="preserve">increments (by a factor of </w:t>
      </w:r>
      <w:r w:rsidRPr="007A1A22">
        <w:rPr>
          <w:rFonts w:ascii="Calibri" w:hAnsi="Calibri" w:cs="Calibri"/>
          <w:i/>
          <w:szCs w:val="22"/>
        </w:rPr>
        <w:t>k</w:t>
      </w:r>
      <w:r w:rsidRPr="007A1A22">
        <w:rPr>
          <w:rFonts w:ascii="Calibri" w:hAnsi="Calibri" w:cs="Calibri"/>
          <w:szCs w:val="22"/>
        </w:rPr>
        <w:t>), in return for a corresponding increase in the number of transients per increment, with no overall change in the experimental time.</w:t>
      </w:r>
    </w:p>
    <w:p w14:paraId="6946FF50"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A simple extension of this protocol to </w:t>
      </w:r>
      <w:r w:rsidRPr="007A1A22">
        <w:rPr>
          <w:rFonts w:ascii="Calibri" w:hAnsi="Calibri" w:cs="Calibri"/>
          <w:i/>
          <w:szCs w:val="22"/>
        </w:rPr>
        <w:t>homonuclea</w:t>
      </w:r>
      <w:r w:rsidRPr="007A1A22">
        <w:rPr>
          <w:rFonts w:ascii="Calibri" w:hAnsi="Calibri" w:cs="Calibri"/>
          <w:i/>
          <w:szCs w:val="22"/>
        </w:rPr>
        <w:t xml:space="preserve">r </w:t>
      </w:r>
      <w:r w:rsidRPr="007A1A22">
        <w:rPr>
          <w:rFonts w:ascii="Calibri" w:hAnsi="Calibri" w:cs="Calibri"/>
          <w:szCs w:val="22"/>
          <w:vertAlign w:val="superscript"/>
        </w:rPr>
        <w:t>1</w:t>
      </w:r>
      <w:r w:rsidRPr="007A1A22">
        <w:rPr>
          <w:rFonts w:ascii="Calibri" w:hAnsi="Calibri" w:cs="Calibri"/>
          <w:szCs w:val="22"/>
        </w:rPr>
        <w:t>H–</w:t>
      </w:r>
      <w:r w:rsidRPr="007A1A22">
        <w:rPr>
          <w:rFonts w:ascii="Calibri" w:hAnsi="Calibri" w:cs="Calibri"/>
          <w:szCs w:val="22"/>
          <w:vertAlign w:val="superscript"/>
        </w:rPr>
        <w:t>1</w:t>
      </w:r>
      <w:r w:rsidRPr="007A1A22">
        <w:rPr>
          <w:rFonts w:ascii="Calibri" w:hAnsi="Calibri" w:cs="Calibri"/>
          <w:szCs w:val="22"/>
        </w:rPr>
        <w:t xml:space="preserve">H modules enables 2D J-resolved spectroscopy, or pseudo-2D pure shift techniques, to be incorporated into NOAH supersequences. In both cases, the number of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increments needed (16–32) is far smaller than the typical number required for a 2D experime</w:t>
      </w:r>
      <w:r w:rsidRPr="007A1A22">
        <w:rPr>
          <w:rFonts w:ascii="Calibri" w:hAnsi="Calibri" w:cs="Calibri"/>
          <w:szCs w:val="22"/>
        </w:rPr>
        <w:t>nt (128–256). In particular, at present, we have implemented a family of PSYCHE experiments: namely the original pseudo-2D PSYCHE, the triple spin echo (TSE)-PSYCHE experiment which provides improved robustness towards strong coupling, and the PSYCHE 2DJ e</w:t>
      </w:r>
      <w:r w:rsidRPr="007A1A22">
        <w:rPr>
          <w:rFonts w:ascii="Calibri" w:hAnsi="Calibri" w:cs="Calibri"/>
          <w:szCs w:val="22"/>
        </w:rPr>
        <w:t>xperiment.</w:t>
      </w:r>
      <w:r w:rsidRPr="007A1A22">
        <w:rPr>
          <w:rFonts w:ascii="Calibri" w:hAnsi="Calibri" w:cs="Calibri"/>
          <w:color w:val="000099"/>
          <w:szCs w:val="22"/>
          <w:vertAlign w:val="superscript"/>
        </w:rPr>
        <w:t>27</w:t>
      </w:r>
      <w:r w:rsidRPr="007A1A22">
        <w:rPr>
          <w:rFonts w:ascii="Calibri" w:hAnsi="Calibri" w:cs="Calibri"/>
          <w:szCs w:val="22"/>
          <w:vertAlign w:val="superscript"/>
        </w:rPr>
        <w:t>–</w:t>
      </w:r>
      <w:r w:rsidRPr="007A1A22">
        <w:rPr>
          <w:rFonts w:ascii="Calibri" w:hAnsi="Calibri" w:cs="Calibri"/>
          <w:color w:val="000099"/>
          <w:szCs w:val="22"/>
          <w:vertAlign w:val="superscript"/>
        </w:rPr>
        <w:t>29</w:t>
      </w:r>
    </w:p>
    <w:p w14:paraId="63BD9865"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In PSYCHE spectra, the flip angle of the chirp or saltire pulses used in the J-refocusing element provides the experimentalist with a choice to make: a larger flip angle provides greater sensitivity, but at the cost of increased artefacts.</w:t>
      </w:r>
      <w:r w:rsidRPr="007A1A22">
        <w:rPr>
          <w:rFonts w:ascii="Calibri" w:hAnsi="Calibri" w:cs="Calibri"/>
          <w:color w:val="000099"/>
          <w:szCs w:val="22"/>
          <w:vertAlign w:val="superscript"/>
        </w:rPr>
        <w:t>2</w:t>
      </w:r>
      <w:r w:rsidRPr="007A1A22">
        <w:rPr>
          <w:rFonts w:ascii="Calibri" w:hAnsi="Calibri" w:cs="Calibri"/>
          <w:color w:val="000099"/>
          <w:szCs w:val="22"/>
          <w:vertAlign w:val="superscript"/>
        </w:rPr>
        <w:t xml:space="preserve">9 </w:t>
      </w:r>
      <w:r w:rsidRPr="007A1A22">
        <w:rPr>
          <w:rFonts w:ascii="Calibri" w:hAnsi="Calibri" w:cs="Calibri"/>
          <w:szCs w:val="22"/>
        </w:rPr>
        <w:t>One advantage of acquiring PSYCHE spectra in NOAH-type supersequences is that, due to the increased number of transients, sensitivity is often not at a premium. Thus, the user can choose a smaller flip angle (ca. 10</w:t>
      </w:r>
      <w:r w:rsidRPr="007A1A22">
        <w:rPr>
          <w:rFonts w:ascii="Calibri" w:eastAsia="Calibri" w:hAnsi="Calibri" w:cs="Calibri"/>
          <w:szCs w:val="22"/>
        </w:rPr>
        <w:t>°</w:t>
      </w:r>
      <w:r w:rsidRPr="007A1A22">
        <w:rPr>
          <w:rFonts w:ascii="Calibri" w:hAnsi="Calibri" w:cs="Calibri"/>
          <w:szCs w:val="22"/>
        </w:rPr>
        <w:t>) in order to maximise spectral purity</w:t>
      </w:r>
      <w:r w:rsidRPr="007A1A22">
        <w:rPr>
          <w:rFonts w:ascii="Calibri" w:hAnsi="Calibri" w:cs="Calibri"/>
          <w:szCs w:val="22"/>
        </w:rPr>
        <w:t xml:space="preserve"> instead, while not losing any actual spectrometer </w:t>
      </w:r>
      <w:r w:rsidRPr="007A1A22">
        <w:rPr>
          <w:rFonts w:ascii="Calibri" w:hAnsi="Calibri" w:cs="Calibri"/>
          <w:i/>
          <w:szCs w:val="22"/>
        </w:rPr>
        <w:t xml:space="preserve">time </w:t>
      </w:r>
      <w:r w:rsidRPr="007A1A22">
        <w:rPr>
          <w:rFonts w:ascii="Calibri" w:hAnsi="Calibri" w:cs="Calibri"/>
          <w:szCs w:val="22"/>
        </w:rPr>
        <w:t>(since multiple spectra are being acquired simultaneously).</w:t>
      </w:r>
    </w:p>
    <w:p w14:paraId="7B8C4FF3" w14:textId="77777777"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color w:val="E63862"/>
          <w:szCs w:val="22"/>
        </w:rPr>
        <w:t>(Might be nice to show an example of a NOAH-4 experiment incl. PSYCHE module...)</w:t>
      </w:r>
    </w:p>
    <w:p w14:paraId="334B0FA2" w14:textId="77777777" w:rsidR="007A1A22" w:rsidRPr="007A1A22" w:rsidRDefault="007A1A22" w:rsidP="007A1A22">
      <w:pPr>
        <w:pStyle w:val="Heading3"/>
        <w:numPr>
          <w:ilvl w:val="0"/>
          <w:numId w:val="0"/>
        </w:numPr>
        <w:spacing w:after="120" w:line="276" w:lineRule="auto"/>
        <w:ind w:left="10" w:hanging="10"/>
        <w:jc w:val="both"/>
        <w:rPr>
          <w:rFonts w:ascii="Calibri" w:hAnsi="Calibri" w:cs="Calibri"/>
          <w:b w:val="0"/>
          <w:bCs/>
          <w:szCs w:val="22"/>
        </w:rPr>
      </w:pPr>
    </w:p>
    <w:p w14:paraId="50E427BE" w14:textId="04A46F36" w:rsidR="002645B2" w:rsidRPr="007A1A22" w:rsidRDefault="007A1A22" w:rsidP="007A1A22">
      <w:pPr>
        <w:pStyle w:val="Heading3"/>
        <w:numPr>
          <w:ilvl w:val="0"/>
          <w:numId w:val="0"/>
        </w:numPr>
        <w:spacing w:after="120" w:line="276" w:lineRule="auto"/>
        <w:ind w:left="10" w:hanging="10"/>
        <w:jc w:val="both"/>
        <w:rPr>
          <w:rFonts w:ascii="Calibri" w:hAnsi="Calibri" w:cs="Calibri"/>
          <w:szCs w:val="22"/>
        </w:rPr>
      </w:pPr>
      <w:r>
        <w:rPr>
          <w:rFonts w:ascii="Calibri" w:hAnsi="Calibri" w:cs="Calibri"/>
          <w:szCs w:val="22"/>
        </w:rPr>
        <w:t>2.3.4</w:t>
      </w:r>
      <w:r>
        <w:rPr>
          <w:rFonts w:ascii="Calibri" w:hAnsi="Calibri" w:cs="Calibri"/>
          <w:szCs w:val="22"/>
        </w:rPr>
        <w:tab/>
      </w:r>
      <w:proofErr w:type="spellStart"/>
      <w:r>
        <w:rPr>
          <w:rFonts w:ascii="Calibri" w:hAnsi="Calibri" w:cs="Calibri"/>
          <w:szCs w:val="22"/>
        </w:rPr>
        <w:t>s</w:t>
      </w:r>
      <w:r w:rsidR="00915DA5" w:rsidRPr="007A1A22">
        <w:rPr>
          <w:rFonts w:ascii="Calibri" w:hAnsi="Calibri" w:cs="Calibri"/>
          <w:szCs w:val="22"/>
        </w:rPr>
        <w:t>plitx</w:t>
      </w:r>
      <w:r>
        <w:rPr>
          <w:rFonts w:ascii="Calibri" w:hAnsi="Calibri" w:cs="Calibri"/>
          <w:szCs w:val="22"/>
        </w:rPr>
        <w:t>_</w:t>
      </w:r>
      <w:r w:rsidR="00915DA5" w:rsidRPr="007A1A22">
        <w:rPr>
          <w:rFonts w:ascii="Calibri" w:hAnsi="Calibri" w:cs="Calibri"/>
          <w:szCs w:val="22"/>
        </w:rPr>
        <w:t>au</w:t>
      </w:r>
      <w:proofErr w:type="spellEnd"/>
      <w:r w:rsidR="00915DA5" w:rsidRPr="007A1A22">
        <w:rPr>
          <w:rFonts w:ascii="Calibri" w:hAnsi="Calibri" w:cs="Calibri"/>
          <w:szCs w:val="22"/>
        </w:rPr>
        <w:t xml:space="preserve"> processing</w:t>
      </w:r>
    </w:p>
    <w:p w14:paraId="5BD597A3" w14:textId="6CA7411B" w:rsidR="002645B2" w:rsidRPr="007A1A22" w:rsidRDefault="00915DA5" w:rsidP="007A1A22">
      <w:pPr>
        <w:spacing w:after="120" w:line="276" w:lineRule="auto"/>
        <w:ind w:left="-5" w:right="0"/>
        <w:rPr>
          <w:rFonts w:ascii="Calibri" w:hAnsi="Calibri" w:cs="Calibri"/>
          <w:szCs w:val="22"/>
        </w:rPr>
      </w:pPr>
      <w:r w:rsidRPr="007A1A22">
        <w:rPr>
          <w:rFonts w:ascii="Calibri" w:hAnsi="Calibri" w:cs="Calibri"/>
          <w:szCs w:val="22"/>
        </w:rPr>
        <w:t>NOAH data processing is done using the</w:t>
      </w:r>
      <w:r w:rsidRPr="007A1A22">
        <w:rPr>
          <w:rFonts w:ascii="Calibri" w:hAnsi="Calibri" w:cs="Calibri"/>
          <w:szCs w:val="22"/>
        </w:rPr>
        <w:t xml:space="preserve"> </w:t>
      </w:r>
      <w:proofErr w:type="spellStart"/>
      <w:r w:rsidRPr="007A1A22">
        <w:rPr>
          <w:rFonts w:ascii="Calibri" w:eastAsia="Calibri" w:hAnsi="Calibri" w:cs="Calibri"/>
          <w:i/>
          <w:iCs/>
          <w:szCs w:val="22"/>
        </w:rPr>
        <w:t>splitx</w:t>
      </w:r>
      <w:r w:rsidR="007A1A22" w:rsidRPr="007A1A22">
        <w:rPr>
          <w:rFonts w:ascii="Calibri" w:eastAsia="Calibri" w:hAnsi="Calibri" w:cs="Calibri"/>
          <w:i/>
          <w:iCs/>
          <w:szCs w:val="22"/>
        </w:rPr>
        <w:t>_</w:t>
      </w:r>
      <w:r w:rsidRPr="007A1A22">
        <w:rPr>
          <w:rFonts w:ascii="Calibri" w:eastAsia="Calibri" w:hAnsi="Calibri" w:cs="Calibri"/>
          <w:i/>
          <w:iCs/>
          <w:szCs w:val="22"/>
        </w:rPr>
        <w:t>au</w:t>
      </w:r>
      <w:proofErr w:type="spellEnd"/>
      <w:r w:rsidRPr="007A1A22">
        <w:rPr>
          <w:rFonts w:ascii="Calibri" w:eastAsia="Calibri" w:hAnsi="Calibri" w:cs="Calibri"/>
          <w:szCs w:val="22"/>
        </w:rPr>
        <w:t xml:space="preserve"> </w:t>
      </w:r>
      <w:r w:rsidRPr="007A1A22">
        <w:rPr>
          <w:rFonts w:ascii="Calibri" w:hAnsi="Calibri" w:cs="Calibri"/>
          <w:szCs w:val="22"/>
        </w:rPr>
        <w:t xml:space="preserve">AU programme; this is responsible for creating </w:t>
      </w:r>
      <w:r w:rsidRPr="007A1A22">
        <w:rPr>
          <w:rFonts w:ascii="Calibri" w:eastAsia="Calibri" w:hAnsi="Calibri" w:cs="Calibri"/>
          <w:i/>
          <w:iCs/>
          <w:szCs w:val="22"/>
        </w:rPr>
        <w:t>NBL</w:t>
      </w:r>
      <w:r w:rsidRPr="007A1A22">
        <w:rPr>
          <w:rFonts w:ascii="Calibri" w:eastAsia="Calibri" w:hAnsi="Calibri" w:cs="Calibri"/>
          <w:szCs w:val="22"/>
        </w:rPr>
        <w:t xml:space="preserve"> </w:t>
      </w:r>
      <w:r w:rsidRPr="007A1A22">
        <w:rPr>
          <w:rFonts w:ascii="Calibri" w:hAnsi="Calibri" w:cs="Calibri"/>
          <w:szCs w:val="22"/>
        </w:rPr>
        <w:t xml:space="preserve">separate datasets containing the data for each module, and processing each dataset using module-specific AU programmes (e.g. </w:t>
      </w:r>
      <w:proofErr w:type="spellStart"/>
      <w:r w:rsidRPr="007A1A22">
        <w:rPr>
          <w:rFonts w:ascii="Calibri" w:eastAsia="Calibri" w:hAnsi="Calibri" w:cs="Calibri"/>
          <w:i/>
          <w:iCs/>
          <w:szCs w:val="22"/>
        </w:rPr>
        <w:t>noah</w:t>
      </w:r>
      <w:r w:rsidR="007A1A22" w:rsidRPr="007A1A22">
        <w:rPr>
          <w:rFonts w:ascii="Calibri" w:eastAsia="Calibri" w:hAnsi="Calibri" w:cs="Calibri"/>
          <w:i/>
          <w:iCs/>
          <w:szCs w:val="22"/>
        </w:rPr>
        <w:t>_</w:t>
      </w:r>
      <w:r w:rsidRPr="007A1A22">
        <w:rPr>
          <w:rFonts w:ascii="Calibri" w:eastAsia="Calibri" w:hAnsi="Calibri" w:cs="Calibri"/>
          <w:i/>
          <w:iCs/>
          <w:szCs w:val="22"/>
        </w:rPr>
        <w:t>hsqc</w:t>
      </w:r>
      <w:proofErr w:type="spellEnd"/>
      <w:r w:rsidRPr="007A1A22">
        <w:rPr>
          <w:rFonts w:ascii="Calibri" w:eastAsia="Calibri" w:hAnsi="Calibri" w:cs="Calibri"/>
          <w:szCs w:val="22"/>
        </w:rPr>
        <w:t xml:space="preserve"> </w:t>
      </w:r>
      <w:r w:rsidRPr="007A1A22">
        <w:rPr>
          <w:rFonts w:ascii="Calibri" w:hAnsi="Calibri" w:cs="Calibri"/>
          <w:szCs w:val="22"/>
        </w:rPr>
        <w:t xml:space="preserve">for </w:t>
      </w:r>
      <w:r w:rsidRPr="007A1A22">
        <w:rPr>
          <w:rFonts w:ascii="Calibri" w:hAnsi="Calibri" w:cs="Calibri"/>
          <w:szCs w:val="22"/>
          <w:vertAlign w:val="superscript"/>
        </w:rPr>
        <w:t>13</w:t>
      </w:r>
      <w:r w:rsidRPr="007A1A22">
        <w:rPr>
          <w:rFonts w:ascii="Calibri" w:hAnsi="Calibri" w:cs="Calibri"/>
          <w:szCs w:val="22"/>
        </w:rPr>
        <w:t>C HSQC data). Previously, the module-specific AU pro</w:t>
      </w:r>
      <w:r w:rsidRPr="007A1A22">
        <w:rPr>
          <w:rFonts w:ascii="Calibri" w:hAnsi="Calibri" w:cs="Calibri"/>
          <w:szCs w:val="22"/>
        </w:rPr>
        <w:t xml:space="preserve">grammes had to be specified as the </w:t>
      </w:r>
      <w:r w:rsidRPr="007A1A22">
        <w:rPr>
          <w:rFonts w:ascii="Calibri" w:eastAsia="Calibri" w:hAnsi="Calibri" w:cs="Calibri"/>
          <w:i/>
          <w:iCs/>
          <w:szCs w:val="22"/>
        </w:rPr>
        <w:t>USERP1</w:t>
      </w:r>
      <w:r w:rsidRPr="007A1A22">
        <w:rPr>
          <w:rFonts w:ascii="Calibri" w:hAnsi="Calibri" w:cs="Calibri"/>
          <w:szCs w:val="22"/>
        </w:rPr>
        <w:t xml:space="preserve">, </w:t>
      </w:r>
      <w:r w:rsidRPr="007A1A22">
        <w:rPr>
          <w:rFonts w:ascii="Calibri" w:eastAsia="Calibri" w:hAnsi="Calibri" w:cs="Calibri"/>
          <w:i/>
          <w:iCs/>
          <w:szCs w:val="22"/>
        </w:rPr>
        <w:t>USERP2</w:t>
      </w:r>
      <w:r w:rsidRPr="007A1A22">
        <w:rPr>
          <w:rFonts w:ascii="Calibri" w:hAnsi="Calibri" w:cs="Calibri"/>
          <w:szCs w:val="22"/>
        </w:rPr>
        <w:t>, ... series of processing parameters. Since the GENESIS approach allows module-specific information such as these to be embedded within the pulse programme itself, this means that (with a small modification</w:t>
      </w:r>
      <w:r w:rsidRPr="007A1A22">
        <w:rPr>
          <w:rFonts w:ascii="Calibri" w:hAnsi="Calibri" w:cs="Calibri"/>
          <w:szCs w:val="22"/>
        </w:rPr>
        <w:t xml:space="preserve"> to the </w:t>
      </w:r>
      <w:proofErr w:type="spellStart"/>
      <w:r w:rsidRPr="007A1A22">
        <w:rPr>
          <w:rFonts w:ascii="Calibri" w:eastAsia="Calibri" w:hAnsi="Calibri" w:cs="Calibri"/>
          <w:i/>
          <w:iCs/>
          <w:szCs w:val="22"/>
        </w:rPr>
        <w:t>splitx</w:t>
      </w:r>
      <w:r w:rsidR="007A1A22" w:rsidRPr="007A1A22">
        <w:rPr>
          <w:rFonts w:ascii="Calibri" w:eastAsia="Calibri" w:hAnsi="Calibri" w:cs="Calibri"/>
          <w:i/>
          <w:iCs/>
          <w:szCs w:val="22"/>
        </w:rPr>
        <w:t>_</w:t>
      </w:r>
      <w:r w:rsidRPr="007A1A22">
        <w:rPr>
          <w:rFonts w:ascii="Calibri" w:eastAsia="Calibri" w:hAnsi="Calibri" w:cs="Calibri"/>
          <w:i/>
          <w:iCs/>
          <w:szCs w:val="22"/>
        </w:rPr>
        <w:t>au</w:t>
      </w:r>
      <w:proofErr w:type="spellEnd"/>
      <w:r w:rsidRPr="007A1A22">
        <w:rPr>
          <w:rFonts w:ascii="Calibri" w:eastAsia="Calibri" w:hAnsi="Calibri" w:cs="Calibri"/>
          <w:szCs w:val="22"/>
        </w:rPr>
        <w:t xml:space="preserve"> </w:t>
      </w:r>
      <w:r w:rsidRPr="007A1A22">
        <w:rPr>
          <w:rFonts w:ascii="Calibri" w:hAnsi="Calibri" w:cs="Calibri"/>
          <w:szCs w:val="22"/>
        </w:rPr>
        <w:t xml:space="preserve">AU programme) we can parse the pulse programme to obtain the requisite list of AU programmes. The user therefore does not have to specify it explicitly, which makes setting up multiple different supersequences a much </w:t>
      </w:r>
      <w:r w:rsidRPr="007A1A22">
        <w:rPr>
          <w:rFonts w:ascii="Calibri" w:hAnsi="Calibri" w:cs="Calibri"/>
          <w:szCs w:val="22"/>
        </w:rPr>
        <w:lastRenderedPageBreak/>
        <w:t>smoother process. It</w:t>
      </w:r>
      <w:r w:rsidRPr="007A1A22">
        <w:rPr>
          <w:rFonts w:ascii="Calibri" w:hAnsi="Calibri" w:cs="Calibri"/>
          <w:szCs w:val="22"/>
        </w:rPr>
        <w:t xml:space="preserve"> is still possible to specify the </w:t>
      </w:r>
      <w:proofErr w:type="spellStart"/>
      <w:r w:rsidRPr="007A1A22">
        <w:rPr>
          <w:rFonts w:ascii="Calibri" w:eastAsia="Calibri" w:hAnsi="Calibri" w:cs="Calibri"/>
          <w:i/>
          <w:iCs/>
          <w:szCs w:val="22"/>
        </w:rPr>
        <w:t>USERPx</w:t>
      </w:r>
      <w:proofErr w:type="spellEnd"/>
      <w:r w:rsidRPr="007A1A22">
        <w:rPr>
          <w:rFonts w:ascii="Calibri" w:eastAsia="Calibri" w:hAnsi="Calibri" w:cs="Calibri"/>
          <w:szCs w:val="22"/>
        </w:rPr>
        <w:t xml:space="preserve"> </w:t>
      </w:r>
      <w:r w:rsidRPr="007A1A22">
        <w:rPr>
          <w:rFonts w:ascii="Calibri" w:hAnsi="Calibri" w:cs="Calibri"/>
          <w:szCs w:val="22"/>
        </w:rPr>
        <w:t>parameters, and these will override the AU programmes parsed from the pulse programme, but in practice there is no real reason to do so.</w:t>
      </w:r>
    </w:p>
    <w:p w14:paraId="2C272C78" w14:textId="60EFC8F2" w:rsidR="002645B2" w:rsidRPr="007A1A22" w:rsidRDefault="007A1A22" w:rsidP="007A1A22">
      <w:pPr>
        <w:pStyle w:val="Heading3"/>
        <w:numPr>
          <w:ilvl w:val="0"/>
          <w:numId w:val="0"/>
        </w:numPr>
        <w:spacing w:after="120" w:line="276" w:lineRule="auto"/>
        <w:ind w:left="10" w:hanging="10"/>
        <w:jc w:val="both"/>
        <w:rPr>
          <w:rFonts w:ascii="Calibri" w:hAnsi="Calibri" w:cs="Calibri"/>
          <w:szCs w:val="22"/>
        </w:rPr>
      </w:pPr>
      <w:r>
        <w:rPr>
          <w:rFonts w:ascii="Calibri" w:hAnsi="Calibri" w:cs="Calibri"/>
          <w:szCs w:val="22"/>
        </w:rPr>
        <w:t>2.3.5</w:t>
      </w:r>
      <w:r>
        <w:rPr>
          <w:rFonts w:ascii="Calibri" w:hAnsi="Calibri" w:cs="Calibri"/>
          <w:szCs w:val="22"/>
        </w:rPr>
        <w:tab/>
      </w:r>
      <w:r w:rsidR="00915DA5" w:rsidRPr="007A1A22">
        <w:rPr>
          <w:rFonts w:ascii="Calibri" w:hAnsi="Calibri" w:cs="Calibri"/>
          <w:szCs w:val="22"/>
        </w:rPr>
        <w:t>Non-uniform sampling implementation</w:t>
      </w:r>
    </w:p>
    <w:p w14:paraId="75E1D2C7" w14:textId="21DF0A8C" w:rsidR="002645B2" w:rsidRDefault="00915DA5" w:rsidP="007A1A22">
      <w:pPr>
        <w:spacing w:after="120" w:line="276" w:lineRule="auto"/>
        <w:ind w:left="-5" w:right="0"/>
        <w:rPr>
          <w:rFonts w:ascii="Calibri" w:hAnsi="Calibri" w:cs="Calibri"/>
          <w:szCs w:val="22"/>
        </w:rPr>
      </w:pPr>
      <w:r w:rsidRPr="007A1A22">
        <w:rPr>
          <w:rFonts w:ascii="Calibri" w:hAnsi="Calibri" w:cs="Calibri"/>
          <w:szCs w:val="22"/>
        </w:rPr>
        <w:t xml:space="preserve">With the GENESIS pulse programmes we also </w:t>
      </w:r>
      <w:r w:rsidRPr="007A1A22">
        <w:rPr>
          <w:rFonts w:ascii="Calibri" w:hAnsi="Calibri" w:cs="Calibri"/>
          <w:szCs w:val="22"/>
        </w:rPr>
        <w:t>introduce a new and more user-friendly implementation of non-uniform sampling (NUS). NOAH experiments do not work “out of the box” with TopSpin’s conventional NUS setup routine: some special adjustments have to be made by manually generating the list of in</w:t>
      </w:r>
      <w:r w:rsidRPr="007A1A22">
        <w:rPr>
          <w:rFonts w:ascii="Calibri" w:hAnsi="Calibri" w:cs="Calibri"/>
          <w:szCs w:val="22"/>
        </w:rPr>
        <w:t xml:space="preserve">crements to be sampled and adjusting the </w:t>
      </w:r>
      <w:r w:rsidRPr="007A1A22">
        <w:rPr>
          <w:rFonts w:ascii="Calibri" w:hAnsi="Calibri" w:cs="Calibri"/>
          <w:i/>
          <w:szCs w:val="22"/>
        </w:rPr>
        <w:t>t</w:t>
      </w:r>
      <w:r w:rsidRPr="007A1A22">
        <w:rPr>
          <w:rFonts w:ascii="Calibri" w:hAnsi="Calibri" w:cs="Calibri"/>
          <w:szCs w:val="22"/>
          <w:vertAlign w:val="subscript"/>
        </w:rPr>
        <w:t xml:space="preserve">1 </w:t>
      </w:r>
      <w:r w:rsidRPr="007A1A22">
        <w:rPr>
          <w:rFonts w:ascii="Calibri" w:hAnsi="Calibri" w:cs="Calibri"/>
          <w:szCs w:val="22"/>
        </w:rPr>
        <w:t xml:space="preserve">delays accordingly. Previously, this was accomplished using a Python script which created a new pulse programme for each supersequence, e.g. </w:t>
      </w:r>
      <w:r w:rsidRPr="007A1A22">
        <w:rPr>
          <w:rFonts w:ascii="Calibri" w:eastAsia="Calibri" w:hAnsi="Calibri" w:cs="Calibri"/>
          <w:i/>
          <w:iCs/>
          <w:szCs w:val="22"/>
        </w:rPr>
        <w:t>noah3</w:t>
      </w:r>
      <w:r w:rsidR="007A1A22" w:rsidRPr="007A1A22">
        <w:rPr>
          <w:rFonts w:ascii="Calibri" w:eastAsia="Calibri" w:hAnsi="Calibri" w:cs="Calibri"/>
          <w:i/>
          <w:iCs/>
          <w:szCs w:val="22"/>
        </w:rPr>
        <w:t>_</w:t>
      </w:r>
      <w:r w:rsidRPr="007A1A22">
        <w:rPr>
          <w:rFonts w:ascii="Calibri" w:eastAsia="Calibri" w:hAnsi="Calibri" w:cs="Calibri"/>
          <w:i/>
          <w:iCs/>
          <w:szCs w:val="22"/>
        </w:rPr>
        <w:t>BSC.nus</w:t>
      </w:r>
      <w:r w:rsidRPr="007A1A22">
        <w:rPr>
          <w:rFonts w:ascii="Calibri" w:hAnsi="Calibri" w:cs="Calibri"/>
          <w:szCs w:val="22"/>
        </w:rPr>
        <w:t>.</w:t>
      </w:r>
      <w:r w:rsidRPr="007A1A22">
        <w:rPr>
          <w:rFonts w:ascii="Calibri" w:hAnsi="Calibri" w:cs="Calibri"/>
          <w:color w:val="000099"/>
          <w:szCs w:val="22"/>
          <w:vertAlign w:val="superscript"/>
        </w:rPr>
        <w:t xml:space="preserve">17 </w:t>
      </w:r>
      <w:r w:rsidRPr="007A1A22">
        <w:rPr>
          <w:rFonts w:ascii="Calibri" w:hAnsi="Calibri" w:cs="Calibri"/>
          <w:szCs w:val="22"/>
        </w:rPr>
        <w:t xml:space="preserve">We have modified this approach such that the </w:t>
      </w:r>
      <w:r w:rsidRPr="007A1A22">
        <w:rPr>
          <w:rFonts w:ascii="Calibri" w:hAnsi="Calibri" w:cs="Calibri"/>
          <w:i/>
          <w:szCs w:val="22"/>
        </w:rPr>
        <w:t xml:space="preserve">same </w:t>
      </w:r>
      <w:r w:rsidRPr="007A1A22">
        <w:rPr>
          <w:rFonts w:ascii="Calibri" w:hAnsi="Calibri" w:cs="Calibri"/>
          <w:szCs w:val="22"/>
        </w:rPr>
        <w:t xml:space="preserve">pulse programme can be used for both uniform and non-uniform sampling, where NUS is controlled by an acquisition flag </w:t>
      </w:r>
      <w:r w:rsidR="007A1A22" w:rsidRPr="007A1A22">
        <w:rPr>
          <w:rFonts w:ascii="Calibri" w:eastAsia="Calibri" w:hAnsi="Calibri" w:cs="Calibri"/>
          <w:i/>
          <w:iCs/>
          <w:szCs w:val="22"/>
        </w:rPr>
        <w:t>–</w:t>
      </w:r>
      <w:r w:rsidRPr="007A1A22">
        <w:rPr>
          <w:rFonts w:ascii="Calibri" w:eastAsia="Calibri" w:hAnsi="Calibri" w:cs="Calibri"/>
          <w:i/>
          <w:iCs/>
          <w:szCs w:val="22"/>
        </w:rPr>
        <w:t>DNUS</w:t>
      </w:r>
      <w:r w:rsidRPr="007A1A22">
        <w:rPr>
          <w:rFonts w:ascii="Calibri" w:hAnsi="Calibri" w:cs="Calibri"/>
          <w:szCs w:val="22"/>
        </w:rPr>
        <w:t>. Although a (different) Python script is still required for initialisation, this m</w:t>
      </w:r>
      <w:r w:rsidRPr="007A1A22">
        <w:rPr>
          <w:rFonts w:ascii="Calibri" w:hAnsi="Calibri" w:cs="Calibri"/>
          <w:szCs w:val="22"/>
        </w:rPr>
        <w:t>eans that it is no longer necessary to keep two separate instances of the same pulse sequence in TopSpin, and reduces the difficulty of turning NUS on and off.</w:t>
      </w:r>
    </w:p>
    <w:p w14:paraId="4469959A" w14:textId="77777777" w:rsidR="007A1A22" w:rsidRPr="007A1A22" w:rsidRDefault="007A1A22" w:rsidP="007A1A22">
      <w:pPr>
        <w:spacing w:after="120" w:line="276" w:lineRule="auto"/>
        <w:ind w:left="-5" w:right="0"/>
        <w:rPr>
          <w:rFonts w:ascii="Calibri" w:hAnsi="Calibri" w:cs="Calibri"/>
          <w:szCs w:val="22"/>
        </w:rPr>
      </w:pPr>
    </w:p>
    <w:p w14:paraId="73601EAA" w14:textId="77777777" w:rsidR="002645B2" w:rsidRPr="007A1A22" w:rsidRDefault="00915DA5" w:rsidP="007A1A22">
      <w:pPr>
        <w:tabs>
          <w:tab w:val="center" w:pos="1256"/>
        </w:tabs>
        <w:spacing w:after="120" w:line="276" w:lineRule="auto"/>
        <w:ind w:left="-15" w:right="0" w:firstLine="0"/>
        <w:rPr>
          <w:rFonts w:ascii="Calibri" w:hAnsi="Calibri" w:cs="Calibri"/>
          <w:szCs w:val="22"/>
        </w:rPr>
      </w:pPr>
      <w:r w:rsidRPr="007A1A22">
        <w:rPr>
          <w:rFonts w:ascii="Calibri" w:hAnsi="Calibri" w:cs="Calibri"/>
          <w:b/>
          <w:szCs w:val="22"/>
        </w:rPr>
        <w:t>3</w:t>
      </w:r>
      <w:r w:rsidRPr="007A1A22">
        <w:rPr>
          <w:rFonts w:ascii="Calibri" w:hAnsi="Calibri" w:cs="Calibri"/>
          <w:b/>
          <w:szCs w:val="22"/>
        </w:rPr>
        <w:tab/>
        <w:t>Conclusion</w:t>
      </w:r>
    </w:p>
    <w:p w14:paraId="4985620F" w14:textId="6FA6F2FC" w:rsidR="002645B2" w:rsidRDefault="00915DA5" w:rsidP="007A1A22">
      <w:pPr>
        <w:spacing w:after="120" w:line="276" w:lineRule="auto"/>
        <w:ind w:left="-5" w:right="0"/>
        <w:rPr>
          <w:rFonts w:ascii="Calibri" w:hAnsi="Calibri" w:cs="Calibri"/>
          <w:color w:val="E63862"/>
          <w:szCs w:val="22"/>
        </w:rPr>
      </w:pPr>
      <w:r w:rsidRPr="007A1A22">
        <w:rPr>
          <w:rFonts w:ascii="Calibri" w:hAnsi="Calibri" w:cs="Calibri"/>
          <w:color w:val="E63862"/>
          <w:szCs w:val="22"/>
        </w:rPr>
        <w:t>To be written.</w:t>
      </w:r>
    </w:p>
    <w:p w14:paraId="72C49864" w14:textId="77777777" w:rsidR="007A1A22" w:rsidRPr="007A1A22" w:rsidRDefault="007A1A22" w:rsidP="007A1A22">
      <w:pPr>
        <w:spacing w:after="120" w:line="276" w:lineRule="auto"/>
        <w:ind w:left="-5" w:right="0"/>
        <w:jc w:val="left"/>
        <w:rPr>
          <w:rFonts w:ascii="Calibri" w:hAnsi="Calibri" w:cs="Calibri"/>
          <w:szCs w:val="22"/>
        </w:rPr>
      </w:pPr>
    </w:p>
    <w:p w14:paraId="1D0FAE7F" w14:textId="77777777" w:rsidR="002645B2" w:rsidRPr="007A1A22" w:rsidRDefault="00915DA5">
      <w:pPr>
        <w:pStyle w:val="Heading1"/>
        <w:numPr>
          <w:ilvl w:val="0"/>
          <w:numId w:val="0"/>
        </w:numPr>
        <w:spacing w:after="125"/>
        <w:ind w:left="-5"/>
        <w:rPr>
          <w:rFonts w:ascii="Calibri" w:hAnsi="Calibri" w:cs="Calibri"/>
          <w:sz w:val="22"/>
          <w:szCs w:val="22"/>
        </w:rPr>
      </w:pPr>
      <w:r w:rsidRPr="007A1A22">
        <w:rPr>
          <w:rFonts w:ascii="Calibri" w:hAnsi="Calibri" w:cs="Calibri"/>
          <w:sz w:val="22"/>
          <w:szCs w:val="22"/>
        </w:rPr>
        <w:t>References</w:t>
      </w:r>
    </w:p>
    <w:p w14:paraId="63217AF9" w14:textId="6DE04670"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Frydman</w:t>
      </w:r>
      <w:proofErr w:type="spellEnd"/>
      <w:r w:rsidRPr="007A1A22">
        <w:rPr>
          <w:rFonts w:ascii="Calibri" w:hAnsi="Calibri" w:cs="Calibri"/>
          <w:sz w:val="20"/>
          <w:szCs w:val="20"/>
        </w:rPr>
        <w:t xml:space="preserve">, L.; </w:t>
      </w:r>
      <w:proofErr w:type="spellStart"/>
      <w:r w:rsidRPr="007A1A22">
        <w:rPr>
          <w:rFonts w:ascii="Calibri" w:hAnsi="Calibri" w:cs="Calibri"/>
          <w:sz w:val="20"/>
          <w:szCs w:val="20"/>
        </w:rPr>
        <w:t>Scherf</w:t>
      </w:r>
      <w:proofErr w:type="spellEnd"/>
      <w:r w:rsidRPr="007A1A22">
        <w:rPr>
          <w:rFonts w:ascii="Calibri" w:hAnsi="Calibri" w:cs="Calibri"/>
          <w:sz w:val="20"/>
          <w:szCs w:val="20"/>
        </w:rPr>
        <w:t xml:space="preserve">, T.; </w:t>
      </w:r>
      <w:proofErr w:type="spellStart"/>
      <w:r w:rsidRPr="007A1A22">
        <w:rPr>
          <w:rFonts w:ascii="Calibri" w:hAnsi="Calibri" w:cs="Calibri"/>
          <w:sz w:val="20"/>
          <w:szCs w:val="20"/>
        </w:rPr>
        <w:t>Lupulescu</w:t>
      </w:r>
      <w:proofErr w:type="spellEnd"/>
      <w:r w:rsidRPr="007A1A22">
        <w:rPr>
          <w:rFonts w:ascii="Calibri" w:hAnsi="Calibri" w:cs="Calibri"/>
          <w:sz w:val="20"/>
          <w:szCs w:val="20"/>
        </w:rPr>
        <w:t xml:space="preserve">, A. </w:t>
      </w:r>
      <w:r w:rsidRPr="007A1A22">
        <w:rPr>
          <w:rFonts w:ascii="Calibri" w:hAnsi="Calibri" w:cs="Calibri"/>
          <w:i/>
          <w:sz w:val="20"/>
          <w:szCs w:val="20"/>
        </w:rPr>
        <w:t xml:space="preserve">Proc. Natl. Acad. Sci. U. S. A. </w:t>
      </w:r>
      <w:r w:rsidRPr="007A1A22">
        <w:rPr>
          <w:rFonts w:ascii="Calibri" w:hAnsi="Calibri" w:cs="Calibri"/>
          <w:b/>
          <w:sz w:val="20"/>
          <w:szCs w:val="20"/>
        </w:rPr>
        <w:t>2002</w:t>
      </w:r>
      <w:r w:rsidRPr="007A1A22">
        <w:rPr>
          <w:rFonts w:ascii="Calibri" w:hAnsi="Calibri" w:cs="Calibri"/>
          <w:sz w:val="20"/>
          <w:szCs w:val="20"/>
        </w:rPr>
        <w:t xml:space="preserve">, </w:t>
      </w:r>
      <w:r w:rsidRPr="007A1A22">
        <w:rPr>
          <w:rFonts w:ascii="Calibri" w:hAnsi="Calibri" w:cs="Calibri"/>
          <w:i/>
          <w:sz w:val="20"/>
          <w:szCs w:val="20"/>
        </w:rPr>
        <w:t>99</w:t>
      </w:r>
      <w:r w:rsidRPr="007A1A22">
        <w:rPr>
          <w:rFonts w:ascii="Calibri" w:hAnsi="Calibri" w:cs="Calibri"/>
          <w:sz w:val="20"/>
          <w:szCs w:val="20"/>
        </w:rPr>
        <w:t>, 15858–</w:t>
      </w:r>
      <w:r w:rsidRPr="000443E9">
        <w:rPr>
          <w:rFonts w:ascii="Calibri" w:hAnsi="Calibri" w:cs="Calibri"/>
          <w:sz w:val="20"/>
          <w:szCs w:val="20"/>
        </w:rPr>
        <w:t xml:space="preserve">15862, DOI: </w:t>
      </w:r>
      <w:hyperlink r:id="rId8">
        <w:r w:rsidRPr="000443E9">
          <w:rPr>
            <w:rFonts w:ascii="Calibri" w:eastAsia="Calibri" w:hAnsi="Calibri" w:cs="Calibri"/>
            <w:color w:val="0000CC"/>
            <w:sz w:val="20"/>
            <w:szCs w:val="20"/>
          </w:rPr>
          <w:t>10.1073/pnas.2526443</w:t>
        </w:r>
        <w:r w:rsidRPr="000443E9">
          <w:rPr>
            <w:rFonts w:ascii="Calibri" w:eastAsia="Calibri" w:hAnsi="Calibri" w:cs="Calibri"/>
            <w:color w:val="0000CC"/>
            <w:sz w:val="20"/>
            <w:szCs w:val="20"/>
          </w:rPr>
          <w:t>9</w:t>
        </w:r>
        <w:r w:rsidRPr="000443E9">
          <w:rPr>
            <w:rFonts w:ascii="Calibri" w:eastAsia="Calibri" w:hAnsi="Calibri" w:cs="Calibri"/>
            <w:color w:val="0000CC"/>
            <w:sz w:val="20"/>
            <w:szCs w:val="20"/>
          </w:rPr>
          <w:t>9</w:t>
        </w:r>
      </w:hyperlink>
      <w:hyperlink r:id="rId9">
        <w:r w:rsidRPr="000443E9">
          <w:rPr>
            <w:rFonts w:ascii="Calibri" w:hAnsi="Calibri" w:cs="Calibri"/>
            <w:sz w:val="20"/>
            <w:szCs w:val="20"/>
          </w:rPr>
          <w:t>.</w:t>
        </w:r>
      </w:hyperlink>
    </w:p>
    <w:p w14:paraId="01557C5F" w14:textId="280A577C"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Frydman</w:t>
      </w:r>
      <w:proofErr w:type="spellEnd"/>
      <w:r w:rsidRPr="007A1A22">
        <w:rPr>
          <w:rFonts w:ascii="Calibri" w:hAnsi="Calibri" w:cs="Calibri"/>
          <w:sz w:val="20"/>
          <w:szCs w:val="20"/>
        </w:rPr>
        <w:t xml:space="preserve">, L.; </w:t>
      </w:r>
      <w:proofErr w:type="spellStart"/>
      <w:r w:rsidRPr="007A1A22">
        <w:rPr>
          <w:rFonts w:ascii="Calibri" w:hAnsi="Calibri" w:cs="Calibri"/>
          <w:sz w:val="20"/>
          <w:szCs w:val="20"/>
        </w:rPr>
        <w:t>Lup</w:t>
      </w:r>
      <w:r w:rsidRPr="007A1A22">
        <w:rPr>
          <w:rFonts w:ascii="Calibri" w:hAnsi="Calibri" w:cs="Calibri"/>
          <w:sz w:val="20"/>
          <w:szCs w:val="20"/>
        </w:rPr>
        <w:t>ulescu</w:t>
      </w:r>
      <w:proofErr w:type="spellEnd"/>
      <w:r w:rsidRPr="007A1A22">
        <w:rPr>
          <w:rFonts w:ascii="Calibri" w:hAnsi="Calibri" w:cs="Calibri"/>
          <w:sz w:val="20"/>
          <w:szCs w:val="20"/>
        </w:rPr>
        <w:t xml:space="preserve">, A.; </w:t>
      </w:r>
      <w:proofErr w:type="spellStart"/>
      <w:r w:rsidRPr="007A1A22">
        <w:rPr>
          <w:rFonts w:ascii="Calibri" w:hAnsi="Calibri" w:cs="Calibri"/>
          <w:sz w:val="20"/>
          <w:szCs w:val="20"/>
        </w:rPr>
        <w:t>Scherf</w:t>
      </w:r>
      <w:proofErr w:type="spellEnd"/>
      <w:r w:rsidRPr="007A1A22">
        <w:rPr>
          <w:rFonts w:ascii="Calibri" w:hAnsi="Calibri" w:cs="Calibri"/>
          <w:sz w:val="20"/>
          <w:szCs w:val="20"/>
        </w:rPr>
        <w:t xml:space="preserve">, T. </w:t>
      </w:r>
      <w:r w:rsidRPr="007A1A22">
        <w:rPr>
          <w:rFonts w:ascii="Calibri" w:hAnsi="Calibri" w:cs="Calibri"/>
          <w:i/>
          <w:sz w:val="20"/>
          <w:szCs w:val="20"/>
        </w:rPr>
        <w:t xml:space="preserve">J. Am. Chem. Soc. </w:t>
      </w:r>
      <w:r w:rsidRPr="007A1A22">
        <w:rPr>
          <w:rFonts w:ascii="Calibri" w:hAnsi="Calibri" w:cs="Calibri"/>
          <w:b/>
          <w:sz w:val="20"/>
          <w:szCs w:val="20"/>
        </w:rPr>
        <w:t>2003</w:t>
      </w:r>
      <w:r w:rsidRPr="007A1A22">
        <w:rPr>
          <w:rFonts w:ascii="Calibri" w:hAnsi="Calibri" w:cs="Calibri"/>
          <w:sz w:val="20"/>
          <w:szCs w:val="20"/>
        </w:rPr>
        <w:t xml:space="preserve">, </w:t>
      </w:r>
      <w:r w:rsidRPr="007A1A22">
        <w:rPr>
          <w:rFonts w:ascii="Calibri" w:hAnsi="Calibri" w:cs="Calibri"/>
          <w:i/>
          <w:sz w:val="20"/>
          <w:szCs w:val="20"/>
        </w:rPr>
        <w:t>125</w:t>
      </w:r>
      <w:r w:rsidRPr="007A1A22">
        <w:rPr>
          <w:rFonts w:ascii="Calibri" w:hAnsi="Calibri" w:cs="Calibri"/>
          <w:sz w:val="20"/>
          <w:szCs w:val="20"/>
        </w:rPr>
        <w:t>, 9204–9217, DOI:</w:t>
      </w:r>
      <w:r w:rsidR="000443E9">
        <w:rPr>
          <w:rFonts w:ascii="Calibri" w:hAnsi="Calibri" w:cs="Calibri"/>
          <w:sz w:val="20"/>
          <w:szCs w:val="20"/>
        </w:rPr>
        <w:t xml:space="preserve"> </w:t>
      </w:r>
      <w:hyperlink r:id="rId10">
        <w:r w:rsidRPr="000443E9">
          <w:rPr>
            <w:rFonts w:ascii="Calibri" w:eastAsia="Calibri" w:hAnsi="Calibri" w:cs="Calibri"/>
            <w:color w:val="0000CC"/>
            <w:sz w:val="20"/>
            <w:szCs w:val="20"/>
          </w:rPr>
          <w:t>10.1021/ja030055b</w:t>
        </w:r>
      </w:hyperlink>
      <w:hyperlink r:id="rId11">
        <w:r w:rsidRPr="000443E9">
          <w:rPr>
            <w:rFonts w:ascii="Calibri" w:hAnsi="Calibri" w:cs="Calibri"/>
            <w:sz w:val="20"/>
            <w:szCs w:val="20"/>
          </w:rPr>
          <w:t>.</w:t>
        </w:r>
      </w:hyperlink>
    </w:p>
    <w:p w14:paraId="1F95F0CB" w14:textId="58F60342" w:rsidR="002645B2" w:rsidRPr="000443E9"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Tal, A.; </w:t>
      </w:r>
      <w:proofErr w:type="spellStart"/>
      <w:r w:rsidRPr="007A1A22">
        <w:rPr>
          <w:rFonts w:ascii="Calibri" w:hAnsi="Calibri" w:cs="Calibri"/>
          <w:sz w:val="20"/>
          <w:szCs w:val="20"/>
        </w:rPr>
        <w:t>Frydman</w:t>
      </w:r>
      <w:proofErr w:type="spellEnd"/>
      <w:r w:rsidRPr="007A1A22">
        <w:rPr>
          <w:rFonts w:ascii="Calibri" w:hAnsi="Calibri" w:cs="Calibri"/>
          <w:sz w:val="20"/>
          <w:szCs w:val="20"/>
        </w:rPr>
        <w:t xml:space="preserve">, L. </w:t>
      </w:r>
      <w:r w:rsidRPr="007A1A22">
        <w:rPr>
          <w:rFonts w:ascii="Calibri" w:hAnsi="Calibri" w:cs="Calibri"/>
          <w:i/>
          <w:sz w:val="20"/>
          <w:szCs w:val="20"/>
        </w:rPr>
        <w:t xml:space="preserve">Prog. </w:t>
      </w:r>
      <w:proofErr w:type="spellStart"/>
      <w:r w:rsidRPr="007A1A22">
        <w:rPr>
          <w:rFonts w:ascii="Calibri" w:hAnsi="Calibri" w:cs="Calibri"/>
          <w:i/>
          <w:sz w:val="20"/>
          <w:szCs w:val="20"/>
        </w:rPr>
        <w:t>Nucl</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Spectrosc</w:t>
      </w:r>
      <w:proofErr w:type="spellEnd"/>
      <w:r w:rsidRPr="007A1A22">
        <w:rPr>
          <w:rFonts w:ascii="Calibri" w:hAnsi="Calibri" w:cs="Calibri"/>
          <w:i/>
          <w:sz w:val="20"/>
          <w:szCs w:val="20"/>
        </w:rPr>
        <w:t xml:space="preserve">. </w:t>
      </w:r>
      <w:r w:rsidRPr="007A1A22">
        <w:rPr>
          <w:rFonts w:ascii="Calibri" w:hAnsi="Calibri" w:cs="Calibri"/>
          <w:b/>
          <w:sz w:val="20"/>
          <w:szCs w:val="20"/>
        </w:rPr>
        <w:t>2010</w:t>
      </w:r>
      <w:r w:rsidRPr="007A1A22">
        <w:rPr>
          <w:rFonts w:ascii="Calibri" w:hAnsi="Calibri" w:cs="Calibri"/>
          <w:sz w:val="20"/>
          <w:szCs w:val="20"/>
        </w:rPr>
        <w:t xml:space="preserve">, </w:t>
      </w:r>
      <w:r w:rsidRPr="007A1A22">
        <w:rPr>
          <w:rFonts w:ascii="Calibri" w:hAnsi="Calibri" w:cs="Calibri"/>
          <w:i/>
          <w:sz w:val="20"/>
          <w:szCs w:val="20"/>
        </w:rPr>
        <w:t>57</w:t>
      </w:r>
      <w:r w:rsidRPr="007A1A22">
        <w:rPr>
          <w:rFonts w:ascii="Calibri" w:hAnsi="Calibri" w:cs="Calibri"/>
          <w:sz w:val="20"/>
          <w:szCs w:val="20"/>
        </w:rPr>
        <w:t xml:space="preserve">, 241–292, DOI: </w:t>
      </w:r>
      <w:hyperlink r:id="rId12">
        <w:r w:rsidRPr="007A1A22">
          <w:rPr>
            <w:rFonts w:ascii="Calibri" w:eastAsia="Calibri" w:hAnsi="Calibri" w:cs="Calibri"/>
            <w:color w:val="0000CC"/>
            <w:sz w:val="20"/>
            <w:szCs w:val="20"/>
          </w:rPr>
          <w:t>10.1</w:t>
        </w:r>
      </w:hyperlink>
      <w:hyperlink r:id="rId13">
        <w:r w:rsidRPr="000443E9">
          <w:rPr>
            <w:rFonts w:ascii="Calibri" w:eastAsia="Calibri" w:hAnsi="Calibri" w:cs="Calibri"/>
            <w:color w:val="0000CC"/>
            <w:sz w:val="20"/>
            <w:szCs w:val="20"/>
          </w:rPr>
          <w:t>016/j.pnmrs.2010.04.001</w:t>
        </w:r>
      </w:hyperlink>
      <w:hyperlink r:id="rId14">
        <w:r w:rsidRPr="000443E9">
          <w:rPr>
            <w:rFonts w:ascii="Calibri" w:hAnsi="Calibri" w:cs="Calibri"/>
            <w:sz w:val="20"/>
            <w:szCs w:val="20"/>
          </w:rPr>
          <w:t>.</w:t>
        </w:r>
      </w:hyperlink>
    </w:p>
    <w:p w14:paraId="71CF9205" w14:textId="3BD6B839"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Mobli</w:t>
      </w:r>
      <w:proofErr w:type="spellEnd"/>
      <w:r w:rsidRPr="007A1A22">
        <w:rPr>
          <w:rFonts w:ascii="Calibri" w:hAnsi="Calibri" w:cs="Calibri"/>
          <w:sz w:val="20"/>
          <w:szCs w:val="20"/>
        </w:rPr>
        <w:t xml:space="preserve">, M.; Hoch, J. C. </w:t>
      </w:r>
      <w:r w:rsidRPr="007A1A22">
        <w:rPr>
          <w:rFonts w:ascii="Calibri" w:hAnsi="Calibri" w:cs="Calibri"/>
          <w:i/>
          <w:sz w:val="20"/>
          <w:szCs w:val="20"/>
        </w:rPr>
        <w:t xml:space="preserve">Prog. </w:t>
      </w:r>
      <w:proofErr w:type="spellStart"/>
      <w:r w:rsidRPr="007A1A22">
        <w:rPr>
          <w:rFonts w:ascii="Calibri" w:hAnsi="Calibri" w:cs="Calibri"/>
          <w:i/>
          <w:sz w:val="20"/>
          <w:szCs w:val="20"/>
        </w:rPr>
        <w:t>Nucl</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Spectrosc</w:t>
      </w:r>
      <w:proofErr w:type="spellEnd"/>
      <w:r w:rsidRPr="007A1A22">
        <w:rPr>
          <w:rFonts w:ascii="Calibri" w:hAnsi="Calibri" w:cs="Calibri"/>
          <w:i/>
          <w:sz w:val="20"/>
          <w:szCs w:val="20"/>
        </w:rPr>
        <w:t xml:space="preserve">. </w:t>
      </w:r>
      <w:r w:rsidRPr="007A1A22">
        <w:rPr>
          <w:rFonts w:ascii="Calibri" w:hAnsi="Calibri" w:cs="Calibri"/>
          <w:b/>
          <w:sz w:val="20"/>
          <w:szCs w:val="20"/>
        </w:rPr>
        <w:t>2014</w:t>
      </w:r>
      <w:r w:rsidRPr="007A1A22">
        <w:rPr>
          <w:rFonts w:ascii="Calibri" w:hAnsi="Calibri" w:cs="Calibri"/>
          <w:sz w:val="20"/>
          <w:szCs w:val="20"/>
        </w:rPr>
        <w:t xml:space="preserve">, </w:t>
      </w:r>
      <w:r w:rsidRPr="007A1A22">
        <w:rPr>
          <w:rFonts w:ascii="Calibri" w:hAnsi="Calibri" w:cs="Calibri"/>
          <w:i/>
          <w:sz w:val="20"/>
          <w:szCs w:val="20"/>
        </w:rPr>
        <w:t>83</w:t>
      </w:r>
      <w:r w:rsidRPr="007A1A22">
        <w:rPr>
          <w:rFonts w:ascii="Calibri" w:hAnsi="Calibri" w:cs="Calibri"/>
          <w:sz w:val="20"/>
          <w:szCs w:val="20"/>
        </w:rPr>
        <w:t xml:space="preserve">, 21–41, DOI: </w:t>
      </w:r>
      <w:hyperlink r:id="rId15">
        <w:r w:rsidRPr="007A1A22">
          <w:rPr>
            <w:rFonts w:ascii="Calibri" w:eastAsia="Calibri" w:hAnsi="Calibri" w:cs="Calibri"/>
            <w:color w:val="0000CC"/>
            <w:sz w:val="20"/>
            <w:szCs w:val="20"/>
          </w:rPr>
          <w:t>10.1</w:t>
        </w:r>
      </w:hyperlink>
      <w:hyperlink r:id="rId16">
        <w:r w:rsidRPr="000443E9">
          <w:rPr>
            <w:rFonts w:ascii="Calibri" w:eastAsia="Calibri" w:hAnsi="Calibri" w:cs="Calibri"/>
            <w:color w:val="0000CC"/>
            <w:sz w:val="20"/>
            <w:szCs w:val="20"/>
          </w:rPr>
          <w:t>016/j.pnmrs.2014.09.002</w:t>
        </w:r>
      </w:hyperlink>
      <w:hyperlink r:id="rId17">
        <w:r w:rsidRPr="000443E9">
          <w:rPr>
            <w:rFonts w:ascii="Calibri" w:hAnsi="Calibri" w:cs="Calibri"/>
            <w:sz w:val="20"/>
            <w:szCs w:val="20"/>
          </w:rPr>
          <w:t>.</w:t>
        </w:r>
      </w:hyperlink>
    </w:p>
    <w:p w14:paraId="00086DBF" w14:textId="204A8178"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Kazimierczuk</w:t>
      </w:r>
      <w:proofErr w:type="spellEnd"/>
      <w:r w:rsidRPr="007A1A22">
        <w:rPr>
          <w:rFonts w:ascii="Calibri" w:hAnsi="Calibri" w:cs="Calibri"/>
          <w:sz w:val="20"/>
          <w:szCs w:val="20"/>
        </w:rPr>
        <w:t xml:space="preserve">, K.; </w:t>
      </w:r>
      <w:proofErr w:type="spellStart"/>
      <w:r w:rsidRPr="007A1A22">
        <w:rPr>
          <w:rFonts w:ascii="Calibri" w:hAnsi="Calibri" w:cs="Calibri"/>
          <w:sz w:val="20"/>
          <w:szCs w:val="20"/>
        </w:rPr>
        <w:t>Orekhov</w:t>
      </w:r>
      <w:proofErr w:type="spellEnd"/>
      <w:r w:rsidRPr="007A1A22">
        <w:rPr>
          <w:rFonts w:ascii="Calibri" w:hAnsi="Calibri" w:cs="Calibri"/>
          <w:sz w:val="20"/>
          <w:szCs w:val="20"/>
        </w:rPr>
        <w:t xml:space="preserve">, V.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Chem. </w:t>
      </w:r>
      <w:r w:rsidRPr="007A1A22">
        <w:rPr>
          <w:rFonts w:ascii="Calibri" w:hAnsi="Calibri" w:cs="Calibri"/>
          <w:b/>
          <w:sz w:val="20"/>
          <w:szCs w:val="20"/>
        </w:rPr>
        <w:t>2015</w:t>
      </w:r>
      <w:r w:rsidRPr="007A1A22">
        <w:rPr>
          <w:rFonts w:ascii="Calibri" w:hAnsi="Calibri" w:cs="Calibri"/>
          <w:sz w:val="20"/>
          <w:szCs w:val="20"/>
        </w:rPr>
        <w:t xml:space="preserve">, </w:t>
      </w:r>
      <w:r w:rsidRPr="007A1A22">
        <w:rPr>
          <w:rFonts w:ascii="Calibri" w:hAnsi="Calibri" w:cs="Calibri"/>
          <w:i/>
          <w:sz w:val="20"/>
          <w:szCs w:val="20"/>
        </w:rPr>
        <w:t>53</w:t>
      </w:r>
      <w:r w:rsidRPr="007A1A22">
        <w:rPr>
          <w:rFonts w:ascii="Calibri" w:hAnsi="Calibri" w:cs="Calibri"/>
          <w:sz w:val="20"/>
          <w:szCs w:val="20"/>
        </w:rPr>
        <w:t xml:space="preserve">, 921–926, DOI: </w:t>
      </w:r>
      <w:hyperlink r:id="rId18">
        <w:r w:rsidRPr="007A1A22">
          <w:rPr>
            <w:rFonts w:ascii="Calibri" w:eastAsia="Calibri" w:hAnsi="Calibri" w:cs="Calibri"/>
            <w:color w:val="0000CC"/>
            <w:sz w:val="20"/>
            <w:szCs w:val="20"/>
          </w:rPr>
          <w:t>10.10</w:t>
        </w:r>
        <w:r w:rsidRPr="007A1A22">
          <w:rPr>
            <w:rFonts w:ascii="Calibri" w:eastAsia="Calibri" w:hAnsi="Calibri" w:cs="Calibri"/>
            <w:color w:val="0000CC"/>
            <w:sz w:val="20"/>
            <w:szCs w:val="20"/>
          </w:rPr>
          <w:t>0</w:t>
        </w:r>
        <w:r w:rsidRPr="007A1A22">
          <w:rPr>
            <w:rFonts w:ascii="Calibri" w:eastAsia="Calibri" w:hAnsi="Calibri" w:cs="Calibri"/>
            <w:color w:val="0000CC"/>
            <w:sz w:val="20"/>
            <w:szCs w:val="20"/>
          </w:rPr>
          <w:t>2</w:t>
        </w:r>
      </w:hyperlink>
      <w:r w:rsidRPr="000443E9">
        <w:rPr>
          <w:rFonts w:ascii="Calibri" w:hAnsi="Calibri" w:cs="Calibri"/>
          <w:sz w:val="20"/>
          <w:szCs w:val="20"/>
        </w:rPr>
        <w:fldChar w:fldCharType="begin"/>
      </w:r>
      <w:r w:rsidRPr="000443E9">
        <w:rPr>
          <w:rFonts w:ascii="Calibri" w:hAnsi="Calibri" w:cs="Calibri"/>
          <w:sz w:val="20"/>
          <w:szCs w:val="20"/>
        </w:rPr>
        <w:instrText xml:space="preserve"> HYPERLINK "ht</w:instrText>
      </w:r>
      <w:r w:rsidRPr="000443E9">
        <w:rPr>
          <w:rFonts w:ascii="Calibri" w:hAnsi="Calibri" w:cs="Calibri"/>
          <w:sz w:val="20"/>
          <w:szCs w:val="20"/>
        </w:rPr>
        <w:instrText xml:space="preserve">tps://doi.org/10.1002/mrc.4284" \h </w:instrText>
      </w:r>
      <w:r w:rsidRPr="000443E9">
        <w:rPr>
          <w:rFonts w:ascii="Calibri" w:hAnsi="Calibri" w:cs="Calibri"/>
          <w:sz w:val="20"/>
          <w:szCs w:val="20"/>
        </w:rPr>
        <w:fldChar w:fldCharType="separate"/>
      </w:r>
      <w:r w:rsidRPr="000443E9">
        <w:rPr>
          <w:rFonts w:ascii="Calibri" w:eastAsia="Calibri" w:hAnsi="Calibri" w:cs="Calibri"/>
          <w:color w:val="0000CC"/>
          <w:sz w:val="20"/>
          <w:szCs w:val="20"/>
        </w:rPr>
        <w:t>/mrc.4284</w:t>
      </w:r>
      <w:r w:rsidRPr="000443E9">
        <w:rPr>
          <w:rFonts w:ascii="Calibri" w:eastAsia="Calibri" w:hAnsi="Calibri" w:cs="Calibri"/>
          <w:color w:val="0000CC"/>
          <w:sz w:val="20"/>
          <w:szCs w:val="20"/>
        </w:rPr>
        <w:fldChar w:fldCharType="end"/>
      </w:r>
      <w:r w:rsidRPr="000443E9">
        <w:rPr>
          <w:rFonts w:ascii="Calibri" w:hAnsi="Calibri" w:cs="Calibri"/>
          <w:sz w:val="20"/>
          <w:szCs w:val="20"/>
        </w:rPr>
        <w:fldChar w:fldCharType="begin"/>
      </w:r>
      <w:r w:rsidRPr="000443E9">
        <w:rPr>
          <w:rFonts w:ascii="Calibri" w:hAnsi="Calibri" w:cs="Calibri"/>
          <w:sz w:val="20"/>
          <w:szCs w:val="20"/>
        </w:rPr>
        <w:instrText xml:space="preserve"> HYPERLINK "https://doi.org/10.1002/mrc.4284" \h </w:instrText>
      </w:r>
      <w:r w:rsidRPr="000443E9">
        <w:rPr>
          <w:rFonts w:ascii="Calibri" w:hAnsi="Calibri" w:cs="Calibri"/>
          <w:sz w:val="20"/>
          <w:szCs w:val="20"/>
        </w:rPr>
        <w:fldChar w:fldCharType="separate"/>
      </w:r>
      <w:r w:rsidRPr="000443E9">
        <w:rPr>
          <w:rFonts w:ascii="Calibri" w:hAnsi="Calibri" w:cs="Calibri"/>
          <w:sz w:val="20"/>
          <w:szCs w:val="20"/>
        </w:rPr>
        <w:t>.</w:t>
      </w:r>
      <w:r w:rsidRPr="000443E9">
        <w:rPr>
          <w:rFonts w:ascii="Calibri" w:hAnsi="Calibri" w:cs="Calibri"/>
          <w:sz w:val="20"/>
          <w:szCs w:val="20"/>
        </w:rPr>
        <w:fldChar w:fldCharType="end"/>
      </w:r>
    </w:p>
    <w:p w14:paraId="2C457C8A" w14:textId="4DAF3B27"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Go</w:t>
      </w:r>
      <w:r w:rsidR="000443E9">
        <w:rPr>
          <w:rFonts w:ascii="Calibri" w:hAnsi="Calibri" w:cs="Calibri"/>
          <w:sz w:val="20"/>
          <w:szCs w:val="20"/>
        </w:rPr>
        <w:t>ło</w:t>
      </w:r>
      <w:r w:rsidRPr="007A1A22">
        <w:rPr>
          <w:rFonts w:ascii="Calibri" w:hAnsi="Calibri" w:cs="Calibri"/>
          <w:sz w:val="20"/>
          <w:szCs w:val="20"/>
        </w:rPr>
        <w:t>wicz</w:t>
      </w:r>
      <w:proofErr w:type="spellEnd"/>
      <w:r w:rsidRPr="007A1A22">
        <w:rPr>
          <w:rFonts w:ascii="Calibri" w:hAnsi="Calibri" w:cs="Calibri"/>
          <w:sz w:val="20"/>
          <w:szCs w:val="20"/>
        </w:rPr>
        <w:t xml:space="preserve">, D.; </w:t>
      </w:r>
      <w:proofErr w:type="spellStart"/>
      <w:r w:rsidRPr="007A1A22">
        <w:rPr>
          <w:rFonts w:ascii="Calibri" w:hAnsi="Calibri" w:cs="Calibri"/>
          <w:sz w:val="20"/>
          <w:szCs w:val="20"/>
        </w:rPr>
        <w:t>Kasprzak</w:t>
      </w:r>
      <w:proofErr w:type="spellEnd"/>
      <w:r w:rsidRPr="007A1A22">
        <w:rPr>
          <w:rFonts w:ascii="Calibri" w:hAnsi="Calibri" w:cs="Calibri"/>
          <w:sz w:val="20"/>
          <w:szCs w:val="20"/>
        </w:rPr>
        <w:t xml:space="preserve">, P.; </w:t>
      </w:r>
      <w:proofErr w:type="spellStart"/>
      <w:r w:rsidRPr="007A1A22">
        <w:rPr>
          <w:rFonts w:ascii="Calibri" w:hAnsi="Calibri" w:cs="Calibri"/>
          <w:sz w:val="20"/>
          <w:szCs w:val="20"/>
        </w:rPr>
        <w:t>Orekhov</w:t>
      </w:r>
      <w:proofErr w:type="spellEnd"/>
      <w:r w:rsidRPr="007A1A22">
        <w:rPr>
          <w:rFonts w:ascii="Calibri" w:hAnsi="Calibri" w:cs="Calibri"/>
          <w:sz w:val="20"/>
          <w:szCs w:val="20"/>
        </w:rPr>
        <w:t xml:space="preserve">, V.; </w:t>
      </w:r>
      <w:proofErr w:type="spellStart"/>
      <w:r w:rsidRPr="007A1A22">
        <w:rPr>
          <w:rFonts w:ascii="Calibri" w:hAnsi="Calibri" w:cs="Calibri"/>
          <w:sz w:val="20"/>
          <w:szCs w:val="20"/>
        </w:rPr>
        <w:t>Kazimierczuk</w:t>
      </w:r>
      <w:proofErr w:type="spellEnd"/>
      <w:r w:rsidRPr="007A1A22">
        <w:rPr>
          <w:rFonts w:ascii="Calibri" w:hAnsi="Calibri" w:cs="Calibri"/>
          <w:sz w:val="20"/>
          <w:szCs w:val="20"/>
        </w:rPr>
        <w:t xml:space="preserve">, K. </w:t>
      </w:r>
      <w:r w:rsidRPr="007A1A22">
        <w:rPr>
          <w:rFonts w:ascii="Calibri" w:hAnsi="Calibri" w:cs="Calibri"/>
          <w:i/>
          <w:sz w:val="20"/>
          <w:szCs w:val="20"/>
        </w:rPr>
        <w:t xml:space="preserve">Prog. </w:t>
      </w:r>
      <w:proofErr w:type="spellStart"/>
      <w:r w:rsidRPr="007A1A22">
        <w:rPr>
          <w:rFonts w:ascii="Calibri" w:hAnsi="Calibri" w:cs="Calibri"/>
          <w:i/>
          <w:sz w:val="20"/>
          <w:szCs w:val="20"/>
        </w:rPr>
        <w:t>Nucl</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w:t>
      </w:r>
      <w:r w:rsidR="000443E9">
        <w:rPr>
          <w:rFonts w:ascii="Calibri" w:hAnsi="Calibri" w:cs="Calibri"/>
          <w:sz w:val="20"/>
          <w:szCs w:val="20"/>
        </w:rPr>
        <w:t xml:space="preserve"> </w:t>
      </w:r>
      <w:proofErr w:type="spellStart"/>
      <w:r w:rsidRPr="000443E9">
        <w:rPr>
          <w:rFonts w:ascii="Calibri" w:hAnsi="Calibri" w:cs="Calibri"/>
          <w:i/>
          <w:sz w:val="20"/>
          <w:szCs w:val="20"/>
        </w:rPr>
        <w:t>Spectrosc</w:t>
      </w:r>
      <w:proofErr w:type="spellEnd"/>
      <w:r w:rsidRPr="000443E9">
        <w:rPr>
          <w:rFonts w:ascii="Calibri" w:hAnsi="Calibri" w:cs="Calibri"/>
          <w:i/>
          <w:sz w:val="20"/>
          <w:szCs w:val="20"/>
        </w:rPr>
        <w:t xml:space="preserve">. </w:t>
      </w:r>
      <w:r w:rsidRPr="000443E9">
        <w:rPr>
          <w:rFonts w:ascii="Calibri" w:hAnsi="Calibri" w:cs="Calibri"/>
          <w:b/>
          <w:sz w:val="20"/>
          <w:szCs w:val="20"/>
        </w:rPr>
        <w:t>2020</w:t>
      </w:r>
      <w:r w:rsidRPr="000443E9">
        <w:rPr>
          <w:rFonts w:ascii="Calibri" w:hAnsi="Calibri" w:cs="Calibri"/>
          <w:sz w:val="20"/>
          <w:szCs w:val="20"/>
        </w:rPr>
        <w:t xml:space="preserve">, </w:t>
      </w:r>
      <w:r w:rsidRPr="000443E9">
        <w:rPr>
          <w:rFonts w:ascii="Calibri" w:hAnsi="Calibri" w:cs="Calibri"/>
          <w:i/>
          <w:sz w:val="20"/>
          <w:szCs w:val="20"/>
        </w:rPr>
        <w:t>116</w:t>
      </w:r>
      <w:r w:rsidRPr="000443E9">
        <w:rPr>
          <w:rFonts w:ascii="Calibri" w:hAnsi="Calibri" w:cs="Calibri"/>
          <w:sz w:val="20"/>
          <w:szCs w:val="20"/>
        </w:rPr>
        <w:t xml:space="preserve">, 40–55, DOI: </w:t>
      </w:r>
      <w:hyperlink r:id="rId19">
        <w:r w:rsidRPr="000443E9">
          <w:rPr>
            <w:rFonts w:ascii="Calibri" w:eastAsia="Calibri" w:hAnsi="Calibri" w:cs="Calibri"/>
            <w:color w:val="0000CC"/>
            <w:sz w:val="20"/>
            <w:szCs w:val="20"/>
          </w:rPr>
          <w:t>10.1016/j.pnmrs.2019.09.003</w:t>
        </w:r>
      </w:hyperlink>
      <w:hyperlink r:id="rId20">
        <w:r w:rsidRPr="000443E9">
          <w:rPr>
            <w:rFonts w:ascii="Calibri" w:hAnsi="Calibri" w:cs="Calibri"/>
            <w:sz w:val="20"/>
            <w:szCs w:val="20"/>
          </w:rPr>
          <w:t>.</w:t>
        </w:r>
      </w:hyperlink>
    </w:p>
    <w:p w14:paraId="0159C218" w14:textId="4B758FFB"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Nolis</w:t>
      </w:r>
      <w:proofErr w:type="spellEnd"/>
      <w:r w:rsidRPr="007A1A22">
        <w:rPr>
          <w:rFonts w:ascii="Calibri" w:hAnsi="Calibri" w:cs="Calibri"/>
          <w:sz w:val="20"/>
          <w:szCs w:val="20"/>
        </w:rPr>
        <w:t>, P.; P</w:t>
      </w:r>
      <w:r w:rsidR="000443E9">
        <w:rPr>
          <w:rFonts w:ascii="Calibri" w:hAnsi="Calibri" w:cs="Calibri"/>
          <w:sz w:val="20"/>
          <w:szCs w:val="20"/>
        </w:rPr>
        <w:t>é</w:t>
      </w:r>
      <w:r w:rsidRPr="007A1A22">
        <w:rPr>
          <w:rFonts w:ascii="Calibri" w:hAnsi="Calibri" w:cs="Calibri"/>
          <w:sz w:val="20"/>
          <w:szCs w:val="20"/>
        </w:rPr>
        <w:t xml:space="preserve">rez-Trujillo, M.; </w:t>
      </w:r>
      <w:proofErr w:type="spellStart"/>
      <w:r w:rsidRPr="007A1A22">
        <w:rPr>
          <w:rFonts w:ascii="Calibri" w:hAnsi="Calibri" w:cs="Calibri"/>
          <w:sz w:val="20"/>
          <w:szCs w:val="20"/>
        </w:rPr>
        <w:t>Parella</w:t>
      </w:r>
      <w:proofErr w:type="spellEnd"/>
      <w:r w:rsidRPr="007A1A22">
        <w:rPr>
          <w:rFonts w:ascii="Calibri" w:hAnsi="Calibri" w:cs="Calibri"/>
          <w:sz w:val="20"/>
          <w:szCs w:val="20"/>
        </w:rPr>
        <w:t xml:space="preserve">, T. </w:t>
      </w:r>
      <w:proofErr w:type="spellStart"/>
      <w:r w:rsidRPr="007A1A22">
        <w:rPr>
          <w:rFonts w:ascii="Calibri" w:hAnsi="Calibri" w:cs="Calibri"/>
          <w:i/>
          <w:sz w:val="20"/>
          <w:szCs w:val="20"/>
        </w:rPr>
        <w:t>Angew</w:t>
      </w:r>
      <w:proofErr w:type="spellEnd"/>
      <w:r w:rsidRPr="007A1A22">
        <w:rPr>
          <w:rFonts w:ascii="Calibri" w:hAnsi="Calibri" w:cs="Calibri"/>
          <w:i/>
          <w:sz w:val="20"/>
          <w:szCs w:val="20"/>
        </w:rPr>
        <w:t xml:space="preserve">. Chem. Int. Ed. </w:t>
      </w:r>
      <w:r w:rsidRPr="007A1A22">
        <w:rPr>
          <w:rFonts w:ascii="Calibri" w:hAnsi="Calibri" w:cs="Calibri"/>
          <w:b/>
          <w:sz w:val="20"/>
          <w:szCs w:val="20"/>
        </w:rPr>
        <w:t>2007</w:t>
      </w:r>
      <w:r w:rsidRPr="007A1A22">
        <w:rPr>
          <w:rFonts w:ascii="Calibri" w:hAnsi="Calibri" w:cs="Calibri"/>
          <w:sz w:val="20"/>
          <w:szCs w:val="20"/>
        </w:rPr>
        <w:t xml:space="preserve">, </w:t>
      </w:r>
      <w:r w:rsidRPr="007A1A22">
        <w:rPr>
          <w:rFonts w:ascii="Calibri" w:hAnsi="Calibri" w:cs="Calibri"/>
          <w:i/>
          <w:sz w:val="20"/>
          <w:szCs w:val="20"/>
        </w:rPr>
        <w:t>46</w:t>
      </w:r>
      <w:r w:rsidRPr="007A1A22">
        <w:rPr>
          <w:rFonts w:ascii="Calibri" w:hAnsi="Calibri" w:cs="Calibri"/>
          <w:sz w:val="20"/>
          <w:szCs w:val="20"/>
        </w:rPr>
        <w:t>, 7495–7497,</w:t>
      </w:r>
      <w:r w:rsidR="000443E9">
        <w:rPr>
          <w:rFonts w:ascii="Calibri" w:hAnsi="Calibri" w:cs="Calibri"/>
          <w:sz w:val="20"/>
          <w:szCs w:val="20"/>
        </w:rPr>
        <w:t xml:space="preserve"> </w:t>
      </w:r>
      <w:r w:rsidRPr="000443E9">
        <w:rPr>
          <w:rFonts w:ascii="Calibri" w:hAnsi="Calibri" w:cs="Calibri"/>
          <w:sz w:val="20"/>
          <w:szCs w:val="20"/>
        </w:rPr>
        <w:t>D</w:t>
      </w:r>
      <w:r w:rsidR="000443E9">
        <w:rPr>
          <w:rFonts w:ascii="Calibri" w:hAnsi="Calibri" w:cs="Calibri"/>
          <w:sz w:val="20"/>
          <w:szCs w:val="20"/>
        </w:rPr>
        <w:t xml:space="preserve">OI: </w:t>
      </w:r>
      <w:hyperlink r:id="rId21">
        <w:r w:rsidRPr="000443E9">
          <w:rPr>
            <w:rFonts w:ascii="Calibri" w:eastAsia="Calibri" w:hAnsi="Calibri" w:cs="Calibri"/>
            <w:color w:val="0000CC"/>
            <w:sz w:val="20"/>
            <w:szCs w:val="20"/>
          </w:rPr>
          <w:t>10.1002/anie.200702258</w:t>
        </w:r>
      </w:hyperlink>
      <w:hyperlink r:id="rId22">
        <w:r w:rsidRPr="000443E9">
          <w:rPr>
            <w:rFonts w:ascii="Calibri" w:hAnsi="Calibri" w:cs="Calibri"/>
            <w:sz w:val="20"/>
            <w:szCs w:val="20"/>
          </w:rPr>
          <w:t>.</w:t>
        </w:r>
      </w:hyperlink>
    </w:p>
    <w:p w14:paraId="6B603BD4" w14:textId="3F1AC767" w:rsidR="002645B2" w:rsidRPr="000443E9"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sidR="000443E9">
        <w:rPr>
          <w:rFonts w:ascii="Calibri" w:hAnsi="Calibri" w:cs="Calibri"/>
          <w:sz w:val="20"/>
          <w:szCs w:val="20"/>
        </w:rPr>
        <w:t>če</w:t>
      </w:r>
      <w:proofErr w:type="spellEnd"/>
      <w:r w:rsidRPr="007A1A22">
        <w:rPr>
          <w:rFonts w:ascii="Calibri" w:hAnsi="Calibri" w:cs="Calibri"/>
          <w:sz w:val="20"/>
          <w:szCs w:val="20"/>
        </w:rPr>
        <w:t xml:space="preserve">, </w:t>
      </w:r>
      <w:r w:rsidR="000443E9">
        <w:rPr>
          <w:rFonts w:ascii="Calibri" w:hAnsi="Calibri" w:cs="Calibri"/>
          <w:sz w:val="20"/>
          <w:szCs w:val="20"/>
        </w:rPr>
        <w:t>Ē</w:t>
      </w:r>
      <w:r w:rsidRPr="007A1A22">
        <w:rPr>
          <w:rFonts w:ascii="Calibri" w:hAnsi="Calibri" w:cs="Calibri"/>
          <w:sz w:val="20"/>
          <w:szCs w:val="20"/>
        </w:rPr>
        <w:t xml:space="preserve">.; Freeman, </w:t>
      </w:r>
      <w:r w:rsidRPr="000443E9">
        <w:rPr>
          <w:rFonts w:ascii="Calibri" w:hAnsi="Calibri" w:cs="Calibri"/>
          <w:sz w:val="20"/>
          <w:szCs w:val="20"/>
        </w:rPr>
        <w:t>R.</w:t>
      </w:r>
      <w:r w:rsidR="000443E9" w:rsidRPr="000443E9">
        <w:rPr>
          <w:rFonts w:ascii="Calibri" w:hAnsi="Calibri" w:cs="Calibri"/>
          <w:sz w:val="20"/>
          <w:szCs w:val="20"/>
        </w:rPr>
        <w:t xml:space="preserve"> </w:t>
      </w:r>
      <w:r w:rsidRPr="000443E9">
        <w:rPr>
          <w:rFonts w:ascii="Calibri" w:hAnsi="Calibri" w:cs="Calibri"/>
          <w:i/>
          <w:sz w:val="20"/>
          <w:szCs w:val="20"/>
        </w:rPr>
        <w:t>J.</w:t>
      </w:r>
      <w:r w:rsidRPr="007A1A22">
        <w:rPr>
          <w:rFonts w:ascii="Calibri" w:hAnsi="Calibri" w:cs="Calibri"/>
          <w:i/>
          <w:sz w:val="20"/>
          <w:szCs w:val="20"/>
        </w:rPr>
        <w:t xml:space="preserve"> Am. Chem. Soc. </w:t>
      </w:r>
      <w:r w:rsidRPr="007A1A22">
        <w:rPr>
          <w:rFonts w:ascii="Calibri" w:hAnsi="Calibri" w:cs="Calibri"/>
          <w:b/>
          <w:sz w:val="20"/>
          <w:szCs w:val="20"/>
        </w:rPr>
        <w:t>2008</w:t>
      </w:r>
      <w:r w:rsidRPr="007A1A22">
        <w:rPr>
          <w:rFonts w:ascii="Calibri" w:hAnsi="Calibri" w:cs="Calibri"/>
          <w:sz w:val="20"/>
          <w:szCs w:val="20"/>
        </w:rPr>
        <w:t xml:space="preserve">, </w:t>
      </w:r>
      <w:r w:rsidRPr="007A1A22">
        <w:rPr>
          <w:rFonts w:ascii="Calibri" w:hAnsi="Calibri" w:cs="Calibri"/>
          <w:i/>
          <w:sz w:val="20"/>
          <w:szCs w:val="20"/>
        </w:rPr>
        <w:t>130</w:t>
      </w:r>
      <w:r w:rsidRPr="007A1A22">
        <w:rPr>
          <w:rFonts w:ascii="Calibri" w:hAnsi="Calibri" w:cs="Calibri"/>
          <w:sz w:val="20"/>
          <w:szCs w:val="20"/>
        </w:rPr>
        <w:t xml:space="preserve">, 10788–10792, DOI: </w:t>
      </w:r>
      <w:hyperlink r:id="rId23">
        <w:r w:rsidRPr="007A1A22">
          <w:rPr>
            <w:rFonts w:ascii="Calibri" w:eastAsia="Calibri" w:hAnsi="Calibri" w:cs="Calibri"/>
            <w:color w:val="0000CC"/>
            <w:sz w:val="20"/>
            <w:szCs w:val="20"/>
          </w:rPr>
          <w:t>10.1021/ja8</w:t>
        </w:r>
      </w:hyperlink>
      <w:hyperlink r:id="rId24">
        <w:r w:rsidRPr="000443E9">
          <w:rPr>
            <w:rFonts w:ascii="Calibri" w:eastAsia="Calibri" w:hAnsi="Calibri" w:cs="Calibri"/>
            <w:color w:val="0000CC"/>
            <w:sz w:val="20"/>
            <w:szCs w:val="20"/>
          </w:rPr>
          <w:t>036492</w:t>
        </w:r>
      </w:hyperlink>
      <w:hyperlink r:id="rId25">
        <w:r w:rsidRPr="000443E9">
          <w:rPr>
            <w:rFonts w:ascii="Calibri" w:hAnsi="Calibri" w:cs="Calibri"/>
            <w:sz w:val="20"/>
            <w:szCs w:val="20"/>
          </w:rPr>
          <w:t>.</w:t>
        </w:r>
      </w:hyperlink>
    </w:p>
    <w:p w14:paraId="79B7D382" w14:textId="51F9CF50" w:rsidR="002645B2" w:rsidRPr="000443E9"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Nagy, T. M.; </w:t>
      </w:r>
      <w:proofErr w:type="spellStart"/>
      <w:r w:rsidRPr="007A1A22">
        <w:rPr>
          <w:rFonts w:ascii="Calibri" w:hAnsi="Calibri" w:cs="Calibri"/>
          <w:sz w:val="20"/>
          <w:szCs w:val="20"/>
        </w:rPr>
        <w:t>Gy</w:t>
      </w:r>
      <w:r w:rsidR="000443E9">
        <w:rPr>
          <w:rFonts w:ascii="Calibri" w:hAnsi="Calibri" w:cs="Calibri"/>
          <w:sz w:val="20"/>
          <w:szCs w:val="20"/>
        </w:rPr>
        <w:t>ö</w:t>
      </w:r>
      <w:r w:rsidRPr="007A1A22">
        <w:rPr>
          <w:rFonts w:ascii="Calibri" w:hAnsi="Calibri" w:cs="Calibri"/>
          <w:sz w:val="20"/>
          <w:szCs w:val="20"/>
        </w:rPr>
        <w:t>ngy</w:t>
      </w:r>
      <w:r w:rsidR="000443E9">
        <w:rPr>
          <w:rFonts w:ascii="Calibri" w:hAnsi="Calibri" w:cs="Calibri"/>
          <w:sz w:val="20"/>
          <w:szCs w:val="20"/>
        </w:rPr>
        <w:t>ö</w:t>
      </w:r>
      <w:r w:rsidRPr="007A1A22">
        <w:rPr>
          <w:rFonts w:ascii="Calibri" w:hAnsi="Calibri" w:cs="Calibri"/>
          <w:sz w:val="20"/>
          <w:szCs w:val="20"/>
        </w:rPr>
        <w:t>si</w:t>
      </w:r>
      <w:proofErr w:type="spellEnd"/>
      <w:r w:rsidRPr="007A1A22">
        <w:rPr>
          <w:rFonts w:ascii="Calibri" w:hAnsi="Calibri" w:cs="Calibri"/>
          <w:sz w:val="20"/>
          <w:szCs w:val="20"/>
        </w:rPr>
        <w:t xml:space="preserve">, T.; </w:t>
      </w:r>
      <w:proofErr w:type="spellStart"/>
      <w:r w:rsidRPr="007A1A22">
        <w:rPr>
          <w:rFonts w:ascii="Calibri" w:hAnsi="Calibri" w:cs="Calibri"/>
          <w:sz w:val="20"/>
          <w:szCs w:val="20"/>
        </w:rPr>
        <w:t>K</w:t>
      </w:r>
      <w:r w:rsidR="000443E9">
        <w:rPr>
          <w:rFonts w:ascii="Calibri" w:hAnsi="Calibri" w:cs="Calibri"/>
          <w:sz w:val="20"/>
          <w:szCs w:val="20"/>
        </w:rPr>
        <w:t>ö</w:t>
      </w:r>
      <w:r w:rsidRPr="007A1A22">
        <w:rPr>
          <w:rFonts w:ascii="Calibri" w:hAnsi="Calibri" w:cs="Calibri"/>
          <w:sz w:val="20"/>
          <w:szCs w:val="20"/>
        </w:rPr>
        <w:t>v</w:t>
      </w:r>
      <w:r w:rsidR="000443E9">
        <w:rPr>
          <w:rFonts w:ascii="Calibri" w:hAnsi="Calibri" w:cs="Calibri"/>
          <w:sz w:val="20"/>
          <w:szCs w:val="20"/>
        </w:rPr>
        <w:t>é</w:t>
      </w:r>
      <w:r w:rsidRPr="007A1A22">
        <w:rPr>
          <w:rFonts w:ascii="Calibri" w:hAnsi="Calibri" w:cs="Calibri"/>
          <w:sz w:val="20"/>
          <w:szCs w:val="20"/>
        </w:rPr>
        <w:t>r</w:t>
      </w:r>
      <w:proofErr w:type="spellEnd"/>
      <w:r w:rsidRPr="007A1A22">
        <w:rPr>
          <w:rFonts w:ascii="Calibri" w:hAnsi="Calibri" w:cs="Calibri"/>
          <w:sz w:val="20"/>
          <w:szCs w:val="20"/>
        </w:rPr>
        <w:t xml:space="preserve">, K. E.; </w:t>
      </w:r>
      <w:proofErr w:type="spellStart"/>
      <w:r w:rsidRPr="007A1A22">
        <w:rPr>
          <w:rFonts w:ascii="Calibri" w:hAnsi="Calibri" w:cs="Calibri"/>
          <w:sz w:val="20"/>
          <w:szCs w:val="20"/>
        </w:rPr>
        <w:t>Sørensen</w:t>
      </w:r>
      <w:proofErr w:type="spellEnd"/>
      <w:r w:rsidRPr="007A1A22">
        <w:rPr>
          <w:rFonts w:ascii="Calibri" w:hAnsi="Calibri" w:cs="Calibri"/>
          <w:sz w:val="20"/>
          <w:szCs w:val="20"/>
        </w:rPr>
        <w:t xml:space="preserve">, O. W. </w:t>
      </w:r>
      <w:r w:rsidRPr="007A1A22">
        <w:rPr>
          <w:rFonts w:ascii="Calibri" w:hAnsi="Calibri" w:cs="Calibri"/>
          <w:i/>
          <w:sz w:val="20"/>
          <w:szCs w:val="20"/>
        </w:rPr>
        <w:t xml:space="preserve">Chem. </w:t>
      </w:r>
      <w:proofErr w:type="spellStart"/>
      <w:r w:rsidRPr="007A1A22">
        <w:rPr>
          <w:rFonts w:ascii="Calibri" w:hAnsi="Calibri" w:cs="Calibri"/>
          <w:i/>
          <w:sz w:val="20"/>
          <w:szCs w:val="20"/>
        </w:rPr>
        <w:t>Commun</w:t>
      </w:r>
      <w:proofErr w:type="spellEnd"/>
      <w:r w:rsidRPr="007A1A22">
        <w:rPr>
          <w:rFonts w:ascii="Calibri" w:hAnsi="Calibri" w:cs="Calibri"/>
          <w:i/>
          <w:sz w:val="20"/>
          <w:szCs w:val="20"/>
        </w:rPr>
        <w:t xml:space="preserve">. </w:t>
      </w:r>
      <w:r w:rsidRPr="007A1A22">
        <w:rPr>
          <w:rFonts w:ascii="Calibri" w:hAnsi="Calibri" w:cs="Calibri"/>
          <w:b/>
          <w:sz w:val="20"/>
          <w:szCs w:val="20"/>
        </w:rPr>
        <w:t>201</w:t>
      </w:r>
      <w:r w:rsidRPr="007A1A22">
        <w:rPr>
          <w:rFonts w:ascii="Calibri" w:hAnsi="Calibri" w:cs="Calibri"/>
          <w:b/>
          <w:sz w:val="20"/>
          <w:szCs w:val="20"/>
        </w:rPr>
        <w:t>9</w:t>
      </w:r>
      <w:r w:rsidRPr="007A1A22">
        <w:rPr>
          <w:rFonts w:ascii="Calibri" w:hAnsi="Calibri" w:cs="Calibri"/>
          <w:sz w:val="20"/>
          <w:szCs w:val="20"/>
        </w:rPr>
        <w:t xml:space="preserve">, </w:t>
      </w:r>
      <w:r w:rsidRPr="007A1A22">
        <w:rPr>
          <w:rFonts w:ascii="Calibri" w:hAnsi="Calibri" w:cs="Calibri"/>
          <w:i/>
          <w:sz w:val="20"/>
          <w:szCs w:val="20"/>
        </w:rPr>
        <w:t>55</w:t>
      </w:r>
      <w:r w:rsidRPr="007A1A22">
        <w:rPr>
          <w:rFonts w:ascii="Calibri" w:hAnsi="Calibri" w:cs="Calibri"/>
          <w:sz w:val="20"/>
          <w:szCs w:val="20"/>
        </w:rPr>
        <w:t>,</w:t>
      </w:r>
      <w:r w:rsidR="000443E9">
        <w:rPr>
          <w:rFonts w:ascii="Calibri" w:hAnsi="Calibri" w:cs="Calibri"/>
          <w:sz w:val="20"/>
          <w:szCs w:val="20"/>
        </w:rPr>
        <w:t xml:space="preserve"> </w:t>
      </w:r>
      <w:r w:rsidRPr="000443E9">
        <w:rPr>
          <w:rFonts w:ascii="Calibri" w:hAnsi="Calibri" w:cs="Calibri"/>
          <w:sz w:val="20"/>
          <w:szCs w:val="20"/>
        </w:rPr>
        <w:t xml:space="preserve">12208–12211, DOI: </w:t>
      </w:r>
      <w:hyperlink r:id="rId26">
        <w:r w:rsidRPr="000443E9">
          <w:rPr>
            <w:rFonts w:ascii="Calibri" w:eastAsia="Calibri" w:hAnsi="Calibri" w:cs="Calibri"/>
            <w:color w:val="0000CC"/>
            <w:sz w:val="20"/>
            <w:szCs w:val="20"/>
          </w:rPr>
          <w:t>10.1039/c9cc</w:t>
        </w:r>
        <w:r w:rsidRPr="000443E9">
          <w:rPr>
            <w:rFonts w:ascii="Calibri" w:eastAsia="Calibri" w:hAnsi="Calibri" w:cs="Calibri"/>
            <w:color w:val="0000CC"/>
            <w:sz w:val="20"/>
            <w:szCs w:val="20"/>
          </w:rPr>
          <w:t>0</w:t>
        </w:r>
        <w:r w:rsidRPr="000443E9">
          <w:rPr>
            <w:rFonts w:ascii="Calibri" w:eastAsia="Calibri" w:hAnsi="Calibri" w:cs="Calibri"/>
            <w:color w:val="0000CC"/>
            <w:sz w:val="20"/>
            <w:szCs w:val="20"/>
          </w:rPr>
          <w:t>6253j</w:t>
        </w:r>
      </w:hyperlink>
      <w:hyperlink r:id="rId27">
        <w:r w:rsidRPr="000443E9">
          <w:rPr>
            <w:rFonts w:ascii="Calibri" w:hAnsi="Calibri" w:cs="Calibri"/>
            <w:sz w:val="20"/>
            <w:szCs w:val="20"/>
          </w:rPr>
          <w:t>.</w:t>
        </w:r>
      </w:hyperlink>
    </w:p>
    <w:p w14:paraId="7C8150B4" w14:textId="04DD70BD"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Nagy, T. M.; </w:t>
      </w:r>
      <w:proofErr w:type="spellStart"/>
      <w:r w:rsidRPr="007A1A22">
        <w:rPr>
          <w:rFonts w:ascii="Calibri" w:hAnsi="Calibri" w:cs="Calibri"/>
          <w:sz w:val="20"/>
          <w:szCs w:val="20"/>
        </w:rPr>
        <w:t>K</w:t>
      </w:r>
      <w:r w:rsidR="00D3517B">
        <w:rPr>
          <w:rFonts w:ascii="Calibri" w:hAnsi="Calibri" w:cs="Calibri"/>
          <w:sz w:val="20"/>
          <w:szCs w:val="20"/>
        </w:rPr>
        <w:t>ö</w:t>
      </w:r>
      <w:r w:rsidRPr="007A1A22">
        <w:rPr>
          <w:rFonts w:ascii="Calibri" w:hAnsi="Calibri" w:cs="Calibri"/>
          <w:sz w:val="20"/>
          <w:szCs w:val="20"/>
        </w:rPr>
        <w:t>v</w:t>
      </w:r>
      <w:r w:rsidR="00D3517B">
        <w:rPr>
          <w:rFonts w:ascii="Calibri" w:hAnsi="Calibri" w:cs="Calibri"/>
          <w:sz w:val="20"/>
          <w:szCs w:val="20"/>
        </w:rPr>
        <w:t>é</w:t>
      </w:r>
      <w:r w:rsidRPr="007A1A22">
        <w:rPr>
          <w:rFonts w:ascii="Calibri" w:hAnsi="Calibri" w:cs="Calibri"/>
          <w:sz w:val="20"/>
          <w:szCs w:val="20"/>
        </w:rPr>
        <w:t>r</w:t>
      </w:r>
      <w:proofErr w:type="spellEnd"/>
      <w:r w:rsidRPr="007A1A22">
        <w:rPr>
          <w:rFonts w:ascii="Calibri" w:hAnsi="Calibri" w:cs="Calibri"/>
          <w:sz w:val="20"/>
          <w:szCs w:val="20"/>
        </w:rPr>
        <w:t xml:space="preserve">, K. E.; </w:t>
      </w:r>
      <w:proofErr w:type="spellStart"/>
      <w:r w:rsidRPr="007A1A22">
        <w:rPr>
          <w:rFonts w:ascii="Calibri" w:hAnsi="Calibri" w:cs="Calibri"/>
          <w:sz w:val="20"/>
          <w:szCs w:val="20"/>
        </w:rPr>
        <w:t>Sørensen</w:t>
      </w:r>
      <w:proofErr w:type="spellEnd"/>
      <w:r w:rsidRPr="007A1A22">
        <w:rPr>
          <w:rFonts w:ascii="Calibri" w:hAnsi="Calibri" w:cs="Calibri"/>
          <w:sz w:val="20"/>
          <w:szCs w:val="20"/>
        </w:rPr>
        <w:t xml:space="preserve">, O. W. </w:t>
      </w:r>
      <w:r w:rsidRPr="007A1A22">
        <w:rPr>
          <w:rFonts w:ascii="Calibri" w:hAnsi="Calibri" w:cs="Calibri"/>
          <w:i/>
          <w:sz w:val="20"/>
          <w:szCs w:val="20"/>
        </w:rPr>
        <w:t xml:space="preserve">J.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r w:rsidRPr="007A1A22">
        <w:rPr>
          <w:rFonts w:ascii="Calibri" w:hAnsi="Calibri" w:cs="Calibri"/>
          <w:b/>
          <w:sz w:val="20"/>
          <w:szCs w:val="20"/>
        </w:rPr>
        <w:t>2020</w:t>
      </w:r>
      <w:r w:rsidRPr="007A1A22">
        <w:rPr>
          <w:rFonts w:ascii="Calibri" w:hAnsi="Calibri" w:cs="Calibri"/>
          <w:sz w:val="20"/>
          <w:szCs w:val="20"/>
        </w:rPr>
        <w:t xml:space="preserve">, </w:t>
      </w:r>
      <w:r w:rsidRPr="007A1A22">
        <w:rPr>
          <w:rFonts w:ascii="Calibri" w:hAnsi="Calibri" w:cs="Calibri"/>
          <w:i/>
          <w:sz w:val="20"/>
          <w:szCs w:val="20"/>
        </w:rPr>
        <w:t>316</w:t>
      </w:r>
      <w:r w:rsidRPr="007A1A22">
        <w:rPr>
          <w:rFonts w:ascii="Calibri" w:hAnsi="Calibri" w:cs="Calibri"/>
          <w:sz w:val="20"/>
          <w:szCs w:val="20"/>
        </w:rPr>
        <w:t>, 106767, DOI:</w:t>
      </w:r>
      <w:r w:rsidR="00D3517B">
        <w:rPr>
          <w:rFonts w:ascii="Calibri" w:hAnsi="Calibri" w:cs="Calibri"/>
          <w:sz w:val="20"/>
          <w:szCs w:val="20"/>
        </w:rPr>
        <w:t xml:space="preserve"> </w:t>
      </w:r>
      <w:hyperlink r:id="rId28">
        <w:r w:rsidRPr="00D3517B">
          <w:rPr>
            <w:rFonts w:ascii="Calibri" w:eastAsia="Calibri" w:hAnsi="Calibri" w:cs="Calibri"/>
            <w:color w:val="0000CC"/>
            <w:sz w:val="20"/>
            <w:szCs w:val="20"/>
          </w:rPr>
          <w:t>10.1016/j.jmr.2020.106767</w:t>
        </w:r>
      </w:hyperlink>
      <w:hyperlink r:id="rId29">
        <w:r w:rsidRPr="00D3517B">
          <w:rPr>
            <w:rFonts w:ascii="Calibri" w:hAnsi="Calibri" w:cs="Calibri"/>
            <w:sz w:val="20"/>
            <w:szCs w:val="20"/>
          </w:rPr>
          <w:t>.</w:t>
        </w:r>
      </w:hyperlink>
    </w:p>
    <w:p w14:paraId="4FDB0DB0" w14:textId="6EAC4E4E" w:rsidR="002645B2" w:rsidRPr="00D3517B"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Schanda</w:t>
      </w:r>
      <w:proofErr w:type="spellEnd"/>
      <w:r w:rsidRPr="007A1A22">
        <w:rPr>
          <w:rFonts w:ascii="Calibri" w:hAnsi="Calibri" w:cs="Calibri"/>
          <w:sz w:val="20"/>
          <w:szCs w:val="20"/>
        </w:rPr>
        <w:t xml:space="preserve">, P.; Van </w:t>
      </w:r>
      <w:proofErr w:type="spellStart"/>
      <w:r w:rsidRPr="007A1A22">
        <w:rPr>
          <w:rFonts w:ascii="Calibri" w:hAnsi="Calibri" w:cs="Calibri"/>
          <w:sz w:val="20"/>
          <w:szCs w:val="20"/>
        </w:rPr>
        <w:t>Melckebeke</w:t>
      </w:r>
      <w:proofErr w:type="spellEnd"/>
      <w:r w:rsidRPr="007A1A22">
        <w:rPr>
          <w:rFonts w:ascii="Calibri" w:hAnsi="Calibri" w:cs="Calibri"/>
          <w:sz w:val="20"/>
          <w:szCs w:val="20"/>
        </w:rPr>
        <w:t xml:space="preserve">, H.; </w:t>
      </w:r>
      <w:proofErr w:type="spellStart"/>
      <w:r w:rsidRPr="007A1A22">
        <w:rPr>
          <w:rFonts w:ascii="Calibri" w:hAnsi="Calibri" w:cs="Calibri"/>
          <w:sz w:val="20"/>
          <w:szCs w:val="20"/>
        </w:rPr>
        <w:t>Brutscher</w:t>
      </w:r>
      <w:proofErr w:type="spellEnd"/>
      <w:r w:rsidRPr="007A1A22">
        <w:rPr>
          <w:rFonts w:ascii="Calibri" w:hAnsi="Calibri" w:cs="Calibri"/>
          <w:sz w:val="20"/>
          <w:szCs w:val="20"/>
        </w:rPr>
        <w:t xml:space="preserve">, B. </w:t>
      </w:r>
      <w:r w:rsidRPr="007A1A22">
        <w:rPr>
          <w:rFonts w:ascii="Calibri" w:hAnsi="Calibri" w:cs="Calibri"/>
          <w:i/>
          <w:sz w:val="20"/>
          <w:szCs w:val="20"/>
        </w:rPr>
        <w:t xml:space="preserve">J. Am. Chem. Soc. </w:t>
      </w:r>
      <w:r w:rsidRPr="007A1A22">
        <w:rPr>
          <w:rFonts w:ascii="Calibri" w:hAnsi="Calibri" w:cs="Calibri"/>
          <w:b/>
          <w:sz w:val="20"/>
          <w:szCs w:val="20"/>
        </w:rPr>
        <w:t>2006</w:t>
      </w:r>
      <w:r w:rsidRPr="007A1A22">
        <w:rPr>
          <w:rFonts w:ascii="Calibri" w:hAnsi="Calibri" w:cs="Calibri"/>
          <w:sz w:val="20"/>
          <w:szCs w:val="20"/>
        </w:rPr>
        <w:t xml:space="preserve">, </w:t>
      </w:r>
      <w:r w:rsidRPr="007A1A22">
        <w:rPr>
          <w:rFonts w:ascii="Calibri" w:hAnsi="Calibri" w:cs="Calibri"/>
          <w:i/>
          <w:sz w:val="20"/>
          <w:szCs w:val="20"/>
        </w:rPr>
        <w:t>128</w:t>
      </w:r>
      <w:r w:rsidRPr="007A1A22">
        <w:rPr>
          <w:rFonts w:ascii="Calibri" w:hAnsi="Calibri" w:cs="Calibri"/>
          <w:sz w:val="20"/>
          <w:szCs w:val="20"/>
        </w:rPr>
        <w:t>, 9042–</w:t>
      </w:r>
      <w:r w:rsidRPr="00D3517B">
        <w:rPr>
          <w:rFonts w:ascii="Calibri" w:hAnsi="Calibri" w:cs="Calibri"/>
          <w:sz w:val="20"/>
          <w:szCs w:val="20"/>
        </w:rPr>
        <w:t xml:space="preserve">9043, DOI: </w:t>
      </w:r>
      <w:hyperlink r:id="rId30">
        <w:r w:rsidRPr="00D3517B">
          <w:rPr>
            <w:rFonts w:ascii="Calibri" w:eastAsia="Calibri" w:hAnsi="Calibri" w:cs="Calibri"/>
            <w:color w:val="0000CC"/>
            <w:sz w:val="20"/>
            <w:szCs w:val="20"/>
          </w:rPr>
          <w:t>10.1021/ja062025p</w:t>
        </w:r>
      </w:hyperlink>
      <w:hyperlink r:id="rId31">
        <w:r w:rsidRPr="00D3517B">
          <w:rPr>
            <w:rFonts w:ascii="Calibri" w:hAnsi="Calibri" w:cs="Calibri"/>
            <w:sz w:val="20"/>
            <w:szCs w:val="20"/>
          </w:rPr>
          <w:t>.</w:t>
        </w:r>
      </w:hyperlink>
    </w:p>
    <w:p w14:paraId="21A90031" w14:textId="6A2776CF" w:rsidR="002645B2" w:rsidRPr="007A1A22"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sidR="00D3517B">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sidR="00D3517B">
        <w:rPr>
          <w:rFonts w:ascii="Calibri" w:hAnsi="Calibri" w:cs="Calibri"/>
          <w:sz w:val="20"/>
          <w:szCs w:val="20"/>
        </w:rPr>
        <w:t>Ē</w:t>
      </w:r>
      <w:r w:rsidRPr="007A1A22">
        <w:rPr>
          <w:rFonts w:ascii="Calibri" w:hAnsi="Calibri" w:cs="Calibri"/>
          <w:sz w:val="20"/>
          <w:szCs w:val="20"/>
        </w:rPr>
        <w:t xml:space="preserve">.; Freeman, R.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Chem. </w:t>
      </w:r>
      <w:r w:rsidRPr="007A1A22">
        <w:rPr>
          <w:rFonts w:ascii="Calibri" w:hAnsi="Calibri" w:cs="Calibri"/>
          <w:b/>
          <w:sz w:val="20"/>
          <w:szCs w:val="20"/>
        </w:rPr>
        <w:t>2007</w:t>
      </w:r>
      <w:r w:rsidRPr="007A1A22">
        <w:rPr>
          <w:rFonts w:ascii="Calibri" w:hAnsi="Calibri" w:cs="Calibri"/>
          <w:sz w:val="20"/>
          <w:szCs w:val="20"/>
        </w:rPr>
        <w:t xml:space="preserve">, </w:t>
      </w:r>
      <w:r w:rsidRPr="007A1A22">
        <w:rPr>
          <w:rFonts w:ascii="Calibri" w:hAnsi="Calibri" w:cs="Calibri"/>
          <w:i/>
          <w:sz w:val="20"/>
          <w:szCs w:val="20"/>
        </w:rPr>
        <w:t>45</w:t>
      </w:r>
      <w:r w:rsidRPr="007A1A22">
        <w:rPr>
          <w:rFonts w:ascii="Calibri" w:hAnsi="Calibri" w:cs="Calibri"/>
          <w:sz w:val="20"/>
          <w:szCs w:val="20"/>
        </w:rPr>
        <w:t xml:space="preserve">, 2–4, DOI: </w:t>
      </w:r>
      <w:hyperlink r:id="rId32">
        <w:r w:rsidRPr="007A1A22">
          <w:rPr>
            <w:rFonts w:ascii="Calibri" w:eastAsia="Calibri" w:hAnsi="Calibri" w:cs="Calibri"/>
            <w:color w:val="0000CC"/>
            <w:sz w:val="20"/>
            <w:szCs w:val="20"/>
          </w:rPr>
          <w:t>10.1002/mrc.1931</w:t>
        </w:r>
      </w:hyperlink>
      <w:hyperlink r:id="rId33">
        <w:r w:rsidRPr="007A1A22">
          <w:rPr>
            <w:rFonts w:ascii="Calibri" w:hAnsi="Calibri" w:cs="Calibri"/>
            <w:sz w:val="20"/>
            <w:szCs w:val="20"/>
          </w:rPr>
          <w:t>.</w:t>
        </w:r>
      </w:hyperlink>
    </w:p>
    <w:p w14:paraId="1F6D208D" w14:textId="3B30D329"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Schulze-</w:t>
      </w:r>
      <w:proofErr w:type="spellStart"/>
      <w:r w:rsidRPr="007A1A22">
        <w:rPr>
          <w:rFonts w:ascii="Calibri" w:hAnsi="Calibri" w:cs="Calibri"/>
          <w:sz w:val="20"/>
          <w:szCs w:val="20"/>
        </w:rPr>
        <w:t>S</w:t>
      </w:r>
      <w:r w:rsidR="00D3517B">
        <w:rPr>
          <w:rFonts w:ascii="Calibri" w:hAnsi="Calibri" w:cs="Calibri"/>
          <w:sz w:val="20"/>
          <w:szCs w:val="20"/>
        </w:rPr>
        <w:t>ü</w:t>
      </w:r>
      <w:r w:rsidRPr="007A1A22">
        <w:rPr>
          <w:rFonts w:ascii="Calibri" w:hAnsi="Calibri" w:cs="Calibri"/>
          <w:sz w:val="20"/>
          <w:szCs w:val="20"/>
        </w:rPr>
        <w:t>nninghausen</w:t>
      </w:r>
      <w:proofErr w:type="spellEnd"/>
      <w:r w:rsidRPr="007A1A22">
        <w:rPr>
          <w:rFonts w:ascii="Calibri" w:hAnsi="Calibri" w:cs="Calibri"/>
          <w:sz w:val="20"/>
          <w:szCs w:val="20"/>
        </w:rPr>
        <w:t xml:space="preserve">, D.; Becker, J.; </w:t>
      </w:r>
      <w:proofErr w:type="spellStart"/>
      <w:r w:rsidRPr="007A1A22">
        <w:rPr>
          <w:rFonts w:ascii="Calibri" w:hAnsi="Calibri" w:cs="Calibri"/>
          <w:sz w:val="20"/>
          <w:szCs w:val="20"/>
        </w:rPr>
        <w:t>Luy</w:t>
      </w:r>
      <w:proofErr w:type="spellEnd"/>
      <w:r w:rsidRPr="007A1A22">
        <w:rPr>
          <w:rFonts w:ascii="Calibri" w:hAnsi="Calibri" w:cs="Calibri"/>
          <w:sz w:val="20"/>
          <w:szCs w:val="20"/>
        </w:rPr>
        <w:t xml:space="preserve">, B. </w:t>
      </w:r>
      <w:r w:rsidRPr="007A1A22">
        <w:rPr>
          <w:rFonts w:ascii="Calibri" w:hAnsi="Calibri" w:cs="Calibri"/>
          <w:i/>
          <w:sz w:val="20"/>
          <w:szCs w:val="20"/>
        </w:rPr>
        <w:t xml:space="preserve">J. Am. Chem. Soc. </w:t>
      </w:r>
      <w:r w:rsidRPr="007A1A22">
        <w:rPr>
          <w:rFonts w:ascii="Calibri" w:hAnsi="Calibri" w:cs="Calibri"/>
          <w:b/>
          <w:sz w:val="20"/>
          <w:szCs w:val="20"/>
        </w:rPr>
        <w:t>2014</w:t>
      </w:r>
      <w:r w:rsidRPr="007A1A22">
        <w:rPr>
          <w:rFonts w:ascii="Calibri" w:hAnsi="Calibri" w:cs="Calibri"/>
          <w:sz w:val="20"/>
          <w:szCs w:val="20"/>
        </w:rPr>
        <w:t xml:space="preserve">, </w:t>
      </w:r>
      <w:r w:rsidRPr="007A1A22">
        <w:rPr>
          <w:rFonts w:ascii="Calibri" w:hAnsi="Calibri" w:cs="Calibri"/>
          <w:i/>
          <w:sz w:val="20"/>
          <w:szCs w:val="20"/>
        </w:rPr>
        <w:t>136</w:t>
      </w:r>
      <w:r w:rsidRPr="007A1A22">
        <w:rPr>
          <w:rFonts w:ascii="Calibri" w:hAnsi="Calibri" w:cs="Calibri"/>
          <w:sz w:val="20"/>
          <w:szCs w:val="20"/>
        </w:rPr>
        <w:t>, 1242–1245,</w:t>
      </w:r>
      <w:r w:rsidR="00D3517B">
        <w:rPr>
          <w:rFonts w:ascii="Calibri" w:hAnsi="Calibri" w:cs="Calibri"/>
          <w:sz w:val="20"/>
          <w:szCs w:val="20"/>
        </w:rPr>
        <w:t xml:space="preserve"> </w:t>
      </w:r>
      <w:r w:rsidRPr="00D3517B">
        <w:rPr>
          <w:rFonts w:ascii="Calibri" w:hAnsi="Calibri" w:cs="Calibri"/>
          <w:sz w:val="20"/>
          <w:szCs w:val="20"/>
        </w:rPr>
        <w:t xml:space="preserve">DOI: </w:t>
      </w:r>
      <w:hyperlink r:id="rId34">
        <w:r w:rsidRPr="00D3517B">
          <w:rPr>
            <w:rFonts w:ascii="Calibri" w:eastAsia="Calibri" w:hAnsi="Calibri" w:cs="Calibri"/>
            <w:color w:val="0000CC"/>
            <w:sz w:val="20"/>
            <w:szCs w:val="20"/>
          </w:rPr>
          <w:t>10.1021/ja411588d</w:t>
        </w:r>
      </w:hyperlink>
      <w:hyperlink r:id="rId35">
        <w:r w:rsidRPr="00D3517B">
          <w:rPr>
            <w:rFonts w:ascii="Calibri" w:hAnsi="Calibri" w:cs="Calibri"/>
            <w:sz w:val="20"/>
            <w:szCs w:val="20"/>
          </w:rPr>
          <w:t>.</w:t>
        </w:r>
      </w:hyperlink>
    </w:p>
    <w:p w14:paraId="1BC72B37" w14:textId="0BA8D4F7"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Nagy, T. M.; </w:t>
      </w:r>
      <w:proofErr w:type="spellStart"/>
      <w:r w:rsidRPr="007A1A22">
        <w:rPr>
          <w:rFonts w:ascii="Calibri" w:hAnsi="Calibri" w:cs="Calibri"/>
          <w:sz w:val="20"/>
          <w:szCs w:val="20"/>
        </w:rPr>
        <w:t>K</w:t>
      </w:r>
      <w:r w:rsidR="00D3517B">
        <w:rPr>
          <w:rFonts w:ascii="Calibri" w:hAnsi="Calibri" w:cs="Calibri"/>
          <w:sz w:val="20"/>
          <w:szCs w:val="20"/>
        </w:rPr>
        <w:t>ö</w:t>
      </w:r>
      <w:r w:rsidRPr="007A1A22">
        <w:rPr>
          <w:rFonts w:ascii="Calibri" w:hAnsi="Calibri" w:cs="Calibri"/>
          <w:sz w:val="20"/>
          <w:szCs w:val="20"/>
        </w:rPr>
        <w:t>v</w:t>
      </w:r>
      <w:r w:rsidR="00D3517B">
        <w:rPr>
          <w:rFonts w:ascii="Calibri" w:hAnsi="Calibri" w:cs="Calibri"/>
          <w:sz w:val="20"/>
          <w:szCs w:val="20"/>
        </w:rPr>
        <w:t>é</w:t>
      </w:r>
      <w:r w:rsidRPr="007A1A22">
        <w:rPr>
          <w:rFonts w:ascii="Calibri" w:hAnsi="Calibri" w:cs="Calibri"/>
          <w:sz w:val="20"/>
          <w:szCs w:val="20"/>
        </w:rPr>
        <w:t>r</w:t>
      </w:r>
      <w:proofErr w:type="spellEnd"/>
      <w:r w:rsidRPr="007A1A22">
        <w:rPr>
          <w:rFonts w:ascii="Calibri" w:hAnsi="Calibri" w:cs="Calibri"/>
          <w:sz w:val="20"/>
          <w:szCs w:val="20"/>
        </w:rPr>
        <w:t xml:space="preserve">, K. E.; </w:t>
      </w:r>
      <w:proofErr w:type="spellStart"/>
      <w:r w:rsidRPr="007A1A22">
        <w:rPr>
          <w:rFonts w:ascii="Calibri" w:hAnsi="Calibri" w:cs="Calibri"/>
          <w:sz w:val="20"/>
          <w:szCs w:val="20"/>
        </w:rPr>
        <w:t>Sørensen</w:t>
      </w:r>
      <w:proofErr w:type="spellEnd"/>
      <w:r w:rsidRPr="007A1A22">
        <w:rPr>
          <w:rFonts w:ascii="Calibri" w:hAnsi="Calibri" w:cs="Calibri"/>
          <w:sz w:val="20"/>
          <w:szCs w:val="20"/>
        </w:rPr>
        <w:t xml:space="preserve">, O. W. </w:t>
      </w:r>
      <w:proofErr w:type="spellStart"/>
      <w:r w:rsidRPr="007A1A22">
        <w:rPr>
          <w:rFonts w:ascii="Calibri" w:hAnsi="Calibri" w:cs="Calibri"/>
          <w:i/>
          <w:sz w:val="20"/>
          <w:szCs w:val="20"/>
        </w:rPr>
        <w:t>Angew</w:t>
      </w:r>
      <w:proofErr w:type="spellEnd"/>
      <w:r w:rsidRPr="007A1A22">
        <w:rPr>
          <w:rFonts w:ascii="Calibri" w:hAnsi="Calibri" w:cs="Calibri"/>
          <w:i/>
          <w:sz w:val="20"/>
          <w:szCs w:val="20"/>
        </w:rPr>
        <w:t xml:space="preserve">. Chem. Int. Ed. </w:t>
      </w:r>
      <w:r w:rsidRPr="007A1A22">
        <w:rPr>
          <w:rFonts w:ascii="Calibri" w:hAnsi="Calibri" w:cs="Calibri"/>
          <w:b/>
          <w:sz w:val="20"/>
          <w:szCs w:val="20"/>
        </w:rPr>
        <w:t>2021</w:t>
      </w:r>
      <w:r w:rsidRPr="007A1A22">
        <w:rPr>
          <w:rFonts w:ascii="Calibri" w:hAnsi="Calibri" w:cs="Calibri"/>
          <w:sz w:val="20"/>
          <w:szCs w:val="20"/>
        </w:rPr>
        <w:t xml:space="preserve">, </w:t>
      </w:r>
      <w:r w:rsidRPr="007A1A22">
        <w:rPr>
          <w:rFonts w:ascii="Calibri" w:hAnsi="Calibri" w:cs="Calibri"/>
          <w:i/>
          <w:sz w:val="20"/>
          <w:szCs w:val="20"/>
        </w:rPr>
        <w:t>60</w:t>
      </w:r>
      <w:r w:rsidRPr="007A1A22">
        <w:rPr>
          <w:rFonts w:ascii="Calibri" w:hAnsi="Calibri" w:cs="Calibri"/>
          <w:sz w:val="20"/>
          <w:szCs w:val="20"/>
        </w:rPr>
        <w:t>, 13587–</w:t>
      </w:r>
      <w:r w:rsidRPr="00D3517B">
        <w:rPr>
          <w:rFonts w:ascii="Calibri" w:hAnsi="Calibri" w:cs="Calibri"/>
          <w:sz w:val="20"/>
          <w:szCs w:val="20"/>
        </w:rPr>
        <w:t xml:space="preserve">13590, DOI: </w:t>
      </w:r>
      <w:hyperlink r:id="rId36">
        <w:r w:rsidRPr="00D3517B">
          <w:rPr>
            <w:rFonts w:ascii="Calibri" w:eastAsia="Calibri" w:hAnsi="Calibri" w:cs="Calibri"/>
            <w:color w:val="0000CC"/>
            <w:sz w:val="20"/>
            <w:szCs w:val="20"/>
          </w:rPr>
          <w:t>10.1002/anie.202102487</w:t>
        </w:r>
      </w:hyperlink>
      <w:hyperlink r:id="rId37">
        <w:r w:rsidRPr="00D3517B">
          <w:rPr>
            <w:rFonts w:ascii="Calibri" w:hAnsi="Calibri" w:cs="Calibri"/>
            <w:sz w:val="20"/>
            <w:szCs w:val="20"/>
          </w:rPr>
          <w:t>.</w:t>
        </w:r>
      </w:hyperlink>
    </w:p>
    <w:p w14:paraId="7F79C953" w14:textId="2B0CED5F" w:rsidR="002645B2" w:rsidRPr="00D3517B"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lastRenderedPageBreak/>
        <w:t>Kup</w:t>
      </w:r>
      <w:r w:rsidR="00D3517B">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sidR="00D3517B">
        <w:rPr>
          <w:rFonts w:ascii="Calibri" w:hAnsi="Calibri" w:cs="Calibri"/>
          <w:sz w:val="20"/>
          <w:szCs w:val="20"/>
        </w:rPr>
        <w:t>Ē</w:t>
      </w:r>
      <w:r w:rsidRPr="007A1A22">
        <w:rPr>
          <w:rFonts w:ascii="Calibri" w:hAnsi="Calibri" w:cs="Calibri"/>
          <w:sz w:val="20"/>
          <w:szCs w:val="20"/>
        </w:rPr>
        <w:t>.; Claridge, T. D. W</w:t>
      </w:r>
      <w:r w:rsidR="00D3517B">
        <w:rPr>
          <w:rFonts w:ascii="Calibri" w:hAnsi="Calibri" w:cs="Calibri"/>
          <w:sz w:val="20"/>
          <w:szCs w:val="20"/>
        </w:rPr>
        <w:t xml:space="preserve">. </w:t>
      </w:r>
      <w:proofErr w:type="spellStart"/>
      <w:r w:rsidRPr="007A1A22">
        <w:rPr>
          <w:rFonts w:ascii="Calibri" w:hAnsi="Calibri" w:cs="Calibri"/>
          <w:i/>
          <w:sz w:val="20"/>
          <w:szCs w:val="20"/>
        </w:rPr>
        <w:t>Angew</w:t>
      </w:r>
      <w:proofErr w:type="spellEnd"/>
      <w:r w:rsidRPr="007A1A22">
        <w:rPr>
          <w:rFonts w:ascii="Calibri" w:hAnsi="Calibri" w:cs="Calibri"/>
          <w:i/>
          <w:sz w:val="20"/>
          <w:szCs w:val="20"/>
        </w:rPr>
        <w:t xml:space="preserve">. Chem. Int. Ed. </w:t>
      </w:r>
      <w:r w:rsidRPr="007A1A22">
        <w:rPr>
          <w:rFonts w:ascii="Calibri" w:hAnsi="Calibri" w:cs="Calibri"/>
          <w:b/>
          <w:sz w:val="20"/>
          <w:szCs w:val="20"/>
        </w:rPr>
        <w:t>2017</w:t>
      </w:r>
      <w:r w:rsidRPr="007A1A22">
        <w:rPr>
          <w:rFonts w:ascii="Calibri" w:hAnsi="Calibri" w:cs="Calibri"/>
          <w:sz w:val="20"/>
          <w:szCs w:val="20"/>
        </w:rPr>
        <w:t xml:space="preserve">, </w:t>
      </w:r>
      <w:r w:rsidRPr="007A1A22">
        <w:rPr>
          <w:rFonts w:ascii="Calibri" w:hAnsi="Calibri" w:cs="Calibri"/>
          <w:i/>
          <w:sz w:val="20"/>
          <w:szCs w:val="20"/>
        </w:rPr>
        <w:t>56</w:t>
      </w:r>
      <w:r w:rsidRPr="007A1A22">
        <w:rPr>
          <w:rFonts w:ascii="Calibri" w:hAnsi="Calibri" w:cs="Calibri"/>
          <w:sz w:val="20"/>
          <w:szCs w:val="20"/>
        </w:rPr>
        <w:t>, 11779–11783, DOI:</w:t>
      </w:r>
      <w:r w:rsidR="00D3517B">
        <w:rPr>
          <w:rFonts w:ascii="Calibri" w:hAnsi="Calibri" w:cs="Calibri"/>
          <w:sz w:val="20"/>
          <w:szCs w:val="20"/>
        </w:rPr>
        <w:t xml:space="preserve"> </w:t>
      </w:r>
      <w:hyperlink r:id="rId38">
        <w:r w:rsidRPr="00D3517B">
          <w:rPr>
            <w:rFonts w:ascii="Calibri" w:eastAsia="Calibri" w:hAnsi="Calibri" w:cs="Calibri"/>
            <w:color w:val="0000CC"/>
            <w:sz w:val="20"/>
            <w:szCs w:val="20"/>
          </w:rPr>
          <w:t>10.1002/anie.201705506</w:t>
        </w:r>
      </w:hyperlink>
      <w:r w:rsidRPr="00D3517B">
        <w:rPr>
          <w:rFonts w:ascii="Calibri" w:hAnsi="Calibri" w:cs="Calibri"/>
          <w:sz w:val="20"/>
          <w:szCs w:val="20"/>
        </w:rPr>
        <w:fldChar w:fldCharType="begin"/>
      </w:r>
      <w:r w:rsidRPr="00D3517B">
        <w:rPr>
          <w:rFonts w:ascii="Calibri" w:hAnsi="Calibri" w:cs="Calibri"/>
          <w:sz w:val="20"/>
          <w:szCs w:val="20"/>
        </w:rPr>
        <w:instrText xml:space="preserve"> HYPERLINK "https://doi.org/10.1002/anie.201705506" \h </w:instrText>
      </w:r>
      <w:r w:rsidRPr="00D3517B">
        <w:rPr>
          <w:rFonts w:ascii="Calibri" w:hAnsi="Calibri" w:cs="Calibri"/>
          <w:sz w:val="20"/>
          <w:szCs w:val="20"/>
        </w:rPr>
        <w:fldChar w:fldCharType="separate"/>
      </w:r>
      <w:r w:rsidRPr="00D3517B">
        <w:rPr>
          <w:rFonts w:ascii="Calibri" w:hAnsi="Calibri" w:cs="Calibri"/>
          <w:sz w:val="20"/>
          <w:szCs w:val="20"/>
        </w:rPr>
        <w:t>.</w:t>
      </w:r>
      <w:r w:rsidRPr="00D3517B">
        <w:rPr>
          <w:rFonts w:ascii="Calibri" w:hAnsi="Calibri" w:cs="Calibri"/>
          <w:sz w:val="20"/>
          <w:szCs w:val="20"/>
        </w:rPr>
        <w:fldChar w:fldCharType="end"/>
      </w:r>
    </w:p>
    <w:p w14:paraId="2F470977" w14:textId="564471A5" w:rsidR="002645B2" w:rsidRPr="00D3517B" w:rsidRDefault="00D3517B"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Pr>
          <w:rFonts w:ascii="Calibri" w:hAnsi="Calibri" w:cs="Calibri"/>
          <w:sz w:val="20"/>
          <w:szCs w:val="20"/>
        </w:rPr>
        <w:t>Ē</w:t>
      </w:r>
      <w:r w:rsidRPr="007A1A22">
        <w:rPr>
          <w:rFonts w:ascii="Calibri" w:hAnsi="Calibri" w:cs="Calibri"/>
          <w:sz w:val="20"/>
          <w:szCs w:val="20"/>
        </w:rPr>
        <w:t>.; Claridge, T. D. W</w:t>
      </w:r>
      <w:r>
        <w:rPr>
          <w:rFonts w:ascii="Calibri" w:hAnsi="Calibri" w:cs="Calibri"/>
          <w:sz w:val="20"/>
          <w:szCs w:val="20"/>
        </w:rPr>
        <w:t xml:space="preserve">. </w:t>
      </w:r>
      <w:r w:rsidR="00915DA5" w:rsidRPr="007A1A22">
        <w:rPr>
          <w:rFonts w:ascii="Calibri" w:hAnsi="Calibri" w:cs="Calibri"/>
          <w:i/>
          <w:sz w:val="20"/>
          <w:szCs w:val="20"/>
        </w:rPr>
        <w:t xml:space="preserve">Chem. </w:t>
      </w:r>
      <w:proofErr w:type="spellStart"/>
      <w:r w:rsidR="00915DA5" w:rsidRPr="007A1A22">
        <w:rPr>
          <w:rFonts w:ascii="Calibri" w:hAnsi="Calibri" w:cs="Calibri"/>
          <w:i/>
          <w:sz w:val="20"/>
          <w:szCs w:val="20"/>
        </w:rPr>
        <w:t>Commun</w:t>
      </w:r>
      <w:proofErr w:type="spellEnd"/>
      <w:r w:rsidR="00915DA5" w:rsidRPr="007A1A22">
        <w:rPr>
          <w:rFonts w:ascii="Calibri" w:hAnsi="Calibri" w:cs="Calibri"/>
          <w:i/>
          <w:sz w:val="20"/>
          <w:szCs w:val="20"/>
        </w:rPr>
        <w:t xml:space="preserve">. </w:t>
      </w:r>
      <w:r w:rsidR="00915DA5" w:rsidRPr="007A1A22">
        <w:rPr>
          <w:rFonts w:ascii="Calibri" w:hAnsi="Calibri" w:cs="Calibri"/>
          <w:b/>
          <w:sz w:val="20"/>
          <w:szCs w:val="20"/>
        </w:rPr>
        <w:t>2018</w:t>
      </w:r>
      <w:r w:rsidR="00915DA5" w:rsidRPr="007A1A22">
        <w:rPr>
          <w:rFonts w:ascii="Calibri" w:hAnsi="Calibri" w:cs="Calibri"/>
          <w:sz w:val="20"/>
          <w:szCs w:val="20"/>
        </w:rPr>
        <w:t xml:space="preserve">, </w:t>
      </w:r>
      <w:r w:rsidR="00915DA5" w:rsidRPr="007A1A22">
        <w:rPr>
          <w:rFonts w:ascii="Calibri" w:hAnsi="Calibri" w:cs="Calibri"/>
          <w:i/>
          <w:sz w:val="20"/>
          <w:szCs w:val="20"/>
        </w:rPr>
        <w:t>54</w:t>
      </w:r>
      <w:r w:rsidR="00915DA5" w:rsidRPr="007A1A22">
        <w:rPr>
          <w:rFonts w:ascii="Calibri" w:hAnsi="Calibri" w:cs="Calibri"/>
          <w:sz w:val="20"/>
          <w:szCs w:val="20"/>
        </w:rPr>
        <w:t xml:space="preserve">, 7139–7142, DOI: </w:t>
      </w:r>
      <w:hyperlink r:id="rId39">
        <w:r w:rsidR="00915DA5" w:rsidRPr="007A1A22">
          <w:rPr>
            <w:rFonts w:ascii="Calibri" w:eastAsia="Calibri" w:hAnsi="Calibri" w:cs="Calibri"/>
            <w:color w:val="0000CC"/>
            <w:sz w:val="20"/>
            <w:szCs w:val="20"/>
          </w:rPr>
          <w:t>10.1039/c8</w:t>
        </w:r>
      </w:hyperlink>
      <w:hyperlink r:id="rId40">
        <w:r w:rsidR="00915DA5" w:rsidRPr="00D3517B">
          <w:rPr>
            <w:rFonts w:ascii="Calibri" w:eastAsia="Calibri" w:hAnsi="Calibri" w:cs="Calibri"/>
            <w:color w:val="0000CC"/>
            <w:sz w:val="20"/>
            <w:szCs w:val="20"/>
          </w:rPr>
          <w:t>cc03296c</w:t>
        </w:r>
      </w:hyperlink>
      <w:hyperlink r:id="rId41">
        <w:r w:rsidR="00915DA5" w:rsidRPr="00D3517B">
          <w:rPr>
            <w:rFonts w:ascii="Calibri" w:hAnsi="Calibri" w:cs="Calibri"/>
            <w:sz w:val="20"/>
            <w:szCs w:val="20"/>
          </w:rPr>
          <w:t>.</w:t>
        </w:r>
      </w:hyperlink>
    </w:p>
    <w:p w14:paraId="47BA4951" w14:textId="57615E94"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Cl</w:t>
      </w:r>
      <w:r w:rsidRPr="007A1A22">
        <w:rPr>
          <w:rFonts w:ascii="Calibri" w:hAnsi="Calibri" w:cs="Calibri"/>
          <w:sz w:val="20"/>
          <w:szCs w:val="20"/>
        </w:rPr>
        <w:t xml:space="preserve">aridge, T. D. W.; </w:t>
      </w:r>
      <w:proofErr w:type="spellStart"/>
      <w:r w:rsidRPr="007A1A22">
        <w:rPr>
          <w:rFonts w:ascii="Calibri" w:hAnsi="Calibri" w:cs="Calibri"/>
          <w:sz w:val="20"/>
          <w:szCs w:val="20"/>
        </w:rPr>
        <w:t>Mayzel</w:t>
      </w:r>
      <w:proofErr w:type="spellEnd"/>
      <w:r w:rsidRPr="007A1A22">
        <w:rPr>
          <w:rFonts w:ascii="Calibri" w:hAnsi="Calibri" w:cs="Calibri"/>
          <w:sz w:val="20"/>
          <w:szCs w:val="20"/>
        </w:rPr>
        <w:t xml:space="preserve">, M.; </w:t>
      </w:r>
      <w:proofErr w:type="spellStart"/>
      <w:r w:rsidR="00D3517B" w:rsidRPr="007A1A22">
        <w:rPr>
          <w:rFonts w:ascii="Calibri" w:hAnsi="Calibri" w:cs="Calibri"/>
          <w:sz w:val="20"/>
          <w:szCs w:val="20"/>
        </w:rPr>
        <w:t>Kup</w:t>
      </w:r>
      <w:r w:rsidR="00D3517B">
        <w:rPr>
          <w:rFonts w:ascii="Calibri" w:hAnsi="Calibri" w:cs="Calibri"/>
          <w:sz w:val="20"/>
          <w:szCs w:val="20"/>
        </w:rPr>
        <w:t>č</w:t>
      </w:r>
      <w:r w:rsidR="00D3517B" w:rsidRPr="007A1A22">
        <w:rPr>
          <w:rFonts w:ascii="Calibri" w:hAnsi="Calibri" w:cs="Calibri"/>
          <w:sz w:val="20"/>
          <w:szCs w:val="20"/>
        </w:rPr>
        <w:t>e</w:t>
      </w:r>
      <w:proofErr w:type="spellEnd"/>
      <w:r w:rsidR="00D3517B" w:rsidRPr="007A1A22">
        <w:rPr>
          <w:rFonts w:ascii="Calibri" w:hAnsi="Calibri" w:cs="Calibri"/>
          <w:sz w:val="20"/>
          <w:szCs w:val="20"/>
        </w:rPr>
        <w:t xml:space="preserve">, </w:t>
      </w:r>
      <w:r w:rsidR="00D3517B">
        <w:rPr>
          <w:rFonts w:ascii="Calibri" w:hAnsi="Calibri" w:cs="Calibri"/>
          <w:sz w:val="20"/>
          <w:szCs w:val="20"/>
        </w:rPr>
        <w:t>Ē</w:t>
      </w:r>
      <w:r w:rsidR="00D3517B" w:rsidRPr="007A1A22">
        <w:rPr>
          <w:rFonts w:ascii="Calibri" w:hAnsi="Calibri" w:cs="Calibri"/>
          <w:sz w:val="20"/>
          <w:szCs w:val="20"/>
        </w:rPr>
        <w:t xml:space="preserve">.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Re</w:t>
      </w:r>
      <w:proofErr w:type="spellStart"/>
      <w:r w:rsidRPr="007A1A22">
        <w:rPr>
          <w:rFonts w:ascii="Calibri" w:hAnsi="Calibri" w:cs="Calibri"/>
          <w:i/>
          <w:sz w:val="20"/>
          <w:szCs w:val="20"/>
        </w:rPr>
        <w:t>son</w:t>
      </w:r>
      <w:proofErr w:type="spellEnd"/>
      <w:r w:rsidRPr="007A1A22">
        <w:rPr>
          <w:rFonts w:ascii="Calibri" w:hAnsi="Calibri" w:cs="Calibri"/>
          <w:i/>
          <w:sz w:val="20"/>
          <w:szCs w:val="20"/>
        </w:rPr>
        <w:t xml:space="preserve">. Chem. </w:t>
      </w:r>
      <w:r w:rsidRPr="007A1A22">
        <w:rPr>
          <w:rFonts w:ascii="Calibri" w:hAnsi="Calibri" w:cs="Calibri"/>
          <w:b/>
          <w:sz w:val="20"/>
          <w:szCs w:val="20"/>
        </w:rPr>
        <w:t>2019</w:t>
      </w:r>
      <w:r w:rsidRPr="007A1A22">
        <w:rPr>
          <w:rFonts w:ascii="Calibri" w:hAnsi="Calibri" w:cs="Calibri"/>
          <w:sz w:val="20"/>
          <w:szCs w:val="20"/>
        </w:rPr>
        <w:t xml:space="preserve">, </w:t>
      </w:r>
      <w:r w:rsidRPr="007A1A22">
        <w:rPr>
          <w:rFonts w:ascii="Calibri" w:hAnsi="Calibri" w:cs="Calibri"/>
          <w:i/>
          <w:sz w:val="20"/>
          <w:szCs w:val="20"/>
        </w:rPr>
        <w:t>57</w:t>
      </w:r>
      <w:r w:rsidRPr="007A1A22">
        <w:rPr>
          <w:rFonts w:ascii="Calibri" w:hAnsi="Calibri" w:cs="Calibri"/>
          <w:sz w:val="20"/>
          <w:szCs w:val="20"/>
        </w:rPr>
        <w:t>, 946–952, DOI:</w:t>
      </w:r>
      <w:r w:rsidR="00D3517B">
        <w:rPr>
          <w:rFonts w:ascii="Calibri" w:hAnsi="Calibri" w:cs="Calibri"/>
          <w:sz w:val="20"/>
          <w:szCs w:val="20"/>
        </w:rPr>
        <w:t xml:space="preserve"> </w:t>
      </w:r>
      <w:hyperlink r:id="rId42">
        <w:r w:rsidRPr="00D3517B">
          <w:rPr>
            <w:rFonts w:ascii="Calibri" w:eastAsia="Calibri" w:hAnsi="Calibri" w:cs="Calibri"/>
            <w:color w:val="0000CC"/>
            <w:sz w:val="20"/>
            <w:szCs w:val="20"/>
          </w:rPr>
          <w:t>10.1002/mrc.4887</w:t>
        </w:r>
      </w:hyperlink>
      <w:hyperlink r:id="rId43">
        <w:r w:rsidRPr="00D3517B">
          <w:rPr>
            <w:rFonts w:ascii="Calibri" w:hAnsi="Calibri" w:cs="Calibri"/>
            <w:sz w:val="20"/>
            <w:szCs w:val="20"/>
          </w:rPr>
          <w:t>.</w:t>
        </w:r>
      </w:hyperlink>
    </w:p>
    <w:p w14:paraId="509B94FF" w14:textId="020DC397" w:rsidR="002645B2" w:rsidRPr="007A1A22" w:rsidRDefault="00D3517B"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Pr>
          <w:rFonts w:ascii="Calibri" w:hAnsi="Calibri" w:cs="Calibri"/>
          <w:sz w:val="20"/>
          <w:szCs w:val="20"/>
        </w:rPr>
        <w:t>Ē</w:t>
      </w:r>
      <w:r w:rsidRPr="007A1A22">
        <w:rPr>
          <w:rFonts w:ascii="Calibri" w:hAnsi="Calibri" w:cs="Calibri"/>
          <w:sz w:val="20"/>
          <w:szCs w:val="20"/>
        </w:rPr>
        <w:t>.; Claridge, T. D. W</w:t>
      </w:r>
      <w:r>
        <w:rPr>
          <w:rFonts w:ascii="Calibri" w:hAnsi="Calibri" w:cs="Calibri"/>
          <w:sz w:val="20"/>
          <w:szCs w:val="20"/>
        </w:rPr>
        <w:t xml:space="preserve">. </w:t>
      </w:r>
      <w:r w:rsidR="00915DA5" w:rsidRPr="007A1A22">
        <w:rPr>
          <w:rFonts w:ascii="Calibri" w:hAnsi="Calibri" w:cs="Calibri"/>
          <w:i/>
          <w:sz w:val="20"/>
          <w:szCs w:val="20"/>
        </w:rPr>
        <w:t xml:space="preserve">J. </w:t>
      </w:r>
      <w:proofErr w:type="spellStart"/>
      <w:r w:rsidR="00915DA5" w:rsidRPr="007A1A22">
        <w:rPr>
          <w:rFonts w:ascii="Calibri" w:hAnsi="Calibri" w:cs="Calibri"/>
          <w:i/>
          <w:sz w:val="20"/>
          <w:szCs w:val="20"/>
        </w:rPr>
        <w:t>Magn</w:t>
      </w:r>
      <w:proofErr w:type="spellEnd"/>
      <w:r w:rsidR="00915DA5" w:rsidRPr="007A1A22">
        <w:rPr>
          <w:rFonts w:ascii="Calibri" w:hAnsi="Calibri" w:cs="Calibri"/>
          <w:i/>
          <w:sz w:val="20"/>
          <w:szCs w:val="20"/>
        </w:rPr>
        <w:t xml:space="preserve">. </w:t>
      </w:r>
      <w:proofErr w:type="spellStart"/>
      <w:r w:rsidR="00915DA5" w:rsidRPr="007A1A22">
        <w:rPr>
          <w:rFonts w:ascii="Calibri" w:hAnsi="Calibri" w:cs="Calibri"/>
          <w:i/>
          <w:sz w:val="20"/>
          <w:szCs w:val="20"/>
        </w:rPr>
        <w:t>Reson</w:t>
      </w:r>
      <w:proofErr w:type="spellEnd"/>
      <w:r w:rsidR="00915DA5" w:rsidRPr="007A1A22">
        <w:rPr>
          <w:rFonts w:ascii="Calibri" w:hAnsi="Calibri" w:cs="Calibri"/>
          <w:i/>
          <w:sz w:val="20"/>
          <w:szCs w:val="20"/>
        </w:rPr>
        <w:t xml:space="preserve">. </w:t>
      </w:r>
      <w:r w:rsidR="00915DA5" w:rsidRPr="007A1A22">
        <w:rPr>
          <w:rFonts w:ascii="Calibri" w:hAnsi="Calibri" w:cs="Calibri"/>
          <w:b/>
          <w:sz w:val="20"/>
          <w:szCs w:val="20"/>
        </w:rPr>
        <w:t>2019</w:t>
      </w:r>
      <w:r w:rsidR="00915DA5" w:rsidRPr="007A1A22">
        <w:rPr>
          <w:rFonts w:ascii="Calibri" w:hAnsi="Calibri" w:cs="Calibri"/>
          <w:sz w:val="20"/>
          <w:szCs w:val="20"/>
        </w:rPr>
        <w:t xml:space="preserve">, </w:t>
      </w:r>
      <w:r w:rsidR="00915DA5" w:rsidRPr="007A1A22">
        <w:rPr>
          <w:rFonts w:ascii="Calibri" w:hAnsi="Calibri" w:cs="Calibri"/>
          <w:i/>
          <w:sz w:val="20"/>
          <w:szCs w:val="20"/>
        </w:rPr>
        <w:t>307</w:t>
      </w:r>
      <w:r w:rsidR="00915DA5" w:rsidRPr="007A1A22">
        <w:rPr>
          <w:rFonts w:ascii="Calibri" w:hAnsi="Calibri" w:cs="Calibri"/>
          <w:sz w:val="20"/>
          <w:szCs w:val="20"/>
        </w:rPr>
        <w:t xml:space="preserve">, 106568, DOI: </w:t>
      </w:r>
      <w:hyperlink r:id="rId44">
        <w:r w:rsidR="00915DA5" w:rsidRPr="007A1A22">
          <w:rPr>
            <w:rFonts w:ascii="Calibri" w:eastAsia="Calibri" w:hAnsi="Calibri" w:cs="Calibri"/>
            <w:color w:val="0000CC"/>
            <w:sz w:val="20"/>
            <w:szCs w:val="20"/>
          </w:rPr>
          <w:t>10.1016/j.jm</w:t>
        </w:r>
      </w:hyperlink>
      <w:hyperlink r:id="rId45">
        <w:r w:rsidR="00915DA5" w:rsidRPr="007A1A22">
          <w:rPr>
            <w:rFonts w:ascii="Calibri" w:eastAsia="Calibri" w:hAnsi="Calibri" w:cs="Calibri"/>
            <w:color w:val="0000CC"/>
            <w:sz w:val="20"/>
            <w:szCs w:val="20"/>
          </w:rPr>
          <w:t>r.2019.106568</w:t>
        </w:r>
      </w:hyperlink>
      <w:hyperlink r:id="rId46">
        <w:r w:rsidR="00915DA5" w:rsidRPr="007A1A22">
          <w:rPr>
            <w:rFonts w:ascii="Calibri" w:hAnsi="Calibri" w:cs="Calibri"/>
            <w:sz w:val="20"/>
            <w:szCs w:val="20"/>
          </w:rPr>
          <w:t>.</w:t>
        </w:r>
      </w:hyperlink>
    </w:p>
    <w:p w14:paraId="249970EF" w14:textId="5B369D0D" w:rsidR="002645B2" w:rsidRPr="00D3517B" w:rsidRDefault="00D3517B"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Pr>
          <w:rFonts w:ascii="Calibri" w:hAnsi="Calibri" w:cs="Calibri"/>
          <w:sz w:val="20"/>
          <w:szCs w:val="20"/>
        </w:rPr>
        <w:t>Ē</w:t>
      </w:r>
      <w:r w:rsidRPr="007A1A22">
        <w:rPr>
          <w:rFonts w:ascii="Calibri" w:hAnsi="Calibri" w:cs="Calibri"/>
          <w:sz w:val="20"/>
          <w:szCs w:val="20"/>
        </w:rPr>
        <w:t xml:space="preserve">.; </w:t>
      </w:r>
      <w:r w:rsidR="00915DA5" w:rsidRPr="007A1A22">
        <w:rPr>
          <w:rFonts w:ascii="Calibri" w:hAnsi="Calibri" w:cs="Calibri"/>
          <w:sz w:val="20"/>
          <w:szCs w:val="20"/>
        </w:rPr>
        <w:t xml:space="preserve">Mote, K. R.; Webb, A.; Madhu, P. K.; </w:t>
      </w:r>
      <w:r w:rsidRPr="007A1A22">
        <w:rPr>
          <w:rFonts w:ascii="Calibri" w:hAnsi="Calibri" w:cs="Calibri"/>
          <w:sz w:val="20"/>
          <w:szCs w:val="20"/>
        </w:rPr>
        <w:t>Claridge, T. D. W</w:t>
      </w:r>
      <w:r>
        <w:rPr>
          <w:rFonts w:ascii="Calibri" w:hAnsi="Calibri" w:cs="Calibri"/>
          <w:sz w:val="20"/>
          <w:szCs w:val="20"/>
        </w:rPr>
        <w:t xml:space="preserve">. </w:t>
      </w:r>
      <w:r w:rsidR="00915DA5" w:rsidRPr="007A1A22">
        <w:rPr>
          <w:rFonts w:ascii="Calibri" w:hAnsi="Calibri" w:cs="Calibri"/>
          <w:i/>
          <w:sz w:val="20"/>
          <w:szCs w:val="20"/>
        </w:rPr>
        <w:t>Prog. Nu</w:t>
      </w:r>
      <w:proofErr w:type="spellStart"/>
      <w:r w:rsidR="00915DA5" w:rsidRPr="007A1A22">
        <w:rPr>
          <w:rFonts w:ascii="Calibri" w:hAnsi="Calibri" w:cs="Calibri"/>
          <w:i/>
          <w:sz w:val="20"/>
          <w:szCs w:val="20"/>
        </w:rPr>
        <w:t>cl</w:t>
      </w:r>
      <w:proofErr w:type="spellEnd"/>
      <w:r w:rsidR="00915DA5" w:rsidRPr="007A1A22">
        <w:rPr>
          <w:rFonts w:ascii="Calibri" w:hAnsi="Calibri" w:cs="Calibri"/>
          <w:i/>
          <w:sz w:val="20"/>
          <w:szCs w:val="20"/>
        </w:rPr>
        <w:t xml:space="preserve">. </w:t>
      </w:r>
      <w:proofErr w:type="spellStart"/>
      <w:r w:rsidR="00915DA5" w:rsidRPr="007A1A22">
        <w:rPr>
          <w:rFonts w:ascii="Calibri" w:hAnsi="Calibri" w:cs="Calibri"/>
          <w:i/>
          <w:sz w:val="20"/>
          <w:szCs w:val="20"/>
        </w:rPr>
        <w:t>Magn</w:t>
      </w:r>
      <w:proofErr w:type="spellEnd"/>
      <w:r w:rsidR="00915DA5" w:rsidRPr="007A1A22">
        <w:rPr>
          <w:rFonts w:ascii="Calibri" w:hAnsi="Calibri" w:cs="Calibri"/>
          <w:i/>
          <w:sz w:val="20"/>
          <w:szCs w:val="20"/>
        </w:rPr>
        <w:t>.</w:t>
      </w:r>
      <w:r>
        <w:rPr>
          <w:rFonts w:ascii="Calibri" w:hAnsi="Calibri" w:cs="Calibri"/>
          <w:sz w:val="20"/>
          <w:szCs w:val="20"/>
        </w:rPr>
        <w:t xml:space="preserve"> </w:t>
      </w:r>
      <w:proofErr w:type="spellStart"/>
      <w:r w:rsidR="00915DA5" w:rsidRPr="00D3517B">
        <w:rPr>
          <w:rFonts w:ascii="Calibri" w:hAnsi="Calibri" w:cs="Calibri"/>
          <w:i/>
          <w:sz w:val="20"/>
          <w:szCs w:val="20"/>
        </w:rPr>
        <w:t>Reson</w:t>
      </w:r>
      <w:proofErr w:type="spellEnd"/>
      <w:r w:rsidR="00915DA5" w:rsidRPr="00D3517B">
        <w:rPr>
          <w:rFonts w:ascii="Calibri" w:hAnsi="Calibri" w:cs="Calibri"/>
          <w:i/>
          <w:sz w:val="20"/>
          <w:szCs w:val="20"/>
        </w:rPr>
        <w:t xml:space="preserve">. </w:t>
      </w:r>
      <w:proofErr w:type="spellStart"/>
      <w:r w:rsidR="00915DA5" w:rsidRPr="00D3517B">
        <w:rPr>
          <w:rFonts w:ascii="Calibri" w:hAnsi="Calibri" w:cs="Calibri"/>
          <w:i/>
          <w:sz w:val="20"/>
          <w:szCs w:val="20"/>
        </w:rPr>
        <w:t>Spectrosc</w:t>
      </w:r>
      <w:proofErr w:type="spellEnd"/>
      <w:r w:rsidR="00915DA5" w:rsidRPr="00D3517B">
        <w:rPr>
          <w:rFonts w:ascii="Calibri" w:hAnsi="Calibri" w:cs="Calibri"/>
          <w:i/>
          <w:sz w:val="20"/>
          <w:szCs w:val="20"/>
        </w:rPr>
        <w:t xml:space="preserve">. </w:t>
      </w:r>
      <w:r w:rsidR="00915DA5" w:rsidRPr="00D3517B">
        <w:rPr>
          <w:rFonts w:ascii="Calibri" w:hAnsi="Calibri" w:cs="Calibri"/>
          <w:b/>
          <w:sz w:val="20"/>
          <w:szCs w:val="20"/>
        </w:rPr>
        <w:t>2021</w:t>
      </w:r>
      <w:r w:rsidR="00915DA5" w:rsidRPr="00D3517B">
        <w:rPr>
          <w:rFonts w:ascii="Calibri" w:hAnsi="Calibri" w:cs="Calibri"/>
          <w:sz w:val="20"/>
          <w:szCs w:val="20"/>
        </w:rPr>
        <w:t xml:space="preserve">, </w:t>
      </w:r>
      <w:r w:rsidR="00915DA5" w:rsidRPr="00D3517B">
        <w:rPr>
          <w:rFonts w:ascii="Calibri" w:hAnsi="Calibri" w:cs="Calibri"/>
          <w:i/>
          <w:sz w:val="20"/>
          <w:szCs w:val="20"/>
        </w:rPr>
        <w:t>124-125</w:t>
      </w:r>
      <w:r w:rsidR="00915DA5" w:rsidRPr="00D3517B">
        <w:rPr>
          <w:rFonts w:ascii="Calibri" w:hAnsi="Calibri" w:cs="Calibri"/>
          <w:sz w:val="20"/>
          <w:szCs w:val="20"/>
        </w:rPr>
        <w:t xml:space="preserve">, 1–56, DOI: </w:t>
      </w:r>
      <w:hyperlink r:id="rId47">
        <w:r w:rsidR="00915DA5" w:rsidRPr="00D3517B">
          <w:rPr>
            <w:rFonts w:ascii="Calibri" w:eastAsia="Calibri" w:hAnsi="Calibri" w:cs="Calibri"/>
            <w:color w:val="0000CC"/>
            <w:sz w:val="20"/>
            <w:szCs w:val="20"/>
          </w:rPr>
          <w:t>10.1016/j.pnmrs.2021.03.001</w:t>
        </w:r>
      </w:hyperlink>
      <w:hyperlink r:id="rId48">
        <w:r w:rsidR="00915DA5" w:rsidRPr="00D3517B">
          <w:rPr>
            <w:rFonts w:ascii="Calibri" w:hAnsi="Calibri" w:cs="Calibri"/>
            <w:sz w:val="20"/>
            <w:szCs w:val="20"/>
          </w:rPr>
          <w:t>.</w:t>
        </w:r>
      </w:hyperlink>
    </w:p>
    <w:p w14:paraId="44483655" w14:textId="500045E3" w:rsidR="002645B2" w:rsidRPr="00D3517B" w:rsidRDefault="00D3517B"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Kup</w:t>
      </w:r>
      <w:r>
        <w:rPr>
          <w:rFonts w:ascii="Calibri" w:hAnsi="Calibri" w:cs="Calibri"/>
          <w:sz w:val="20"/>
          <w:szCs w:val="20"/>
        </w:rPr>
        <w:t>č</w:t>
      </w:r>
      <w:r w:rsidRPr="007A1A22">
        <w:rPr>
          <w:rFonts w:ascii="Calibri" w:hAnsi="Calibri" w:cs="Calibri"/>
          <w:sz w:val="20"/>
          <w:szCs w:val="20"/>
        </w:rPr>
        <w:t>e</w:t>
      </w:r>
      <w:proofErr w:type="spellEnd"/>
      <w:r w:rsidRPr="007A1A22">
        <w:rPr>
          <w:rFonts w:ascii="Calibri" w:hAnsi="Calibri" w:cs="Calibri"/>
          <w:sz w:val="20"/>
          <w:szCs w:val="20"/>
        </w:rPr>
        <w:t xml:space="preserve">, </w:t>
      </w:r>
      <w:r>
        <w:rPr>
          <w:rFonts w:ascii="Calibri" w:hAnsi="Calibri" w:cs="Calibri"/>
          <w:sz w:val="20"/>
          <w:szCs w:val="20"/>
        </w:rPr>
        <w:t>Ē</w:t>
      </w:r>
      <w:r w:rsidRPr="007A1A22">
        <w:rPr>
          <w:rFonts w:ascii="Calibri" w:hAnsi="Calibri" w:cs="Calibri"/>
          <w:sz w:val="20"/>
          <w:szCs w:val="20"/>
        </w:rPr>
        <w:t>.</w:t>
      </w:r>
      <w:r w:rsidR="00915DA5" w:rsidRPr="007A1A22">
        <w:rPr>
          <w:rFonts w:ascii="Calibri" w:hAnsi="Calibri" w:cs="Calibri"/>
          <w:sz w:val="20"/>
          <w:szCs w:val="20"/>
        </w:rPr>
        <w:t xml:space="preserve">; </w:t>
      </w:r>
      <w:proofErr w:type="spellStart"/>
      <w:r w:rsidR="00915DA5" w:rsidRPr="007A1A22">
        <w:rPr>
          <w:rFonts w:ascii="Calibri" w:hAnsi="Calibri" w:cs="Calibri"/>
          <w:sz w:val="20"/>
          <w:szCs w:val="20"/>
        </w:rPr>
        <w:t>Frydman</w:t>
      </w:r>
      <w:proofErr w:type="spellEnd"/>
      <w:r w:rsidR="00915DA5" w:rsidRPr="007A1A22">
        <w:rPr>
          <w:rFonts w:ascii="Calibri" w:hAnsi="Calibri" w:cs="Calibri"/>
          <w:sz w:val="20"/>
          <w:szCs w:val="20"/>
        </w:rPr>
        <w:t xml:space="preserve">, L.; Webb, A. G.; Yong, J. R. J.; Claridge, T. D. </w:t>
      </w:r>
      <w:r>
        <w:rPr>
          <w:rFonts w:ascii="Calibri" w:hAnsi="Calibri" w:cs="Calibri"/>
          <w:sz w:val="20"/>
          <w:szCs w:val="20"/>
        </w:rPr>
        <w:t xml:space="preserve">W. </w:t>
      </w:r>
      <w:r w:rsidR="00915DA5" w:rsidRPr="007A1A22">
        <w:rPr>
          <w:rFonts w:ascii="Calibri" w:hAnsi="Calibri" w:cs="Calibri"/>
          <w:i/>
          <w:sz w:val="20"/>
          <w:szCs w:val="20"/>
        </w:rPr>
        <w:t>Nat. Rev.</w:t>
      </w:r>
      <w:r>
        <w:rPr>
          <w:rFonts w:ascii="Calibri" w:hAnsi="Calibri" w:cs="Calibri"/>
          <w:sz w:val="20"/>
          <w:szCs w:val="20"/>
        </w:rPr>
        <w:t xml:space="preserve"> </w:t>
      </w:r>
      <w:r w:rsidR="00915DA5" w:rsidRPr="00D3517B">
        <w:rPr>
          <w:rFonts w:ascii="Calibri" w:hAnsi="Calibri" w:cs="Calibri"/>
          <w:i/>
          <w:sz w:val="20"/>
          <w:szCs w:val="20"/>
        </w:rPr>
        <w:t xml:space="preserve">Methods Primers </w:t>
      </w:r>
      <w:r w:rsidR="00915DA5" w:rsidRPr="00D3517B">
        <w:rPr>
          <w:rFonts w:ascii="Calibri" w:hAnsi="Calibri" w:cs="Calibri"/>
          <w:b/>
          <w:sz w:val="20"/>
          <w:szCs w:val="20"/>
        </w:rPr>
        <w:t>2021</w:t>
      </w:r>
      <w:r w:rsidR="00915DA5" w:rsidRPr="00D3517B">
        <w:rPr>
          <w:rFonts w:ascii="Calibri" w:hAnsi="Calibri" w:cs="Calibri"/>
          <w:sz w:val="20"/>
          <w:szCs w:val="20"/>
        </w:rPr>
        <w:t xml:space="preserve">, </w:t>
      </w:r>
      <w:r w:rsidR="00915DA5" w:rsidRPr="00D3517B">
        <w:rPr>
          <w:rFonts w:ascii="Calibri" w:hAnsi="Calibri" w:cs="Calibri"/>
          <w:i/>
          <w:sz w:val="20"/>
          <w:szCs w:val="20"/>
        </w:rPr>
        <w:t>1</w:t>
      </w:r>
      <w:r w:rsidR="00915DA5" w:rsidRPr="00D3517B">
        <w:rPr>
          <w:rFonts w:ascii="Calibri" w:hAnsi="Calibri" w:cs="Calibri"/>
          <w:sz w:val="20"/>
          <w:szCs w:val="20"/>
        </w:rPr>
        <w:t xml:space="preserve">, No. 27, DOI: </w:t>
      </w:r>
      <w:hyperlink r:id="rId49">
        <w:r w:rsidR="00915DA5" w:rsidRPr="00D3517B">
          <w:rPr>
            <w:rFonts w:ascii="Calibri" w:eastAsia="Calibri" w:hAnsi="Calibri" w:cs="Calibri"/>
            <w:color w:val="0000CC"/>
            <w:sz w:val="20"/>
            <w:szCs w:val="20"/>
          </w:rPr>
          <w:t>10.1038/s43586-</w:t>
        </w:r>
        <w:r w:rsidR="00915DA5" w:rsidRPr="00D3517B">
          <w:rPr>
            <w:rFonts w:ascii="Calibri" w:eastAsia="Calibri" w:hAnsi="Calibri" w:cs="Calibri"/>
            <w:color w:val="0000CC"/>
            <w:sz w:val="20"/>
            <w:szCs w:val="20"/>
          </w:rPr>
          <w:t>021-00024-3</w:t>
        </w:r>
      </w:hyperlink>
      <w:hyperlink r:id="rId50">
        <w:r w:rsidR="00915DA5" w:rsidRPr="00D3517B">
          <w:rPr>
            <w:rFonts w:ascii="Calibri" w:hAnsi="Calibri" w:cs="Calibri"/>
            <w:sz w:val="20"/>
            <w:szCs w:val="20"/>
          </w:rPr>
          <w:t>.</w:t>
        </w:r>
      </w:hyperlink>
    </w:p>
    <w:p w14:paraId="77BDF7B3" w14:textId="05815D85"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Hansen, A. L.; </w:t>
      </w:r>
      <w:proofErr w:type="spellStart"/>
      <w:r w:rsidR="00D3517B" w:rsidRPr="007A1A22">
        <w:rPr>
          <w:rFonts w:ascii="Calibri" w:hAnsi="Calibri" w:cs="Calibri"/>
          <w:sz w:val="20"/>
          <w:szCs w:val="20"/>
        </w:rPr>
        <w:t>Kup</w:t>
      </w:r>
      <w:r w:rsidR="00D3517B">
        <w:rPr>
          <w:rFonts w:ascii="Calibri" w:hAnsi="Calibri" w:cs="Calibri"/>
          <w:sz w:val="20"/>
          <w:szCs w:val="20"/>
        </w:rPr>
        <w:t>č</w:t>
      </w:r>
      <w:r w:rsidR="00D3517B" w:rsidRPr="007A1A22">
        <w:rPr>
          <w:rFonts w:ascii="Calibri" w:hAnsi="Calibri" w:cs="Calibri"/>
          <w:sz w:val="20"/>
          <w:szCs w:val="20"/>
        </w:rPr>
        <w:t>e</w:t>
      </w:r>
      <w:proofErr w:type="spellEnd"/>
      <w:r w:rsidR="00D3517B" w:rsidRPr="007A1A22">
        <w:rPr>
          <w:rFonts w:ascii="Calibri" w:hAnsi="Calibri" w:cs="Calibri"/>
          <w:sz w:val="20"/>
          <w:szCs w:val="20"/>
        </w:rPr>
        <w:t xml:space="preserve">, </w:t>
      </w:r>
      <w:r w:rsidR="00D3517B">
        <w:rPr>
          <w:rFonts w:ascii="Calibri" w:hAnsi="Calibri" w:cs="Calibri"/>
          <w:sz w:val="20"/>
          <w:szCs w:val="20"/>
        </w:rPr>
        <w:t>Ē</w:t>
      </w:r>
      <w:r w:rsidR="00D3517B" w:rsidRPr="007A1A22">
        <w:rPr>
          <w:rFonts w:ascii="Calibri" w:hAnsi="Calibri" w:cs="Calibri"/>
          <w:sz w:val="20"/>
          <w:szCs w:val="20"/>
        </w:rPr>
        <w:t>.</w:t>
      </w:r>
      <w:r w:rsidR="00D3517B">
        <w:rPr>
          <w:rFonts w:ascii="Calibri" w:hAnsi="Calibri" w:cs="Calibri"/>
          <w:sz w:val="20"/>
          <w:szCs w:val="20"/>
        </w:rPr>
        <w:t>;</w:t>
      </w:r>
      <w:r w:rsidRPr="007A1A22">
        <w:rPr>
          <w:rFonts w:ascii="Calibri" w:hAnsi="Calibri" w:cs="Calibri"/>
          <w:sz w:val="20"/>
          <w:szCs w:val="20"/>
        </w:rPr>
        <w:t xml:space="preserve"> Li, D.-W.; </w:t>
      </w:r>
      <w:proofErr w:type="spellStart"/>
      <w:r w:rsidRPr="007A1A22">
        <w:rPr>
          <w:rFonts w:ascii="Calibri" w:hAnsi="Calibri" w:cs="Calibri"/>
          <w:sz w:val="20"/>
          <w:szCs w:val="20"/>
        </w:rPr>
        <w:t>Bruschweiler</w:t>
      </w:r>
      <w:proofErr w:type="spellEnd"/>
      <w:r w:rsidRPr="007A1A22">
        <w:rPr>
          <w:rFonts w:ascii="Calibri" w:hAnsi="Calibri" w:cs="Calibri"/>
          <w:sz w:val="20"/>
          <w:szCs w:val="20"/>
        </w:rPr>
        <w:t xml:space="preserve">-Li, L.; Wang, C.; </w:t>
      </w:r>
      <w:proofErr w:type="spellStart"/>
      <w:r w:rsidRPr="007A1A22">
        <w:rPr>
          <w:rFonts w:ascii="Calibri" w:hAnsi="Calibri" w:cs="Calibri"/>
          <w:sz w:val="20"/>
          <w:szCs w:val="20"/>
        </w:rPr>
        <w:t>Br</w:t>
      </w:r>
      <w:r w:rsidR="00D3517B">
        <w:rPr>
          <w:rFonts w:ascii="Calibri" w:hAnsi="Calibri" w:cs="Calibri"/>
          <w:sz w:val="20"/>
          <w:szCs w:val="20"/>
        </w:rPr>
        <w:t>ü</w:t>
      </w:r>
      <w:r w:rsidRPr="007A1A22">
        <w:rPr>
          <w:rFonts w:ascii="Calibri" w:hAnsi="Calibri" w:cs="Calibri"/>
          <w:sz w:val="20"/>
          <w:szCs w:val="20"/>
        </w:rPr>
        <w:t>schweiler</w:t>
      </w:r>
      <w:proofErr w:type="spellEnd"/>
      <w:r w:rsidRPr="007A1A22">
        <w:rPr>
          <w:rFonts w:ascii="Calibri" w:hAnsi="Calibri" w:cs="Calibri"/>
          <w:sz w:val="20"/>
          <w:szCs w:val="20"/>
        </w:rPr>
        <w:t>, R</w:t>
      </w:r>
      <w:r w:rsidR="00D3517B">
        <w:rPr>
          <w:rFonts w:ascii="Calibri" w:hAnsi="Calibri" w:cs="Calibri"/>
          <w:sz w:val="20"/>
          <w:szCs w:val="20"/>
        </w:rPr>
        <w:t xml:space="preserve">. </w:t>
      </w:r>
      <w:r w:rsidRPr="00D3517B">
        <w:rPr>
          <w:rFonts w:ascii="Calibri" w:hAnsi="Calibri" w:cs="Calibri"/>
          <w:i/>
          <w:sz w:val="20"/>
          <w:szCs w:val="20"/>
        </w:rPr>
        <w:t xml:space="preserve">Anal. Chem. </w:t>
      </w:r>
      <w:r w:rsidRPr="00D3517B">
        <w:rPr>
          <w:rFonts w:ascii="Calibri" w:hAnsi="Calibri" w:cs="Calibri"/>
          <w:b/>
          <w:sz w:val="20"/>
          <w:szCs w:val="20"/>
        </w:rPr>
        <w:t>2021</w:t>
      </w:r>
      <w:r w:rsidRPr="00D3517B">
        <w:rPr>
          <w:rFonts w:ascii="Calibri" w:hAnsi="Calibri" w:cs="Calibri"/>
          <w:sz w:val="20"/>
          <w:szCs w:val="20"/>
        </w:rPr>
        <w:t xml:space="preserve">, </w:t>
      </w:r>
      <w:r w:rsidRPr="00D3517B">
        <w:rPr>
          <w:rFonts w:ascii="Calibri" w:hAnsi="Calibri" w:cs="Calibri"/>
          <w:i/>
          <w:sz w:val="20"/>
          <w:szCs w:val="20"/>
        </w:rPr>
        <w:t>93</w:t>
      </w:r>
      <w:r w:rsidRPr="00D3517B">
        <w:rPr>
          <w:rFonts w:ascii="Calibri" w:hAnsi="Calibri" w:cs="Calibri"/>
          <w:sz w:val="20"/>
          <w:szCs w:val="20"/>
        </w:rPr>
        <w:t xml:space="preserve">, 6112–6119, DOI: </w:t>
      </w:r>
      <w:hyperlink r:id="rId51">
        <w:r w:rsidRPr="00D3517B">
          <w:rPr>
            <w:rFonts w:ascii="Calibri" w:eastAsia="Calibri" w:hAnsi="Calibri" w:cs="Calibri"/>
            <w:color w:val="0000CC"/>
            <w:sz w:val="20"/>
            <w:szCs w:val="20"/>
          </w:rPr>
          <w:t>10.1021/acs.analchem.0c05205</w:t>
        </w:r>
      </w:hyperlink>
      <w:hyperlink r:id="rId52">
        <w:r w:rsidRPr="00D3517B">
          <w:rPr>
            <w:rFonts w:ascii="Calibri" w:hAnsi="Calibri" w:cs="Calibri"/>
            <w:sz w:val="20"/>
            <w:szCs w:val="20"/>
          </w:rPr>
          <w:t>.</w:t>
        </w:r>
      </w:hyperlink>
    </w:p>
    <w:p w14:paraId="6E83BDA0" w14:textId="4A46927F"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Yong, J. R. J.; Hansen, A. L.; </w:t>
      </w:r>
      <w:proofErr w:type="spellStart"/>
      <w:r w:rsidR="00D3517B" w:rsidRPr="007A1A22">
        <w:rPr>
          <w:rFonts w:ascii="Calibri" w:hAnsi="Calibri" w:cs="Calibri"/>
          <w:sz w:val="20"/>
          <w:szCs w:val="20"/>
        </w:rPr>
        <w:t>Kup</w:t>
      </w:r>
      <w:r w:rsidR="00D3517B">
        <w:rPr>
          <w:rFonts w:ascii="Calibri" w:hAnsi="Calibri" w:cs="Calibri"/>
          <w:sz w:val="20"/>
          <w:szCs w:val="20"/>
        </w:rPr>
        <w:t>č</w:t>
      </w:r>
      <w:r w:rsidR="00D3517B" w:rsidRPr="007A1A22">
        <w:rPr>
          <w:rFonts w:ascii="Calibri" w:hAnsi="Calibri" w:cs="Calibri"/>
          <w:sz w:val="20"/>
          <w:szCs w:val="20"/>
        </w:rPr>
        <w:t>e</w:t>
      </w:r>
      <w:proofErr w:type="spellEnd"/>
      <w:r w:rsidR="00D3517B" w:rsidRPr="007A1A22">
        <w:rPr>
          <w:rFonts w:ascii="Calibri" w:hAnsi="Calibri" w:cs="Calibri"/>
          <w:sz w:val="20"/>
          <w:szCs w:val="20"/>
        </w:rPr>
        <w:t xml:space="preserve">, </w:t>
      </w:r>
      <w:r w:rsidR="00D3517B">
        <w:rPr>
          <w:rFonts w:ascii="Calibri" w:hAnsi="Calibri" w:cs="Calibri"/>
          <w:sz w:val="20"/>
          <w:szCs w:val="20"/>
        </w:rPr>
        <w:t>Ē</w:t>
      </w:r>
      <w:r w:rsidR="00D3517B" w:rsidRPr="007A1A22">
        <w:rPr>
          <w:rFonts w:ascii="Calibri" w:hAnsi="Calibri" w:cs="Calibri"/>
          <w:sz w:val="20"/>
          <w:szCs w:val="20"/>
        </w:rPr>
        <w:t>.</w:t>
      </w:r>
      <w:r w:rsidR="00D3517B">
        <w:rPr>
          <w:rFonts w:ascii="Calibri" w:hAnsi="Calibri" w:cs="Calibri"/>
          <w:sz w:val="20"/>
          <w:szCs w:val="20"/>
        </w:rPr>
        <w:t xml:space="preserve">; </w:t>
      </w:r>
      <w:r w:rsidRPr="007A1A22">
        <w:rPr>
          <w:rFonts w:ascii="Calibri" w:hAnsi="Calibri" w:cs="Calibri"/>
          <w:sz w:val="20"/>
          <w:szCs w:val="20"/>
        </w:rPr>
        <w:t xml:space="preserve">Claridge, T. D. </w:t>
      </w:r>
      <w:r w:rsidR="00D3517B">
        <w:rPr>
          <w:rFonts w:ascii="Calibri" w:hAnsi="Calibri" w:cs="Calibri"/>
          <w:sz w:val="20"/>
          <w:szCs w:val="20"/>
        </w:rPr>
        <w:t xml:space="preserve">W. </w:t>
      </w:r>
      <w:r w:rsidRPr="007A1A22">
        <w:rPr>
          <w:rFonts w:ascii="Calibri" w:hAnsi="Calibri" w:cs="Calibri"/>
          <w:i/>
          <w:sz w:val="20"/>
          <w:szCs w:val="20"/>
        </w:rPr>
        <w:t xml:space="preserve">J.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r w:rsidRPr="007A1A22">
        <w:rPr>
          <w:rFonts w:ascii="Calibri" w:hAnsi="Calibri" w:cs="Calibri"/>
          <w:b/>
          <w:sz w:val="20"/>
          <w:szCs w:val="20"/>
        </w:rPr>
        <w:t>2021</w:t>
      </w:r>
      <w:r w:rsidRPr="007A1A22">
        <w:rPr>
          <w:rFonts w:ascii="Calibri" w:hAnsi="Calibri" w:cs="Calibri"/>
          <w:sz w:val="20"/>
          <w:szCs w:val="20"/>
        </w:rPr>
        <w:t xml:space="preserve">, </w:t>
      </w:r>
      <w:r w:rsidRPr="007A1A22">
        <w:rPr>
          <w:rFonts w:ascii="Calibri" w:hAnsi="Calibri" w:cs="Calibri"/>
          <w:i/>
          <w:sz w:val="20"/>
          <w:szCs w:val="20"/>
        </w:rPr>
        <w:t>329</w:t>
      </w:r>
      <w:r w:rsidRPr="007A1A22">
        <w:rPr>
          <w:rFonts w:ascii="Calibri" w:hAnsi="Calibri" w:cs="Calibri"/>
          <w:sz w:val="20"/>
          <w:szCs w:val="20"/>
        </w:rPr>
        <w:t>,</w:t>
      </w:r>
      <w:r w:rsidR="00D3517B">
        <w:rPr>
          <w:rFonts w:ascii="Calibri" w:hAnsi="Calibri" w:cs="Calibri"/>
          <w:sz w:val="20"/>
          <w:szCs w:val="20"/>
        </w:rPr>
        <w:t xml:space="preserve"> </w:t>
      </w:r>
      <w:r w:rsidRPr="00D3517B">
        <w:rPr>
          <w:rFonts w:ascii="Calibri" w:hAnsi="Calibri" w:cs="Calibri"/>
          <w:sz w:val="20"/>
          <w:szCs w:val="20"/>
        </w:rPr>
        <w:t xml:space="preserve">107027, DOI: </w:t>
      </w:r>
      <w:hyperlink r:id="rId53">
        <w:r w:rsidRPr="00D3517B">
          <w:rPr>
            <w:rFonts w:ascii="Calibri" w:eastAsia="Calibri" w:hAnsi="Calibri" w:cs="Calibri"/>
            <w:color w:val="0000CC"/>
            <w:sz w:val="20"/>
            <w:szCs w:val="20"/>
          </w:rPr>
          <w:t>10.1016/j.jmr.2021.107027</w:t>
        </w:r>
      </w:hyperlink>
      <w:hyperlink r:id="rId54">
        <w:r w:rsidRPr="00D3517B">
          <w:rPr>
            <w:rFonts w:ascii="Calibri" w:hAnsi="Calibri" w:cs="Calibri"/>
            <w:sz w:val="20"/>
            <w:szCs w:val="20"/>
          </w:rPr>
          <w:t>.</w:t>
        </w:r>
      </w:hyperlink>
    </w:p>
    <w:p w14:paraId="7EED4739" w14:textId="50D51708"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Palmer III, A. G.; Cavanagh, J.; Wright, P. E.; </w:t>
      </w:r>
      <w:proofErr w:type="spellStart"/>
      <w:r w:rsidRPr="007A1A22">
        <w:rPr>
          <w:rFonts w:ascii="Calibri" w:hAnsi="Calibri" w:cs="Calibri"/>
          <w:sz w:val="20"/>
          <w:szCs w:val="20"/>
        </w:rPr>
        <w:t>Rance</w:t>
      </w:r>
      <w:proofErr w:type="spellEnd"/>
      <w:r w:rsidRPr="007A1A22">
        <w:rPr>
          <w:rFonts w:ascii="Calibri" w:hAnsi="Calibri" w:cs="Calibri"/>
          <w:sz w:val="20"/>
          <w:szCs w:val="20"/>
        </w:rPr>
        <w:t xml:space="preserve">, M. </w:t>
      </w:r>
      <w:r w:rsidRPr="007A1A22">
        <w:rPr>
          <w:rFonts w:ascii="Calibri" w:hAnsi="Calibri" w:cs="Calibri"/>
          <w:i/>
          <w:sz w:val="20"/>
          <w:szCs w:val="20"/>
        </w:rPr>
        <w:t xml:space="preserve">J.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r w:rsidRPr="007A1A22">
        <w:rPr>
          <w:rFonts w:ascii="Calibri" w:hAnsi="Calibri" w:cs="Calibri"/>
          <w:b/>
          <w:sz w:val="20"/>
          <w:szCs w:val="20"/>
        </w:rPr>
        <w:t>1991</w:t>
      </w:r>
      <w:r w:rsidRPr="007A1A22">
        <w:rPr>
          <w:rFonts w:ascii="Calibri" w:hAnsi="Calibri" w:cs="Calibri"/>
          <w:sz w:val="20"/>
          <w:szCs w:val="20"/>
        </w:rPr>
        <w:t xml:space="preserve">, </w:t>
      </w:r>
      <w:r w:rsidRPr="007A1A22">
        <w:rPr>
          <w:rFonts w:ascii="Calibri" w:hAnsi="Calibri" w:cs="Calibri"/>
          <w:i/>
          <w:sz w:val="20"/>
          <w:szCs w:val="20"/>
        </w:rPr>
        <w:t>93</w:t>
      </w:r>
      <w:r w:rsidRPr="007A1A22">
        <w:rPr>
          <w:rFonts w:ascii="Calibri" w:hAnsi="Calibri" w:cs="Calibri"/>
          <w:sz w:val="20"/>
          <w:szCs w:val="20"/>
        </w:rPr>
        <w:t>,</w:t>
      </w:r>
      <w:r w:rsidR="00D3517B">
        <w:rPr>
          <w:rFonts w:ascii="Calibri" w:hAnsi="Calibri" w:cs="Calibri"/>
          <w:sz w:val="20"/>
          <w:szCs w:val="20"/>
        </w:rPr>
        <w:t xml:space="preserve"> </w:t>
      </w:r>
      <w:r w:rsidRPr="00D3517B">
        <w:rPr>
          <w:rFonts w:ascii="Calibri" w:hAnsi="Calibri" w:cs="Calibri"/>
          <w:sz w:val="20"/>
          <w:szCs w:val="20"/>
        </w:rPr>
        <w:t xml:space="preserve">151–170, DOI: </w:t>
      </w:r>
      <w:hyperlink r:id="rId55">
        <w:r w:rsidRPr="00D3517B">
          <w:rPr>
            <w:rFonts w:ascii="Calibri" w:eastAsia="Calibri" w:hAnsi="Calibri" w:cs="Calibri"/>
            <w:color w:val="0000CC"/>
            <w:sz w:val="20"/>
            <w:szCs w:val="20"/>
          </w:rPr>
          <w:t>10.1016/0022-2364(91)90036-s</w:t>
        </w:r>
      </w:hyperlink>
      <w:hyperlink r:id="rId56">
        <w:r w:rsidRPr="00D3517B">
          <w:rPr>
            <w:rFonts w:ascii="Calibri" w:hAnsi="Calibri" w:cs="Calibri"/>
            <w:sz w:val="20"/>
            <w:szCs w:val="20"/>
          </w:rPr>
          <w:t>.</w:t>
        </w:r>
      </w:hyperlink>
    </w:p>
    <w:p w14:paraId="72A9C3CD" w14:textId="4EB880AE"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Kay E., L.; </w:t>
      </w:r>
      <w:proofErr w:type="spellStart"/>
      <w:r w:rsidRPr="007A1A22">
        <w:rPr>
          <w:rFonts w:ascii="Calibri" w:hAnsi="Calibri" w:cs="Calibri"/>
          <w:sz w:val="20"/>
          <w:szCs w:val="20"/>
        </w:rPr>
        <w:t>Keifer</w:t>
      </w:r>
      <w:proofErr w:type="spellEnd"/>
      <w:r w:rsidRPr="007A1A22">
        <w:rPr>
          <w:rFonts w:ascii="Calibri" w:hAnsi="Calibri" w:cs="Calibri"/>
          <w:sz w:val="20"/>
          <w:szCs w:val="20"/>
        </w:rPr>
        <w:t xml:space="preserve">, P.; Saarinen, T. </w:t>
      </w:r>
      <w:r w:rsidRPr="007A1A22">
        <w:rPr>
          <w:rFonts w:ascii="Calibri" w:hAnsi="Calibri" w:cs="Calibri"/>
          <w:i/>
          <w:sz w:val="20"/>
          <w:szCs w:val="20"/>
        </w:rPr>
        <w:t xml:space="preserve">J. Am. Chem. Soc. </w:t>
      </w:r>
      <w:r w:rsidRPr="007A1A22">
        <w:rPr>
          <w:rFonts w:ascii="Calibri" w:hAnsi="Calibri" w:cs="Calibri"/>
          <w:b/>
          <w:sz w:val="20"/>
          <w:szCs w:val="20"/>
        </w:rPr>
        <w:t>1992</w:t>
      </w:r>
      <w:r w:rsidRPr="007A1A22">
        <w:rPr>
          <w:rFonts w:ascii="Calibri" w:hAnsi="Calibri" w:cs="Calibri"/>
          <w:sz w:val="20"/>
          <w:szCs w:val="20"/>
        </w:rPr>
        <w:t xml:space="preserve">, </w:t>
      </w:r>
      <w:r w:rsidRPr="007A1A22">
        <w:rPr>
          <w:rFonts w:ascii="Calibri" w:hAnsi="Calibri" w:cs="Calibri"/>
          <w:i/>
          <w:sz w:val="20"/>
          <w:szCs w:val="20"/>
        </w:rPr>
        <w:t>114</w:t>
      </w:r>
      <w:r w:rsidRPr="007A1A22">
        <w:rPr>
          <w:rFonts w:ascii="Calibri" w:hAnsi="Calibri" w:cs="Calibri"/>
          <w:sz w:val="20"/>
          <w:szCs w:val="20"/>
        </w:rPr>
        <w:t>, 10663–10665, DOI:</w:t>
      </w:r>
      <w:r w:rsidR="00D3517B">
        <w:rPr>
          <w:rFonts w:ascii="Calibri" w:hAnsi="Calibri" w:cs="Calibri"/>
          <w:sz w:val="20"/>
          <w:szCs w:val="20"/>
        </w:rPr>
        <w:t xml:space="preserve"> </w:t>
      </w:r>
      <w:hyperlink r:id="rId57">
        <w:r w:rsidRPr="00D3517B">
          <w:rPr>
            <w:rFonts w:ascii="Calibri" w:eastAsia="Calibri" w:hAnsi="Calibri" w:cs="Calibri"/>
            <w:color w:val="0000CC"/>
            <w:sz w:val="20"/>
            <w:szCs w:val="20"/>
          </w:rPr>
          <w:t>10.1021/ja00052a088</w:t>
        </w:r>
      </w:hyperlink>
      <w:hyperlink r:id="rId58">
        <w:r w:rsidRPr="00D3517B">
          <w:rPr>
            <w:rFonts w:ascii="Calibri" w:hAnsi="Calibri" w:cs="Calibri"/>
            <w:sz w:val="20"/>
            <w:szCs w:val="20"/>
          </w:rPr>
          <w:t>.</w:t>
        </w:r>
      </w:hyperlink>
    </w:p>
    <w:p w14:paraId="4E664AF1" w14:textId="1B907C82" w:rsidR="002645B2" w:rsidRPr="00D3517B" w:rsidRDefault="00915DA5" w:rsidP="00D3517B">
      <w:pPr>
        <w:numPr>
          <w:ilvl w:val="0"/>
          <w:numId w:val="2"/>
        </w:numPr>
        <w:spacing w:after="60" w:line="240" w:lineRule="auto"/>
        <w:ind w:left="607" w:right="0" w:hanging="607"/>
        <w:rPr>
          <w:rFonts w:ascii="Calibri" w:hAnsi="Calibri" w:cs="Calibri"/>
          <w:sz w:val="20"/>
          <w:szCs w:val="20"/>
        </w:rPr>
      </w:pPr>
      <w:proofErr w:type="spellStart"/>
      <w:r w:rsidRPr="007A1A22">
        <w:rPr>
          <w:rFonts w:ascii="Calibri" w:hAnsi="Calibri" w:cs="Calibri"/>
          <w:sz w:val="20"/>
          <w:szCs w:val="20"/>
        </w:rPr>
        <w:t>Enthart</w:t>
      </w:r>
      <w:proofErr w:type="spellEnd"/>
      <w:r w:rsidRPr="007A1A22">
        <w:rPr>
          <w:rFonts w:ascii="Calibri" w:hAnsi="Calibri" w:cs="Calibri"/>
          <w:sz w:val="20"/>
          <w:szCs w:val="20"/>
        </w:rPr>
        <w:t xml:space="preserve">, A.; </w:t>
      </w:r>
      <w:proofErr w:type="spellStart"/>
      <w:r w:rsidRPr="007A1A22">
        <w:rPr>
          <w:rFonts w:ascii="Calibri" w:hAnsi="Calibri" w:cs="Calibri"/>
          <w:sz w:val="20"/>
          <w:szCs w:val="20"/>
        </w:rPr>
        <w:t>Freudenberger</w:t>
      </w:r>
      <w:proofErr w:type="spellEnd"/>
      <w:r w:rsidRPr="007A1A22">
        <w:rPr>
          <w:rFonts w:ascii="Calibri" w:hAnsi="Calibri" w:cs="Calibri"/>
          <w:sz w:val="20"/>
          <w:szCs w:val="20"/>
        </w:rPr>
        <w:t xml:space="preserve">, J. C.; </w:t>
      </w:r>
      <w:proofErr w:type="spellStart"/>
      <w:r w:rsidRPr="007A1A22">
        <w:rPr>
          <w:rFonts w:ascii="Calibri" w:hAnsi="Calibri" w:cs="Calibri"/>
          <w:sz w:val="20"/>
          <w:szCs w:val="20"/>
        </w:rPr>
        <w:t>Furrer</w:t>
      </w:r>
      <w:proofErr w:type="spellEnd"/>
      <w:r w:rsidRPr="007A1A22">
        <w:rPr>
          <w:rFonts w:ascii="Calibri" w:hAnsi="Calibri" w:cs="Calibri"/>
          <w:sz w:val="20"/>
          <w:szCs w:val="20"/>
        </w:rPr>
        <w:t xml:space="preserve">, J.; Kessler, H.; </w:t>
      </w:r>
      <w:proofErr w:type="spellStart"/>
      <w:r w:rsidRPr="007A1A22">
        <w:rPr>
          <w:rFonts w:ascii="Calibri" w:hAnsi="Calibri" w:cs="Calibri"/>
          <w:sz w:val="20"/>
          <w:szCs w:val="20"/>
        </w:rPr>
        <w:t>Luy</w:t>
      </w:r>
      <w:proofErr w:type="spellEnd"/>
      <w:r w:rsidRPr="007A1A22">
        <w:rPr>
          <w:rFonts w:ascii="Calibri" w:hAnsi="Calibri" w:cs="Calibri"/>
          <w:sz w:val="20"/>
          <w:szCs w:val="20"/>
        </w:rPr>
        <w:t xml:space="preserve">, B. </w:t>
      </w:r>
      <w:r w:rsidRPr="007A1A22">
        <w:rPr>
          <w:rFonts w:ascii="Calibri" w:hAnsi="Calibri" w:cs="Calibri"/>
          <w:i/>
          <w:sz w:val="20"/>
          <w:szCs w:val="20"/>
        </w:rPr>
        <w:t xml:space="preserve">J.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w:t>
      </w:r>
      <w:r w:rsidRPr="007A1A22">
        <w:rPr>
          <w:rFonts w:ascii="Calibri" w:hAnsi="Calibri" w:cs="Calibri"/>
          <w:b/>
          <w:sz w:val="20"/>
          <w:szCs w:val="20"/>
        </w:rPr>
        <w:t>2008</w:t>
      </w:r>
      <w:r w:rsidRPr="007A1A22">
        <w:rPr>
          <w:rFonts w:ascii="Calibri" w:hAnsi="Calibri" w:cs="Calibri"/>
          <w:sz w:val="20"/>
          <w:szCs w:val="20"/>
        </w:rPr>
        <w:t>,</w:t>
      </w:r>
      <w:r w:rsidR="00D3517B">
        <w:rPr>
          <w:rFonts w:ascii="Calibri" w:hAnsi="Calibri" w:cs="Calibri"/>
          <w:sz w:val="20"/>
          <w:szCs w:val="20"/>
        </w:rPr>
        <w:t xml:space="preserve"> </w:t>
      </w:r>
      <w:r w:rsidRPr="00D3517B">
        <w:rPr>
          <w:rFonts w:ascii="Calibri" w:hAnsi="Calibri" w:cs="Calibri"/>
          <w:i/>
          <w:sz w:val="20"/>
          <w:szCs w:val="20"/>
        </w:rPr>
        <w:t>192</w:t>
      </w:r>
      <w:r w:rsidRPr="00D3517B">
        <w:rPr>
          <w:rFonts w:ascii="Calibri" w:hAnsi="Calibri" w:cs="Calibri"/>
          <w:sz w:val="20"/>
          <w:szCs w:val="20"/>
        </w:rPr>
        <w:t xml:space="preserve">, 314–322, DOI: </w:t>
      </w:r>
      <w:hyperlink r:id="rId59">
        <w:r w:rsidRPr="00D3517B">
          <w:rPr>
            <w:rFonts w:ascii="Calibri" w:eastAsia="Calibri" w:hAnsi="Calibri" w:cs="Calibri"/>
            <w:color w:val="0000CC"/>
            <w:sz w:val="20"/>
            <w:szCs w:val="20"/>
          </w:rPr>
          <w:t>10.1016/j.jmr.2008.03.009</w:t>
        </w:r>
      </w:hyperlink>
      <w:hyperlink r:id="rId60">
        <w:r w:rsidRPr="00D3517B">
          <w:rPr>
            <w:rFonts w:ascii="Calibri" w:hAnsi="Calibri" w:cs="Calibri"/>
            <w:sz w:val="20"/>
            <w:szCs w:val="20"/>
          </w:rPr>
          <w:t>.</w:t>
        </w:r>
      </w:hyperlink>
    </w:p>
    <w:p w14:paraId="0ACF1400" w14:textId="264E4C5C"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P</w:t>
      </w:r>
      <w:r w:rsidR="00D3517B">
        <w:rPr>
          <w:rFonts w:ascii="Calibri" w:hAnsi="Calibri" w:cs="Calibri"/>
          <w:sz w:val="20"/>
          <w:szCs w:val="20"/>
        </w:rPr>
        <w:t>é</w:t>
      </w:r>
      <w:r w:rsidRPr="007A1A22">
        <w:rPr>
          <w:rFonts w:ascii="Calibri" w:hAnsi="Calibri" w:cs="Calibri"/>
          <w:sz w:val="20"/>
          <w:szCs w:val="20"/>
        </w:rPr>
        <w:t xml:space="preserve">rez-Trujillo, M.; </w:t>
      </w:r>
      <w:proofErr w:type="spellStart"/>
      <w:r w:rsidRPr="007A1A22">
        <w:rPr>
          <w:rFonts w:ascii="Calibri" w:hAnsi="Calibri" w:cs="Calibri"/>
          <w:sz w:val="20"/>
          <w:szCs w:val="20"/>
        </w:rPr>
        <w:t>Nolis</w:t>
      </w:r>
      <w:proofErr w:type="spellEnd"/>
      <w:r w:rsidRPr="007A1A22">
        <w:rPr>
          <w:rFonts w:ascii="Calibri" w:hAnsi="Calibri" w:cs="Calibri"/>
          <w:sz w:val="20"/>
          <w:szCs w:val="20"/>
        </w:rPr>
        <w:t xml:space="preserve">, P.; </w:t>
      </w:r>
      <w:proofErr w:type="spellStart"/>
      <w:r w:rsidRPr="007A1A22">
        <w:rPr>
          <w:rFonts w:ascii="Calibri" w:hAnsi="Calibri" w:cs="Calibri"/>
          <w:sz w:val="20"/>
          <w:szCs w:val="20"/>
        </w:rPr>
        <w:t>Bermel</w:t>
      </w:r>
      <w:proofErr w:type="spellEnd"/>
      <w:r w:rsidRPr="007A1A22">
        <w:rPr>
          <w:rFonts w:ascii="Calibri" w:hAnsi="Calibri" w:cs="Calibri"/>
          <w:sz w:val="20"/>
          <w:szCs w:val="20"/>
        </w:rPr>
        <w:t xml:space="preserve">, W.; </w:t>
      </w:r>
      <w:proofErr w:type="spellStart"/>
      <w:r w:rsidRPr="007A1A22">
        <w:rPr>
          <w:rFonts w:ascii="Calibri" w:hAnsi="Calibri" w:cs="Calibri"/>
          <w:sz w:val="20"/>
          <w:szCs w:val="20"/>
        </w:rPr>
        <w:t>Parella</w:t>
      </w:r>
      <w:proofErr w:type="spellEnd"/>
      <w:r w:rsidRPr="007A1A22">
        <w:rPr>
          <w:rFonts w:ascii="Calibri" w:hAnsi="Calibri" w:cs="Calibri"/>
          <w:sz w:val="20"/>
          <w:szCs w:val="20"/>
        </w:rPr>
        <w:t xml:space="preserve">, T. </w:t>
      </w:r>
      <w:proofErr w:type="spellStart"/>
      <w:r w:rsidRPr="007A1A22">
        <w:rPr>
          <w:rFonts w:ascii="Calibri" w:hAnsi="Calibri" w:cs="Calibri"/>
          <w:i/>
          <w:sz w:val="20"/>
          <w:szCs w:val="20"/>
        </w:rPr>
        <w:t>Magn</w:t>
      </w:r>
      <w:proofErr w:type="spellEnd"/>
      <w:r w:rsidRPr="007A1A22">
        <w:rPr>
          <w:rFonts w:ascii="Calibri" w:hAnsi="Calibri" w:cs="Calibri"/>
          <w:i/>
          <w:sz w:val="20"/>
          <w:szCs w:val="20"/>
        </w:rPr>
        <w:t xml:space="preserve">. </w:t>
      </w:r>
      <w:proofErr w:type="spellStart"/>
      <w:r w:rsidRPr="007A1A22">
        <w:rPr>
          <w:rFonts w:ascii="Calibri" w:hAnsi="Calibri" w:cs="Calibri"/>
          <w:i/>
          <w:sz w:val="20"/>
          <w:szCs w:val="20"/>
        </w:rPr>
        <w:t>Reson</w:t>
      </w:r>
      <w:proofErr w:type="spellEnd"/>
      <w:r w:rsidRPr="007A1A22">
        <w:rPr>
          <w:rFonts w:ascii="Calibri" w:hAnsi="Calibri" w:cs="Calibri"/>
          <w:i/>
          <w:sz w:val="20"/>
          <w:szCs w:val="20"/>
        </w:rPr>
        <w:t xml:space="preserve">. Chem. </w:t>
      </w:r>
      <w:r w:rsidRPr="007A1A22">
        <w:rPr>
          <w:rFonts w:ascii="Calibri" w:hAnsi="Calibri" w:cs="Calibri"/>
          <w:b/>
          <w:sz w:val="20"/>
          <w:szCs w:val="20"/>
        </w:rPr>
        <w:t>2007</w:t>
      </w:r>
      <w:r w:rsidRPr="007A1A22">
        <w:rPr>
          <w:rFonts w:ascii="Calibri" w:hAnsi="Calibri" w:cs="Calibri"/>
          <w:sz w:val="20"/>
          <w:szCs w:val="20"/>
        </w:rPr>
        <w:t xml:space="preserve">, </w:t>
      </w:r>
      <w:r w:rsidRPr="007A1A22">
        <w:rPr>
          <w:rFonts w:ascii="Calibri" w:hAnsi="Calibri" w:cs="Calibri"/>
          <w:i/>
          <w:sz w:val="20"/>
          <w:szCs w:val="20"/>
        </w:rPr>
        <w:t>45</w:t>
      </w:r>
      <w:r w:rsidRPr="007A1A22">
        <w:rPr>
          <w:rFonts w:ascii="Calibri" w:hAnsi="Calibri" w:cs="Calibri"/>
          <w:sz w:val="20"/>
          <w:szCs w:val="20"/>
        </w:rPr>
        <w:t>, 325–</w:t>
      </w:r>
      <w:r w:rsidRPr="00D3517B">
        <w:rPr>
          <w:rFonts w:ascii="Calibri" w:hAnsi="Calibri" w:cs="Calibri"/>
          <w:sz w:val="20"/>
          <w:szCs w:val="20"/>
        </w:rPr>
        <w:t xml:space="preserve">329, DOI: </w:t>
      </w:r>
      <w:hyperlink r:id="rId61">
        <w:r w:rsidRPr="00D3517B">
          <w:rPr>
            <w:rFonts w:ascii="Calibri" w:eastAsia="Calibri" w:hAnsi="Calibri" w:cs="Calibri"/>
            <w:color w:val="0000CC"/>
            <w:sz w:val="20"/>
            <w:szCs w:val="20"/>
          </w:rPr>
          <w:t>10.1002/mrc.1973</w:t>
        </w:r>
      </w:hyperlink>
      <w:hyperlink r:id="rId62">
        <w:r w:rsidRPr="00D3517B">
          <w:rPr>
            <w:rFonts w:ascii="Calibri" w:hAnsi="Calibri" w:cs="Calibri"/>
            <w:sz w:val="20"/>
            <w:szCs w:val="20"/>
          </w:rPr>
          <w:t>.</w:t>
        </w:r>
      </w:hyperlink>
    </w:p>
    <w:p w14:paraId="1EB0F214" w14:textId="417E63C4"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Foroozandeh, M.; Adams, R. W.; </w:t>
      </w:r>
      <w:proofErr w:type="spellStart"/>
      <w:r w:rsidRPr="007A1A22">
        <w:rPr>
          <w:rFonts w:ascii="Calibri" w:hAnsi="Calibri" w:cs="Calibri"/>
          <w:sz w:val="20"/>
          <w:szCs w:val="20"/>
        </w:rPr>
        <w:t>Meharry</w:t>
      </w:r>
      <w:proofErr w:type="spellEnd"/>
      <w:r w:rsidRPr="007A1A22">
        <w:rPr>
          <w:rFonts w:ascii="Calibri" w:hAnsi="Calibri" w:cs="Calibri"/>
          <w:sz w:val="20"/>
          <w:szCs w:val="20"/>
        </w:rPr>
        <w:t xml:space="preserve">, N. J.; </w:t>
      </w:r>
      <w:proofErr w:type="spellStart"/>
      <w:r w:rsidRPr="007A1A22">
        <w:rPr>
          <w:rFonts w:ascii="Calibri" w:hAnsi="Calibri" w:cs="Calibri"/>
          <w:sz w:val="20"/>
          <w:szCs w:val="20"/>
        </w:rPr>
        <w:t>Jeannerat</w:t>
      </w:r>
      <w:proofErr w:type="spellEnd"/>
      <w:r w:rsidRPr="007A1A22">
        <w:rPr>
          <w:rFonts w:ascii="Calibri" w:hAnsi="Calibri" w:cs="Calibri"/>
          <w:sz w:val="20"/>
          <w:szCs w:val="20"/>
        </w:rPr>
        <w:t>, D.; Nilsson, M.; Morris,</w:t>
      </w:r>
      <w:r w:rsidR="00D3517B">
        <w:rPr>
          <w:rFonts w:ascii="Calibri" w:hAnsi="Calibri" w:cs="Calibri"/>
          <w:sz w:val="20"/>
          <w:szCs w:val="20"/>
        </w:rPr>
        <w:t xml:space="preserve"> </w:t>
      </w:r>
      <w:r w:rsidRPr="00D3517B">
        <w:rPr>
          <w:rFonts w:ascii="Calibri" w:hAnsi="Calibri" w:cs="Calibri"/>
          <w:sz w:val="20"/>
          <w:szCs w:val="20"/>
        </w:rPr>
        <w:t xml:space="preserve">G. A. </w:t>
      </w:r>
      <w:proofErr w:type="spellStart"/>
      <w:r w:rsidRPr="00D3517B">
        <w:rPr>
          <w:rFonts w:ascii="Calibri" w:hAnsi="Calibri" w:cs="Calibri"/>
          <w:i/>
          <w:sz w:val="20"/>
          <w:szCs w:val="20"/>
        </w:rPr>
        <w:t>Angew</w:t>
      </w:r>
      <w:proofErr w:type="spellEnd"/>
      <w:r w:rsidRPr="00D3517B">
        <w:rPr>
          <w:rFonts w:ascii="Calibri" w:hAnsi="Calibri" w:cs="Calibri"/>
          <w:i/>
          <w:sz w:val="20"/>
          <w:szCs w:val="20"/>
        </w:rPr>
        <w:t xml:space="preserve">. Chem. Int. Ed. </w:t>
      </w:r>
      <w:r w:rsidRPr="00D3517B">
        <w:rPr>
          <w:rFonts w:ascii="Calibri" w:hAnsi="Calibri" w:cs="Calibri"/>
          <w:b/>
          <w:sz w:val="20"/>
          <w:szCs w:val="20"/>
        </w:rPr>
        <w:t>2014</w:t>
      </w:r>
      <w:r w:rsidRPr="00D3517B">
        <w:rPr>
          <w:rFonts w:ascii="Calibri" w:hAnsi="Calibri" w:cs="Calibri"/>
          <w:sz w:val="20"/>
          <w:szCs w:val="20"/>
        </w:rPr>
        <w:t xml:space="preserve">, </w:t>
      </w:r>
      <w:r w:rsidRPr="00D3517B">
        <w:rPr>
          <w:rFonts w:ascii="Calibri" w:hAnsi="Calibri" w:cs="Calibri"/>
          <w:i/>
          <w:sz w:val="20"/>
          <w:szCs w:val="20"/>
        </w:rPr>
        <w:t>53</w:t>
      </w:r>
      <w:r w:rsidRPr="00D3517B">
        <w:rPr>
          <w:rFonts w:ascii="Calibri" w:hAnsi="Calibri" w:cs="Calibri"/>
          <w:sz w:val="20"/>
          <w:szCs w:val="20"/>
        </w:rPr>
        <w:t xml:space="preserve">, 6990–6992, DOI: </w:t>
      </w:r>
      <w:hyperlink r:id="rId63">
        <w:r w:rsidRPr="00D3517B">
          <w:rPr>
            <w:rFonts w:ascii="Calibri" w:eastAsia="Calibri" w:hAnsi="Calibri" w:cs="Calibri"/>
            <w:color w:val="0000CC"/>
            <w:sz w:val="20"/>
            <w:szCs w:val="20"/>
          </w:rPr>
          <w:t>10.1002/anie.201404111</w:t>
        </w:r>
      </w:hyperlink>
      <w:hyperlink r:id="rId64">
        <w:r w:rsidRPr="00D3517B">
          <w:rPr>
            <w:rFonts w:ascii="Calibri" w:hAnsi="Calibri" w:cs="Calibri"/>
            <w:sz w:val="20"/>
            <w:szCs w:val="20"/>
          </w:rPr>
          <w:t>.</w:t>
        </w:r>
      </w:hyperlink>
    </w:p>
    <w:p w14:paraId="0DC9F7BC" w14:textId="1902A3C3"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 xml:space="preserve">Foroozandeh, M.; Adams, R. W.; </w:t>
      </w:r>
      <w:proofErr w:type="spellStart"/>
      <w:r w:rsidRPr="007A1A22">
        <w:rPr>
          <w:rFonts w:ascii="Calibri" w:hAnsi="Calibri" w:cs="Calibri"/>
          <w:sz w:val="20"/>
          <w:szCs w:val="20"/>
        </w:rPr>
        <w:t>Kiraly</w:t>
      </w:r>
      <w:proofErr w:type="spellEnd"/>
      <w:r w:rsidRPr="007A1A22">
        <w:rPr>
          <w:rFonts w:ascii="Calibri" w:hAnsi="Calibri" w:cs="Calibri"/>
          <w:sz w:val="20"/>
          <w:szCs w:val="20"/>
        </w:rPr>
        <w:t xml:space="preserve">, P.; Nilsson, M.; Morris, G. A. </w:t>
      </w:r>
      <w:r w:rsidRPr="007A1A22">
        <w:rPr>
          <w:rFonts w:ascii="Calibri" w:hAnsi="Calibri" w:cs="Calibri"/>
          <w:i/>
          <w:sz w:val="20"/>
          <w:szCs w:val="20"/>
        </w:rPr>
        <w:t xml:space="preserve">Chem. </w:t>
      </w:r>
      <w:proofErr w:type="spellStart"/>
      <w:r w:rsidRPr="007A1A22">
        <w:rPr>
          <w:rFonts w:ascii="Calibri" w:hAnsi="Calibri" w:cs="Calibri"/>
          <w:i/>
          <w:sz w:val="20"/>
          <w:szCs w:val="20"/>
        </w:rPr>
        <w:t>Commun</w:t>
      </w:r>
      <w:proofErr w:type="spellEnd"/>
      <w:r w:rsidRPr="007A1A22">
        <w:rPr>
          <w:rFonts w:ascii="Calibri" w:hAnsi="Calibri" w:cs="Calibri"/>
          <w:i/>
          <w:sz w:val="20"/>
          <w:szCs w:val="20"/>
        </w:rPr>
        <w:t>.</w:t>
      </w:r>
      <w:r w:rsidR="00D3517B">
        <w:rPr>
          <w:rFonts w:ascii="Calibri" w:hAnsi="Calibri" w:cs="Calibri"/>
          <w:sz w:val="20"/>
          <w:szCs w:val="20"/>
        </w:rPr>
        <w:t xml:space="preserve"> </w:t>
      </w:r>
      <w:r w:rsidRPr="00D3517B">
        <w:rPr>
          <w:rFonts w:ascii="Calibri" w:hAnsi="Calibri" w:cs="Calibri"/>
          <w:b/>
          <w:sz w:val="20"/>
          <w:szCs w:val="20"/>
        </w:rPr>
        <w:t>2015</w:t>
      </w:r>
      <w:r w:rsidRPr="00D3517B">
        <w:rPr>
          <w:rFonts w:ascii="Calibri" w:hAnsi="Calibri" w:cs="Calibri"/>
          <w:sz w:val="20"/>
          <w:szCs w:val="20"/>
        </w:rPr>
        <w:t xml:space="preserve">, </w:t>
      </w:r>
      <w:r w:rsidRPr="00D3517B">
        <w:rPr>
          <w:rFonts w:ascii="Calibri" w:hAnsi="Calibri" w:cs="Calibri"/>
          <w:i/>
          <w:sz w:val="20"/>
          <w:szCs w:val="20"/>
        </w:rPr>
        <w:t>51</w:t>
      </w:r>
      <w:r w:rsidRPr="00D3517B">
        <w:rPr>
          <w:rFonts w:ascii="Calibri" w:hAnsi="Calibri" w:cs="Calibri"/>
          <w:sz w:val="20"/>
          <w:szCs w:val="20"/>
        </w:rPr>
        <w:t xml:space="preserve">, 15410–15413, DOI: </w:t>
      </w:r>
      <w:hyperlink r:id="rId65">
        <w:r w:rsidRPr="00D3517B">
          <w:rPr>
            <w:rFonts w:ascii="Calibri" w:eastAsia="Calibri" w:hAnsi="Calibri" w:cs="Calibri"/>
            <w:color w:val="0000CC"/>
            <w:sz w:val="20"/>
            <w:szCs w:val="20"/>
          </w:rPr>
          <w:t>10.1039/c5cc06293d</w:t>
        </w:r>
      </w:hyperlink>
      <w:hyperlink r:id="rId66">
        <w:r w:rsidRPr="00D3517B">
          <w:rPr>
            <w:rFonts w:ascii="Calibri" w:hAnsi="Calibri" w:cs="Calibri"/>
            <w:sz w:val="20"/>
            <w:szCs w:val="20"/>
          </w:rPr>
          <w:t>.</w:t>
        </w:r>
      </w:hyperlink>
    </w:p>
    <w:p w14:paraId="412B39B0" w14:textId="07B9BC5C" w:rsidR="002645B2" w:rsidRPr="00D3517B" w:rsidRDefault="00915DA5" w:rsidP="00D3517B">
      <w:pPr>
        <w:numPr>
          <w:ilvl w:val="0"/>
          <w:numId w:val="2"/>
        </w:numPr>
        <w:spacing w:after="60" w:line="240" w:lineRule="auto"/>
        <w:ind w:left="607" w:right="0" w:hanging="607"/>
        <w:rPr>
          <w:rFonts w:ascii="Calibri" w:hAnsi="Calibri" w:cs="Calibri"/>
          <w:sz w:val="20"/>
          <w:szCs w:val="20"/>
        </w:rPr>
      </w:pPr>
      <w:r w:rsidRPr="007A1A22">
        <w:rPr>
          <w:rFonts w:ascii="Calibri" w:hAnsi="Calibri" w:cs="Calibri"/>
          <w:sz w:val="20"/>
          <w:szCs w:val="20"/>
        </w:rPr>
        <w:t>Foroozandeh, M.;</w:t>
      </w:r>
      <w:r w:rsidRPr="007A1A22">
        <w:rPr>
          <w:rFonts w:ascii="Calibri" w:hAnsi="Calibri" w:cs="Calibri"/>
          <w:sz w:val="20"/>
          <w:szCs w:val="20"/>
        </w:rPr>
        <w:t xml:space="preserve"> Morris, G. A.; Nilsson, M. </w:t>
      </w:r>
      <w:r w:rsidRPr="007A1A22">
        <w:rPr>
          <w:rFonts w:ascii="Calibri" w:hAnsi="Calibri" w:cs="Calibri"/>
          <w:i/>
          <w:sz w:val="20"/>
          <w:szCs w:val="20"/>
        </w:rPr>
        <w:t xml:space="preserve">Chem. Eur. J. </w:t>
      </w:r>
      <w:r w:rsidRPr="007A1A22">
        <w:rPr>
          <w:rFonts w:ascii="Calibri" w:hAnsi="Calibri" w:cs="Calibri"/>
          <w:b/>
          <w:sz w:val="20"/>
          <w:szCs w:val="20"/>
        </w:rPr>
        <w:t>2018</w:t>
      </w:r>
      <w:r w:rsidRPr="007A1A22">
        <w:rPr>
          <w:rFonts w:ascii="Calibri" w:hAnsi="Calibri" w:cs="Calibri"/>
          <w:sz w:val="20"/>
          <w:szCs w:val="20"/>
        </w:rPr>
        <w:t xml:space="preserve">, </w:t>
      </w:r>
      <w:r w:rsidRPr="007A1A22">
        <w:rPr>
          <w:rFonts w:ascii="Calibri" w:hAnsi="Calibri" w:cs="Calibri"/>
          <w:i/>
          <w:sz w:val="20"/>
          <w:szCs w:val="20"/>
        </w:rPr>
        <w:t>24</w:t>
      </w:r>
      <w:r w:rsidRPr="007A1A22">
        <w:rPr>
          <w:rFonts w:ascii="Calibri" w:hAnsi="Calibri" w:cs="Calibri"/>
          <w:sz w:val="20"/>
          <w:szCs w:val="20"/>
        </w:rPr>
        <w:t>, 13988–14000, DOI:</w:t>
      </w:r>
      <w:r w:rsidR="00D3517B">
        <w:rPr>
          <w:rFonts w:ascii="Calibri" w:hAnsi="Calibri" w:cs="Calibri"/>
          <w:sz w:val="20"/>
          <w:szCs w:val="20"/>
        </w:rPr>
        <w:t xml:space="preserve"> </w:t>
      </w:r>
      <w:hyperlink r:id="rId67">
        <w:r w:rsidRPr="00D3517B">
          <w:rPr>
            <w:rFonts w:ascii="Calibri" w:eastAsia="Calibri" w:hAnsi="Calibri" w:cs="Calibri"/>
            <w:color w:val="0000CC"/>
            <w:sz w:val="20"/>
            <w:szCs w:val="20"/>
          </w:rPr>
          <w:t>10.1002/chem.201800524</w:t>
        </w:r>
      </w:hyperlink>
      <w:hyperlink r:id="rId68">
        <w:r w:rsidRPr="00D3517B">
          <w:rPr>
            <w:rFonts w:ascii="Calibri" w:hAnsi="Calibri" w:cs="Calibri"/>
            <w:sz w:val="20"/>
            <w:szCs w:val="20"/>
          </w:rPr>
          <w:t>.</w:t>
        </w:r>
      </w:hyperlink>
    </w:p>
    <w:sectPr w:rsidR="002645B2" w:rsidRPr="00D3517B">
      <w:footerReference w:type="even" r:id="rId69"/>
      <w:footerReference w:type="default" r:id="rId70"/>
      <w:footerReference w:type="first" r:id="rId71"/>
      <w:pgSz w:w="11906" w:h="16838"/>
      <w:pgMar w:top="1460" w:right="1440" w:bottom="1997" w:left="1440" w:header="720" w:footer="1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AE3BC" w14:textId="77777777" w:rsidR="00915DA5" w:rsidRDefault="00915DA5">
      <w:pPr>
        <w:spacing w:after="0" w:line="240" w:lineRule="auto"/>
      </w:pPr>
      <w:r>
        <w:separator/>
      </w:r>
    </w:p>
  </w:endnote>
  <w:endnote w:type="continuationSeparator" w:id="0">
    <w:p w14:paraId="43EFB68B" w14:textId="77777777" w:rsidR="00915DA5" w:rsidRDefault="0091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DF802" w14:textId="77777777" w:rsidR="002645B2" w:rsidRDefault="00915DA5">
    <w:pPr>
      <w:spacing w:after="0"/>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0B29" w14:textId="0E23CDC0" w:rsidR="002645B2" w:rsidRDefault="002645B2" w:rsidP="007A1A22">
    <w:pPr>
      <w:spacing w:after="0"/>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A9DE" w14:textId="77777777" w:rsidR="002645B2" w:rsidRDefault="00915DA5">
    <w:pPr>
      <w:spacing w:after="0"/>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E370C" w14:textId="77777777" w:rsidR="00915DA5" w:rsidRDefault="00915DA5">
      <w:pPr>
        <w:spacing w:after="0" w:line="240" w:lineRule="auto"/>
      </w:pPr>
      <w:r>
        <w:separator/>
      </w:r>
    </w:p>
  </w:footnote>
  <w:footnote w:type="continuationSeparator" w:id="0">
    <w:p w14:paraId="149EACBC" w14:textId="77777777" w:rsidR="00915DA5" w:rsidRDefault="00915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648D7"/>
    <w:multiLevelType w:val="multilevel"/>
    <w:tmpl w:val="58C4BAB4"/>
    <w:lvl w:ilvl="0">
      <w:start w:val="2"/>
      <w:numFmt w:val="decimal"/>
      <w:lvlText w:val="%1"/>
      <w:lvlJc w:val="left"/>
      <w:pPr>
        <w:ind w:left="460" w:hanging="460"/>
      </w:pPr>
      <w:rPr>
        <w:rFonts w:hint="default"/>
      </w:rPr>
    </w:lvl>
    <w:lvl w:ilvl="1">
      <w:start w:val="3"/>
      <w:numFmt w:val="decimal"/>
      <w:lvlText w:val="%1.%2"/>
      <w:lvlJc w:val="left"/>
      <w:pPr>
        <w:ind w:left="460" w:hanging="4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230972"/>
    <w:multiLevelType w:val="multilevel"/>
    <w:tmpl w:val="34D0957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490F41"/>
    <w:multiLevelType w:val="hybridMultilevel"/>
    <w:tmpl w:val="51D24C12"/>
    <w:lvl w:ilvl="0" w:tplc="B1E67A9A">
      <w:start w:val="1"/>
      <w:numFmt w:val="decimal"/>
      <w:lvlText w:val="(%1)"/>
      <w:lvlJc w:val="left"/>
      <w:pPr>
        <w:ind w:left="606"/>
      </w:pPr>
      <w:rPr>
        <w:rFonts w:ascii="Calibri" w:eastAsia="Cambria" w:hAnsi="Calibri" w:cs="Calibri" w:hint="default"/>
        <w:b w:val="0"/>
        <w:i w:val="0"/>
        <w:strike w:val="0"/>
        <w:dstrike w:val="0"/>
        <w:color w:val="000000"/>
        <w:sz w:val="20"/>
        <w:szCs w:val="20"/>
        <w:u w:val="none" w:color="000000"/>
        <w:bdr w:val="none" w:sz="0" w:space="0" w:color="auto"/>
        <w:shd w:val="clear" w:color="auto" w:fill="auto"/>
        <w:vertAlign w:val="baseline"/>
      </w:rPr>
    </w:lvl>
    <w:lvl w:ilvl="1" w:tplc="DB70DCF0">
      <w:start w:val="1"/>
      <w:numFmt w:val="lowerLetter"/>
      <w:lvlText w:val="%2"/>
      <w:lvlJc w:val="left"/>
      <w:pPr>
        <w:ind w:left="11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F08DCA">
      <w:start w:val="1"/>
      <w:numFmt w:val="lowerRoman"/>
      <w:lvlText w:val="%3"/>
      <w:lvlJc w:val="left"/>
      <w:pPr>
        <w:ind w:left="18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66F2D6">
      <w:start w:val="1"/>
      <w:numFmt w:val="decimal"/>
      <w:lvlText w:val="%4"/>
      <w:lvlJc w:val="left"/>
      <w:pPr>
        <w:ind w:left="25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50CBFA">
      <w:start w:val="1"/>
      <w:numFmt w:val="lowerLetter"/>
      <w:lvlText w:val="%5"/>
      <w:lvlJc w:val="left"/>
      <w:pPr>
        <w:ind w:left="32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A9ACDB4">
      <w:start w:val="1"/>
      <w:numFmt w:val="lowerRoman"/>
      <w:lvlText w:val="%6"/>
      <w:lvlJc w:val="left"/>
      <w:pPr>
        <w:ind w:left="39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67E510A">
      <w:start w:val="1"/>
      <w:numFmt w:val="decimal"/>
      <w:lvlText w:val="%7"/>
      <w:lvlJc w:val="left"/>
      <w:pPr>
        <w:ind w:left="47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43031A2">
      <w:start w:val="1"/>
      <w:numFmt w:val="lowerLetter"/>
      <w:lvlText w:val="%8"/>
      <w:lvlJc w:val="left"/>
      <w:pPr>
        <w:ind w:left="54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FD492DA">
      <w:start w:val="1"/>
      <w:numFmt w:val="lowerRoman"/>
      <w:lvlText w:val="%9"/>
      <w:lvlJc w:val="left"/>
      <w:pPr>
        <w:ind w:left="61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670FD8"/>
    <w:multiLevelType w:val="hybridMultilevel"/>
    <w:tmpl w:val="F9BA1D20"/>
    <w:lvl w:ilvl="0" w:tplc="CE26FE3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F48F6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E892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C8565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808C5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24EB0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90647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224C1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6B26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246E3D"/>
    <w:multiLevelType w:val="multilevel"/>
    <w:tmpl w:val="ADB0BEC4"/>
    <w:lvl w:ilvl="0">
      <w:start w:val="2"/>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8A57C0"/>
    <w:multiLevelType w:val="multilevel"/>
    <w:tmpl w:val="4DB0E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B2"/>
    <w:rsid w:val="000443E9"/>
    <w:rsid w:val="002645B2"/>
    <w:rsid w:val="007A1A22"/>
    <w:rsid w:val="00915DA5"/>
    <w:rsid w:val="00D3517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BA00"/>
  <w15:docId w15:val="{EF59A235-37FB-944D-9973-1262532D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59" w:lineRule="auto"/>
      <w:ind w:left="10" w:righ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3"/>
      </w:numPr>
      <w:spacing w:after="193"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1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3"/>
      </w:numPr>
      <w:spacing w:after="227" w:line="259" w:lineRule="auto"/>
      <w:ind w:left="10" w:hanging="10"/>
      <w:outlineLvl w:val="2"/>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7A1A22"/>
    <w:rPr>
      <w:color w:val="0563C1" w:themeColor="hyperlink"/>
      <w:u w:val="single"/>
    </w:rPr>
  </w:style>
  <w:style w:type="character" w:styleId="UnresolvedMention">
    <w:name w:val="Unresolved Mention"/>
    <w:basedOn w:val="DefaultParagraphFont"/>
    <w:uiPriority w:val="99"/>
    <w:semiHidden/>
    <w:unhideWhenUsed/>
    <w:rsid w:val="007A1A22"/>
    <w:rPr>
      <w:color w:val="605E5C"/>
      <w:shd w:val="clear" w:color="auto" w:fill="E1DFDD"/>
    </w:rPr>
  </w:style>
  <w:style w:type="character" w:styleId="FollowedHyperlink">
    <w:name w:val="FollowedHyperlink"/>
    <w:basedOn w:val="DefaultParagraphFont"/>
    <w:uiPriority w:val="99"/>
    <w:semiHidden/>
    <w:unhideWhenUsed/>
    <w:rsid w:val="007A1A22"/>
    <w:rPr>
      <w:color w:val="954F72" w:themeColor="followedHyperlink"/>
      <w:u w:val="single"/>
    </w:rPr>
  </w:style>
  <w:style w:type="paragraph" w:styleId="ListParagraph">
    <w:name w:val="List Paragraph"/>
    <w:basedOn w:val="Normal"/>
    <w:uiPriority w:val="34"/>
    <w:qFormat/>
    <w:rsid w:val="007A1A22"/>
    <w:pPr>
      <w:ind w:left="720"/>
      <w:contextualSpacing/>
    </w:pPr>
  </w:style>
  <w:style w:type="paragraph" w:styleId="Header">
    <w:name w:val="header"/>
    <w:basedOn w:val="Normal"/>
    <w:link w:val="HeaderChar"/>
    <w:uiPriority w:val="99"/>
    <w:unhideWhenUsed/>
    <w:rsid w:val="007A1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A22"/>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i.org/10.1039/c9cc06253j" TargetMode="External"/><Relationship Id="rId21" Type="http://schemas.openxmlformats.org/officeDocument/2006/relationships/hyperlink" Target="https://doi.org/10.1002/anie.200702258" TargetMode="External"/><Relationship Id="rId42" Type="http://schemas.openxmlformats.org/officeDocument/2006/relationships/hyperlink" Target="https://doi.org/10.1002/mrc.4887" TargetMode="External"/><Relationship Id="rId47" Type="http://schemas.openxmlformats.org/officeDocument/2006/relationships/hyperlink" Target="https://doi.org/10.1016/j.pnmrs.2021.03.001" TargetMode="External"/><Relationship Id="rId63" Type="http://schemas.openxmlformats.org/officeDocument/2006/relationships/hyperlink" Target="https://doi.org/10.1002/anie.201404111" TargetMode="External"/><Relationship Id="rId68" Type="http://schemas.openxmlformats.org/officeDocument/2006/relationships/hyperlink" Target="https://doi.org/10.1002/chem.201800524" TargetMode="External"/><Relationship Id="rId2" Type="http://schemas.openxmlformats.org/officeDocument/2006/relationships/styles" Target="styles.xml"/><Relationship Id="rId16" Type="http://schemas.openxmlformats.org/officeDocument/2006/relationships/hyperlink" Target="https://doi.org/10.1016/j.pnmrs.2014.09.002" TargetMode="External"/><Relationship Id="rId29" Type="http://schemas.openxmlformats.org/officeDocument/2006/relationships/hyperlink" Target="https://doi.org/10.1016/j.jmr.2020.106767" TargetMode="External"/><Relationship Id="rId11" Type="http://schemas.openxmlformats.org/officeDocument/2006/relationships/hyperlink" Target="https://doi.org/10.1021/ja030055b" TargetMode="External"/><Relationship Id="rId24" Type="http://schemas.openxmlformats.org/officeDocument/2006/relationships/hyperlink" Target="https://doi.org/10.1021/ja8036492" TargetMode="External"/><Relationship Id="rId32" Type="http://schemas.openxmlformats.org/officeDocument/2006/relationships/hyperlink" Target="https://doi.org/10.1002/mrc.1931" TargetMode="External"/><Relationship Id="rId37" Type="http://schemas.openxmlformats.org/officeDocument/2006/relationships/hyperlink" Target="https://doi.org/10.1002/anie.202102487" TargetMode="External"/><Relationship Id="rId40" Type="http://schemas.openxmlformats.org/officeDocument/2006/relationships/hyperlink" Target="https://doi.org/10.1039/c8cc03296c" TargetMode="External"/><Relationship Id="rId45" Type="http://schemas.openxmlformats.org/officeDocument/2006/relationships/hyperlink" Target="https://doi.org/10.1016/j.jmr.2019.106568" TargetMode="External"/><Relationship Id="rId53" Type="http://schemas.openxmlformats.org/officeDocument/2006/relationships/hyperlink" Target="https://doi.org/10.1016/j.jmr.2021.107027" TargetMode="External"/><Relationship Id="rId58" Type="http://schemas.openxmlformats.org/officeDocument/2006/relationships/hyperlink" Target="https://doi.org/10.1021/ja00052a088" TargetMode="External"/><Relationship Id="rId66" Type="http://schemas.openxmlformats.org/officeDocument/2006/relationships/hyperlink" Target="https://doi.org/10.1039/c5cc06293d" TargetMode="External"/><Relationship Id="rId5" Type="http://schemas.openxmlformats.org/officeDocument/2006/relationships/footnotes" Target="footnotes.xml"/><Relationship Id="rId61" Type="http://schemas.openxmlformats.org/officeDocument/2006/relationships/hyperlink" Target="https://doi.org/10.1002/mrc.1973" TargetMode="External"/><Relationship Id="rId19" Type="http://schemas.openxmlformats.org/officeDocument/2006/relationships/hyperlink" Target="https://doi.org/10.1016/j.pnmrs.2019.09.003" TargetMode="External"/><Relationship Id="rId14" Type="http://schemas.openxmlformats.org/officeDocument/2006/relationships/hyperlink" Target="https://doi.org/10.1016/j.pnmrs.2010.04.001" TargetMode="External"/><Relationship Id="rId22" Type="http://schemas.openxmlformats.org/officeDocument/2006/relationships/hyperlink" Target="https://doi.org/10.1002/anie.200702258" TargetMode="External"/><Relationship Id="rId27" Type="http://schemas.openxmlformats.org/officeDocument/2006/relationships/hyperlink" Target="https://doi.org/10.1039/c9cc06253j" TargetMode="External"/><Relationship Id="rId30" Type="http://schemas.openxmlformats.org/officeDocument/2006/relationships/hyperlink" Target="https://doi.org/10.1021/ja062025p" TargetMode="External"/><Relationship Id="rId35" Type="http://schemas.openxmlformats.org/officeDocument/2006/relationships/hyperlink" Target="https://doi.org/10.1021/ja411588d" TargetMode="External"/><Relationship Id="rId43" Type="http://schemas.openxmlformats.org/officeDocument/2006/relationships/hyperlink" Target="https://doi.org/10.1002/mrc.4887" TargetMode="External"/><Relationship Id="rId48" Type="http://schemas.openxmlformats.org/officeDocument/2006/relationships/hyperlink" Target="https://doi.org/10.1016/j.pnmrs.2021.03.001" TargetMode="External"/><Relationship Id="rId56" Type="http://schemas.openxmlformats.org/officeDocument/2006/relationships/hyperlink" Target="https://doi.org/10.1016/0022-2364(91)90036-s" TargetMode="External"/><Relationship Id="rId64" Type="http://schemas.openxmlformats.org/officeDocument/2006/relationships/hyperlink" Target="https://doi.org/10.1002/anie.201404111" TargetMode="External"/><Relationship Id="rId69" Type="http://schemas.openxmlformats.org/officeDocument/2006/relationships/footer" Target="footer1.xml"/><Relationship Id="rId8" Type="http://schemas.openxmlformats.org/officeDocument/2006/relationships/hyperlink" Target="https://doi.org/10.1073/pnas.252644399" TargetMode="External"/><Relationship Id="rId51" Type="http://schemas.openxmlformats.org/officeDocument/2006/relationships/hyperlink" Target="https://doi.org/10.1021/acs.analchem.0c0520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j.pnmrs.2010.04.001" TargetMode="External"/><Relationship Id="rId17" Type="http://schemas.openxmlformats.org/officeDocument/2006/relationships/hyperlink" Target="https://doi.org/10.1016/j.pnmrs.2014.09.002" TargetMode="External"/><Relationship Id="rId25" Type="http://schemas.openxmlformats.org/officeDocument/2006/relationships/hyperlink" Target="https://doi.org/10.1021/ja8036492" TargetMode="External"/><Relationship Id="rId33" Type="http://schemas.openxmlformats.org/officeDocument/2006/relationships/hyperlink" Target="https://doi.org/10.1002/mrc.1931" TargetMode="External"/><Relationship Id="rId38" Type="http://schemas.openxmlformats.org/officeDocument/2006/relationships/hyperlink" Target="https://doi.org/10.1002/anie.201705506" TargetMode="External"/><Relationship Id="rId46" Type="http://schemas.openxmlformats.org/officeDocument/2006/relationships/hyperlink" Target="https://doi.org/10.1016/j.jmr.2019.106568" TargetMode="External"/><Relationship Id="rId59" Type="http://schemas.openxmlformats.org/officeDocument/2006/relationships/hyperlink" Target="https://doi.org/10.1016/j.jmr.2008.03.009" TargetMode="External"/><Relationship Id="rId67" Type="http://schemas.openxmlformats.org/officeDocument/2006/relationships/hyperlink" Target="https://doi.org/10.1002/chem.201800524" TargetMode="External"/><Relationship Id="rId20" Type="http://schemas.openxmlformats.org/officeDocument/2006/relationships/hyperlink" Target="https://doi.org/10.1016/j.pnmrs.2019.09.003" TargetMode="External"/><Relationship Id="rId41" Type="http://schemas.openxmlformats.org/officeDocument/2006/relationships/hyperlink" Target="https://doi.org/10.1039/c8cc03296c" TargetMode="External"/><Relationship Id="rId54" Type="http://schemas.openxmlformats.org/officeDocument/2006/relationships/hyperlink" Target="https://doi.org/10.1016/j.jmr.2021.107027" TargetMode="External"/><Relationship Id="rId62" Type="http://schemas.openxmlformats.org/officeDocument/2006/relationships/hyperlink" Target="https://doi.org/10.1002/mrc.1973"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pnmrs.2014.09.002" TargetMode="External"/><Relationship Id="rId23" Type="http://schemas.openxmlformats.org/officeDocument/2006/relationships/hyperlink" Target="https://doi.org/10.1021/ja8036492" TargetMode="External"/><Relationship Id="rId28" Type="http://schemas.openxmlformats.org/officeDocument/2006/relationships/hyperlink" Target="https://doi.org/10.1016/j.jmr.2020.106767" TargetMode="External"/><Relationship Id="rId36" Type="http://schemas.openxmlformats.org/officeDocument/2006/relationships/hyperlink" Target="https://doi.org/10.1002/anie.202102487" TargetMode="External"/><Relationship Id="rId49" Type="http://schemas.openxmlformats.org/officeDocument/2006/relationships/hyperlink" Target="https://doi.org/10.1038/s43586-021-00024-3" TargetMode="External"/><Relationship Id="rId57" Type="http://schemas.openxmlformats.org/officeDocument/2006/relationships/hyperlink" Target="https://doi.org/10.1021/ja00052a088" TargetMode="External"/><Relationship Id="rId10" Type="http://schemas.openxmlformats.org/officeDocument/2006/relationships/hyperlink" Target="https://doi.org/10.1021/ja030055b" TargetMode="External"/><Relationship Id="rId31" Type="http://schemas.openxmlformats.org/officeDocument/2006/relationships/hyperlink" Target="https://doi.org/10.1021/ja062025p" TargetMode="External"/><Relationship Id="rId44" Type="http://schemas.openxmlformats.org/officeDocument/2006/relationships/hyperlink" Target="https://doi.org/10.1016/j.jmr.2019.106568" TargetMode="External"/><Relationship Id="rId52" Type="http://schemas.openxmlformats.org/officeDocument/2006/relationships/hyperlink" Target="https://doi.org/10.1021/acs.analchem.0c05205" TargetMode="External"/><Relationship Id="rId60" Type="http://schemas.openxmlformats.org/officeDocument/2006/relationships/hyperlink" Target="https://doi.org/10.1016/j.jmr.2008.03.009" TargetMode="External"/><Relationship Id="rId65" Type="http://schemas.openxmlformats.org/officeDocument/2006/relationships/hyperlink" Target="https://doi.org/10.1039/c5cc06293d"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73/pnas.252644399" TargetMode="External"/><Relationship Id="rId13" Type="http://schemas.openxmlformats.org/officeDocument/2006/relationships/hyperlink" Target="https://doi.org/10.1016/j.pnmrs.2010.04.001" TargetMode="External"/><Relationship Id="rId18" Type="http://schemas.openxmlformats.org/officeDocument/2006/relationships/hyperlink" Target="https://doi.org/10.1002/mrc.4284" TargetMode="External"/><Relationship Id="rId39" Type="http://schemas.openxmlformats.org/officeDocument/2006/relationships/hyperlink" Target="https://doi.org/10.1039/c8cc03296c" TargetMode="External"/><Relationship Id="rId34" Type="http://schemas.openxmlformats.org/officeDocument/2006/relationships/hyperlink" Target="https://doi.org/10.1021/ja411588d" TargetMode="External"/><Relationship Id="rId50" Type="http://schemas.openxmlformats.org/officeDocument/2006/relationships/hyperlink" Target="https://doi.org/10.1038/s43586-021-00024-3" TargetMode="External"/><Relationship Id="rId55" Type="http://schemas.openxmlformats.org/officeDocument/2006/relationships/hyperlink" Target="https://doi.org/10.1016/0022-2364(91)90036-s" TargetMode="External"/><Relationship Id="rId7" Type="http://schemas.openxmlformats.org/officeDocument/2006/relationships/hyperlink" Target="https://nmr-genesis.co.uk/" TargetMode="Externa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Yong</dc:creator>
  <cp:keywords/>
  <cp:lastModifiedBy>Jonathan Yong</cp:lastModifiedBy>
  <cp:revision>3</cp:revision>
  <dcterms:created xsi:type="dcterms:W3CDTF">2021-07-13T09:46:00Z</dcterms:created>
  <dcterms:modified xsi:type="dcterms:W3CDTF">2021-07-13T09:56:00Z</dcterms:modified>
</cp:coreProperties>
</file>