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172A"/>
          <w:sz w:val="28"/>
        </w:rPr>
        <w:t>2026년 야생 멧돼지 미끼백신 향후 실험 일정 및 실증 계획</w:t>
      </w:r>
    </w:p>
    <w:p>
      <w:pPr>
        <w:spacing w:before="0" w:after="120" w:line="276" w:lineRule="auto"/>
      </w:pPr>
      <w:r>
        <w:rPr>
          <w:color w:val="475569"/>
          <w:sz w:val="15"/>
        </w:rPr>
        <w:t>• 과제명: 2026년 야생 멧돼지 미끼백신 섭취 기호도 평가 및 차세대 제형 현장 실증</w:t>
        <w:br/>
        <w:t>• 보고일자: 2026년 10월 16일  |  보고자: 권용태 사무국장 (야생생물관리협회)</w:t>
        <w:br/>
        <w:t>• 실증거점: 공주 C지점(문금리 142-5, 최근 멧돼지 4마리 집중 출현지) 및 공주 A·B, 경산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AE6FD"/>
          <w:bottom w:val="single" w:sz="6" w:space="0" w:color="BAE6FD"/>
          <w:insideH w:val="single" w:sz="6" w:space="0" w:color="BAE6FD"/>
          <w:insideV w:val="single" w:sz="6" w:space="0" w:color="BAE6FD"/>
          <w:left w:val="none"/>
          <w:right w:val="none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551"/>
            <w:shd w:fill="F0F9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color w:val="0369A1"/>
                <w:sz w:val="14"/>
              </w:rPr>
              <w:t>현장 실증 거점</w:t>
              <w:br/>
            </w:r>
            <w:r>
              <w:rPr>
                <w:b/>
                <w:color w:val="0F172A"/>
                <w:sz w:val="17"/>
              </w:rPr>
              <w:t>4개소 (공주 3 + 경산 1)</w:t>
            </w:r>
          </w:p>
        </w:tc>
        <w:tc>
          <w:tcPr>
            <w:tcW w:type="dxa" w:w="2551"/>
            <w:shd w:fill="F0F9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color w:val="0369A1"/>
                <w:sz w:val="14"/>
              </w:rPr>
              <w:t>1단계 영상 감시</w:t>
              <w:br/>
            </w:r>
            <w:r>
              <w:rPr>
                <w:b/>
                <w:color w:val="0F172A"/>
                <w:sz w:val="17"/>
              </w:rPr>
              <w:t>878건 수집 (초단위 분석)</w:t>
            </w:r>
          </w:p>
        </w:tc>
        <w:tc>
          <w:tcPr>
            <w:tcW w:type="dxa" w:w="2608"/>
            <w:shd w:fill="F0F9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color w:val="0369A1"/>
                <w:sz w:val="14"/>
              </w:rPr>
              <w:t>멧돼지 출현 확정</w:t>
              <w:br/>
            </w:r>
            <w:r>
              <w:rPr>
                <w:b/>
                <w:color w:val="DC2626"/>
                <w:sz w:val="17"/>
              </w:rPr>
              <w:t>71건 (10/15 야간 4마리 집중 출현)</w:t>
            </w:r>
          </w:p>
        </w:tc>
        <w:tc>
          <w:tcPr>
            <w:tcW w:type="dxa" w:w="2608"/>
            <w:shd w:fill="F0F9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color w:val="0369A1"/>
                <w:sz w:val="14"/>
              </w:rPr>
              <w:t>10/17 실증 제형</w:t>
              <w:br/>
            </w:r>
            <w:r>
              <w:rPr>
                <w:b/>
                <w:color w:val="0F172A"/>
                <w:sz w:val="17"/>
              </w:rPr>
              <w:t>5종 (미끼 4종 + 미끼틀 1종)</w:t>
            </w:r>
          </w:p>
        </w:tc>
      </w:tr>
    </w:tbl>
    <w:p>
      <w:pPr>
        <w:spacing w:before="120" w:after="40"/>
      </w:pPr>
      <w:r>
        <w:rPr>
          <w:b/>
          <w:color w:val="0F172A"/>
          <w:sz w:val="19"/>
        </w:rPr>
        <w:t>1. 1단계 기초 실증 성과 결산 및 기술 한계점 정밀 진단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3439"/>
        <w:gridCol w:w="3439"/>
        <w:gridCol w:w="3439"/>
      </w:tblGrid>
      <w:tr>
        <w:tc>
          <w:tcPr>
            <w:tcW w:type="dxa" w:w="340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DC2626"/>
                <w:sz w:val="15"/>
              </w:rPr>
              <w:t>[기존 동물사료 미끼틀 한계]</w:t>
              <w:br/>
            </w:r>
            <w:r>
              <w:rPr>
                <w:b/>
                <w:color w:val="0F172A"/>
                <w:sz w:val="16"/>
              </w:rPr>
              <w:t>섭취 기피 및 반응 미흡</w:t>
              <w:br/>
            </w:r>
            <w:r>
              <w:rPr>
                <w:color w:val="475569"/>
                <w:sz w:val="14"/>
              </w:rPr>
              <w:t>틀 주변 냄새 탐색 등 접근은 관찰되나, 실제 적극적인 섭취 반응이 미흡하여 백신 전달 효율 한계 도출</w:t>
            </w:r>
          </w:p>
        </w:tc>
        <w:tc>
          <w:tcPr>
            <w:tcW w:type="dxa" w:w="34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DC2626"/>
                <w:sz w:val="15"/>
              </w:rPr>
              <w:t>[유인제배합 고형사료 한계]</w:t>
              <w:br/>
            </w:r>
            <w:r>
              <w:rPr>
                <w:b/>
                <w:color w:val="0F172A"/>
                <w:sz w:val="16"/>
              </w:rPr>
              <w:t>환경 내구성 취약 (형태 붕괴)</w:t>
              <w:br/>
            </w:r>
            <w:r>
              <w:rPr>
                <w:color w:val="475569"/>
                <w:sz w:val="14"/>
              </w:rPr>
              <w:t>유인 효과와 섭취 반응은 우수하나, 강우·지면 습기 노출 시 수일 내 형태가 쉽게 붕괴(물러짐)되어 야외 지속성 결여</w:t>
            </w:r>
          </w:p>
        </w:tc>
        <w:tc>
          <w:tcPr>
            <w:tcW w:type="dxa" w:w="345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284C7"/>
                <w:sz w:val="15"/>
              </w:rPr>
              <w:t>[비대상 야생동물 관찰]</w:t>
              <w:br/>
            </w:r>
            <w:r>
              <w:rPr>
                <w:b/>
                <w:color w:val="0F172A"/>
                <w:sz w:val="16"/>
              </w:rPr>
              <w:t>단순 통과 및 자연 채식 (누적 35건)</w:t>
              <w:br/>
            </w:r>
            <w:r>
              <w:rPr>
                <w:color w:val="475569"/>
                <w:sz w:val="14"/>
              </w:rPr>
              <w:t>고라니 23건, 오소리 12건 출현 시 미끼틀 주변 단순 통과 및 자연 초생 채식만 관찰됨 (미끼 섭취 시도 미확인)</w:t>
            </w:r>
          </w:p>
        </w:tc>
      </w:tr>
    </w:tbl>
    <w:p>
      <w:pPr>
        <w:spacing w:before="120" w:after="40"/>
      </w:pPr>
      <w:r>
        <w:rPr>
          <w:b/>
          <w:color w:val="0F172A"/>
          <w:sz w:val="19"/>
        </w:rPr>
        <w:t>2. 향후 핵심 실험 일정 로드맵 (2026.10.11 ~ 11월 중순)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1247"/>
            <w:shd w:fill="F1F5F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5"/>
              </w:rPr>
              <w:t>단계</w:t>
            </w:r>
          </w:p>
        </w:tc>
        <w:tc>
          <w:tcPr>
            <w:tcW w:type="dxa" w:w="1474"/>
            <w:shd w:fill="F1F5F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5"/>
              </w:rPr>
              <w:t>일정 / 기간</w:t>
            </w:r>
          </w:p>
        </w:tc>
        <w:tc>
          <w:tcPr>
            <w:tcW w:type="dxa" w:w="4535"/>
            <w:shd w:fill="F1F5F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5"/>
              </w:rPr>
              <w:t>주요 업무 및 실험 실행 내용</w:t>
            </w:r>
          </w:p>
        </w:tc>
        <w:tc>
          <w:tcPr>
            <w:tcW w:type="dxa" w:w="3061"/>
            <w:shd w:fill="F1F5F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5"/>
              </w:rPr>
              <w:t>주요 성과 / 세부 내용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b/>
                <w:color w:val="0284C7"/>
                <w:sz w:val="14"/>
              </w:rPr>
              <w:t>Step 1</w:t>
              <w:br/>
              <w:t>(완료)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10.11 (일)</w:t>
              <w:br/>
              <w:t>08:30~09:30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공주 3개 사이트 멧돼지 유인제 일제 살포 (총 6통)</w:t>
              <w:br/>
              <w:t>• 공주 A(산135), B(59-3), C(142-5) 각 2통씩 총 6통 집중 살포 완료</w:t>
              <w:br/>
              <w:t>• 이동 길목 유인선 구축 및 무인 센서 카메라 감도/화각 최적화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작업자: 권용태(사무국장)</w:t>
              <w:br/>
              <w:t>• 10/11 살포 후 10/15 야간 멧돼지 4마리 집중 출현(10건 연속) 확인 ➔ 비교 테스트 최적 조건 충족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b/>
                <w:color w:val="059669"/>
                <w:sz w:val="14"/>
              </w:rPr>
              <w:t>Step 2</w:t>
              <w:br/>
              <w:t>(완료)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10.11 ~ 10.16</w:t>
              <w:br/>
              <w:t>(6일간)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테스트용 차세대 미끼 4종(Type A, B, C, D) 최종 제작 및 성분 분석 완료</w:t>
              <w:br/>
              <w:t>• Type A: 유인제 밀랍 성형형  |  Type B: 옥수수모양 젤리(기성품)</w:t>
              <w:br/>
              <w:t>• Type C: 밤모양 옥수수 젤라틴 젤리  |  Type D: 자두복숭아 수제 젤리바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미끼 4종 전량 제작 완료</w:t>
              <w:br/>
              <w:t>• 공인 성분표 분석 및 현장 설치 패키징 완료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b/>
                <w:color w:val="D97706"/>
                <w:sz w:val="14"/>
              </w:rPr>
              <w:t>Step 3</w:t>
              <w:br/>
              <w:t>(실행예정)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10.17 ~ 10.31</w:t>
              <w:br/>
              <w:t>(2주간 집중)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공주 C지점(문금리 142-5) 미끼 4종 + 미끼틀 1종(총 5종) 2주간 비교 실증</w:t>
              <w:br/>
              <w:t>• 10/15 야간 멧돼지 4마리 집중 출현으로 테스트 최적 조건이 충족된 C지점에 5종 동시 비교 설치</w:t>
              <w:br/>
              <w:t>• 무인 센서 카메라 24시간 초단위 감시 + 2~3일 주기 잔여 중량/형태/경도 정밀 실측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총 5종 동시 비교 실증</w:t>
              <w:br/>
              <w:t>• 섭취 반응, 형태 내구성, 환경 변화 실측 데이터 확보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b/>
                <w:color w:val="64748B"/>
                <w:sz w:val="14"/>
              </w:rPr>
              <w:t>Step 4</w:t>
              <w:br/>
              <w:t>(종료/보고)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11월 중순</w:t>
              <w:br/>
              <w:t>(사업 종료)</w:t>
            </w:r>
          </w:p>
        </w:tc>
        <w:tc>
          <w:tcPr>
            <w:tcW w:type="dxa" w:w="453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2026년도 사업 종료 및 최종보고서 제출 / 2027년 연계 검토</w:t>
              <w:br/>
              <w:t>• C지점 2주간 비교 실증 데이터 종합 분석 및 최종 결과보고서 납품</w:t>
              <w:br/>
              <w:t>• 도출된 최우수 제형 기반으로 향후 시제품 제작 및 특허 출원 연계 검토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2026년 실증 용역 과제 완료</w:t>
              <w:br/>
              <w:t>• 최종 실증 결과 보고서 제출</w:t>
            </w:r>
          </w:p>
        </w:tc>
      </w:tr>
    </w:tbl>
    <w:p>
      <w:pPr>
        <w:spacing w:before="120" w:after="40"/>
      </w:pPr>
      <w:r>
        <w:rPr>
          <w:b/>
          <w:color w:val="0F172A"/>
          <w:sz w:val="19"/>
        </w:rPr>
        <w:t>3. 차세대 미끼 4종 실물 스펙 및 공주 C지점(10/17) 5종 비교 실증 계획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551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b/>
                <w:color w:val="0F172A"/>
                <w:sz w:val="15"/>
              </w:rPr>
              <w:t>Type A: 유인제 밀랍 성형형</w:t>
              <w:br/>
            </w:r>
            <w:r>
              <w:rPr>
                <w:b/>
                <w:color w:val="0284C7"/>
                <w:sz w:val="13"/>
              </w:rPr>
              <w:t>개선 개발 1  |  지속 20일 이상</w:t>
              <w:br/>
            </w:r>
            <w:r>
              <w:rPr>
                <w:color w:val="475569"/>
                <w:sz w:val="13"/>
              </w:rPr>
              <w:t>• 성분: 천연 밀랍, 멧돼지 전용 액상/분말 유인제, 옥수수 배합사료</w:t>
              <w:br/>
              <w:t>• 특징: 밀랍 용융 방수 코팅으로 비·습기 붕괴 100% 차단 (강우 저항 우수)</w:t>
            </w:r>
          </w:p>
        </w:tc>
        <w:tc>
          <w:tcPr>
            <w:tcW w:type="dxa" w:w="2551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b/>
                <w:color w:val="0F172A"/>
                <w:sz w:val="15"/>
              </w:rPr>
              <w:t>Type B: 옥수수모양 젤리</w:t>
              <w:br/>
            </w:r>
            <w:r>
              <w:rPr>
                <w:b/>
                <w:color w:val="0284C7"/>
                <w:sz w:val="13"/>
              </w:rPr>
              <w:t>기성품 대조 2  |  지속 10~14일</w:t>
              <w:br/>
            </w:r>
            <w:r>
              <w:rPr>
                <w:color w:val="475569"/>
                <w:sz w:val="13"/>
              </w:rPr>
              <w:t>• 성분: 옥수수퓌레 25%, 맥아당시럽, 카라기난, 옥수수향 0.04% (319kcal)</w:t>
              <w:br/>
              <w:t>• 특징: 시판 사출 젤리, 낱개 밀봉 포장, 장기 노출 시 연화</w:t>
            </w:r>
          </w:p>
        </w:tc>
        <w:tc>
          <w:tcPr>
            <w:tcW w:type="dxa" w:w="26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b/>
                <w:color w:val="0F172A"/>
                <w:sz w:val="15"/>
              </w:rPr>
              <w:t>Type C: 밤모양 옥수수 젤리</w:t>
              <w:br/>
            </w:r>
            <w:r>
              <w:rPr>
                <w:b/>
                <w:color w:val="0284C7"/>
                <w:sz w:val="13"/>
              </w:rPr>
              <w:t>신규 개발 1  |  지속 20일 이상</w:t>
              <w:br/>
            </w:r>
            <w:r>
              <w:rPr>
                <w:color w:val="475569"/>
                <w:sz w:val="13"/>
              </w:rPr>
              <w:t>• 성분: 식용 젤라틴 + 천연 옥수수 알곡 원물 1:1 비율 정밀 배합</w:t>
              <w:br/>
              <w:t>• 특징: 가을철 최고 선호 밤 외형 반구형 모방, 고탄성 겔 지속</w:t>
            </w:r>
          </w:p>
        </w:tc>
        <w:tc>
          <w:tcPr>
            <w:tcW w:type="dxa" w:w="26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line="276" w:lineRule="auto" w:before="0" w:after="0"/>
            </w:pPr>
            <w:r>
              <w:rPr>
                <w:b/>
                <w:color w:val="0F172A"/>
                <w:sz w:val="15"/>
              </w:rPr>
              <w:t>Type D: 자두복숭아 젤리바</w:t>
              <w:br/>
            </w:r>
            <w:r>
              <w:rPr>
                <w:b/>
                <w:color w:val="0284C7"/>
                <w:sz w:val="13"/>
              </w:rPr>
              <w:t>신규 개발 2  |  지속 25일 이상</w:t>
              <w:br/>
            </w:r>
            <w:r>
              <w:rPr>
                <w:color w:val="475569"/>
                <w:sz w:val="13"/>
              </w:rPr>
              <w:t>• 성분: 국내산 젤라틴 36% + 천연 자두복숭아청 50% (영천자두, 경산복숭아)</w:t>
              <w:br/>
              <w:t>• 특징: 수제젤리 정형 사각 바(60g), 돼지 유래 젤라틴 후각 극대화</w:t>
            </w:r>
          </w:p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</w:tbl>
    <w:p>
      <w:pPr>
        <w:spacing w:before="60" w:after="60" w:line="276" w:lineRule="auto"/>
      </w:pPr>
      <w:r>
        <w:rPr>
          <w:b/>
          <w:color w:val="0284C7"/>
          <w:sz w:val="15"/>
        </w:rPr>
        <w:t xml:space="preserve">★ 10/17 공주 C지점(문금리 142-5) 5종 비교 실증 (테스트 최적 조건 충족): </w:t>
      </w:r>
      <w:r>
        <w:rPr>
          <w:color w:val="334155"/>
          <w:sz w:val="14"/>
        </w:rPr>
        <w:t>10/15 야간 멧돼지 4마리가 집중 출현(10건 연속, 7분 이상 집중 체류)하여 비교 테스트를 실시하기 위한 최상의 현장 조건이 충족된 C지점에 테스트 미끼 4종(A·B·C·D)과 기존 동물사료 미끼틀 1종(대조군)을 동시 설치하여 2주간(10.17~10.31) 직접 비교 검증을 수행합니다.</w:t>
      </w:r>
    </w:p>
    <w:p>
      <w:pPr>
        <w:spacing w:before="120" w:after="40"/>
      </w:pPr>
      <w:r>
        <w:rPr>
          <w:b/>
          <w:color w:val="0F172A"/>
          <w:sz w:val="19"/>
        </w:rPr>
        <w:t>4. [참고용 예시안] 최종보고서 수치화 평가 기준 (KPI 배점 체계)</w:t>
      </w:r>
    </w:p>
    <w:p>
      <w:pPr>
        <w:spacing w:before="0" w:after="40"/>
      </w:pPr>
      <w:r>
        <w:rPr>
          <w:color w:val="64748B"/>
          <w:sz w:val="13"/>
        </w:rPr>
        <w:t>※ [참고용 안내] 본 수치화 평가 기준 및 배점 항목은 향후 최종보고서 작성을 위한 단순 예시(안)이며, 과제 수행기관이 결정하는 사안이 아닙니다. 발주기관(국립야생동물질병관리원) 협의 및 평가 심의를 위한 사전 참고 자료로만 제시합니다.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701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평가 영역</w:t>
            </w:r>
          </w:p>
        </w:tc>
        <w:tc>
          <w:tcPr>
            <w:tcW w:type="dxa" w:w="1247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배점(예시)</w:t>
            </w:r>
          </w:p>
        </w:tc>
        <w:tc>
          <w:tcPr>
            <w:tcW w:type="dxa" w:w="3175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핵심 실측 지표</w:t>
            </w:r>
          </w:p>
        </w:tc>
        <w:tc>
          <w:tcPr>
            <w:tcW w:type="dxa" w:w="2268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목표 기준치(예시)</w:t>
            </w:r>
          </w:p>
        </w:tc>
        <w:tc>
          <w:tcPr>
            <w:tcW w:type="dxa" w:w="1928"/>
            <w:shd w:fill="F1F5F9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4"/>
              </w:rPr>
              <w:t>세부 배점 기준(예시안)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1. 섭취 기호도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40점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최초 반응 시간 • 섭취 반응도 • 동시 섭취수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적극적인 섭취 유도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우수: 40점 / 보통: 35점 / 미흡: 30점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2. 환경 내구성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30점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강우 후 형태 유지 • 변패 발생일 • 유효 지속일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강우 후 형태 유지, 20일+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25일↑: 30점 / 20일↑: 25점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3. 비대상 배제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15점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고라니·오소리 섭취 여부 • 단순 통과율(%)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비대상 섭취 0건 (미끼 무관심)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섭취 0건: 15점 / 1건: 10점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4. 현장 실용성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15점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</w:pPr>
            <w:r>
              <w:rPr>
                <w:sz w:val="14"/>
              </w:rPr>
              <w:t>• 산림 운반/살포 편의성 • 투하 시 파손 저항도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취급/운반 시 형태 유지</w:t>
            </w:r>
          </w:p>
        </w:tc>
        <w:tc>
          <w:tcPr>
            <w:tcW w:type="dxa" w:w="1928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line="276" w:lineRule="auto" w:before="0" w:after="0"/>
              <w:jc w:val="center"/>
            </w:pPr>
            <w:r>
              <w:rPr>
                <w:sz w:val="14"/>
              </w:rPr>
              <w:t>우수: 15점 / 보통: 10점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left w:w="30" w:type="dxa"/>
              <w:right w:w="30" w:type="dxa"/>
            </w:tcMar>
            <w:shd w:fill="F0F9FF"/>
          </w:tcPr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  <w:t>합 계</w:t>
            </w:r>
          </w:p>
        </w:tc>
        <w:tc>
          <w:tcPr>
            <w:tcW w:type="dxa" w:w="1247"/>
            <w:tcMar>
              <w:top w:w="30" w:type="dxa"/>
              <w:bottom w:w="30" w:type="dxa"/>
              <w:left w:w="30" w:type="dxa"/>
              <w:right w:w="30" w:type="dxa"/>
            </w:tcMar>
            <w:shd w:fill="F0F9FF"/>
          </w:tcPr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  <w:t>100점</w:t>
            </w:r>
          </w:p>
        </w:tc>
        <w:tc>
          <w:tcPr>
            <w:tcW w:type="dxa" w:w="7371"/>
            <w:tcMar>
              <w:top w:w="30" w:type="dxa"/>
              <w:bottom w:w="30" w:type="dxa"/>
              <w:left w:w="30" w:type="dxa"/>
              <w:right w:w="30" w:type="dxa"/>
            </w:tcMar>
            <w:gridSpan w:val="3"/>
            <w:shd w:fill="F0F9FF"/>
          </w:tcPr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  <w:t>※ 본 표는 향후 평가 시 활용 가능한 단순 참고용 예시(안)입니다.</w:t>
            </w:r>
          </w:p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</w:r>
          </w:p>
          <w:p>
            <w:pPr>
              <w:spacing w:line="276" w:lineRule="auto" w:before="0" w:after="0"/>
            </w:pPr>
            <w:r>
              <w:rPr>
                <w:b/>
                <w:color w:val="0284C7"/>
                <w:sz w:val="14"/>
              </w:rPr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