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CC8" w:rsidRPr="00563290" w:rsidRDefault="00073CC8" w:rsidP="000A1AEC">
      <w:pPr>
        <w:adjustRightInd w:val="0"/>
        <w:snapToGrid w:val="0"/>
        <w:spacing w:line="360" w:lineRule="auto"/>
        <w:ind w:firstLineChars="196" w:firstLine="551"/>
        <w:jc w:val="left"/>
        <w:rPr>
          <w:rFonts w:ascii="彩虹粗仿宋" w:eastAsia="彩虹粗仿宋"/>
          <w:b/>
          <w:sz w:val="28"/>
          <w:szCs w:val="28"/>
        </w:rPr>
      </w:pPr>
      <w:r w:rsidRPr="00563290">
        <w:rPr>
          <w:rFonts w:ascii="彩虹粗仿宋" w:eastAsia="彩虹粗仿宋" w:hint="eastAsia"/>
          <w:b/>
          <w:sz w:val="28"/>
          <w:szCs w:val="28"/>
        </w:rPr>
        <w:t>一、填空题</w:t>
      </w:r>
    </w:p>
    <w:p w:rsidR="00C34F09" w:rsidRDefault="00987E51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i/>
          <w:color w:val="808080" w:themeColor="background1" w:themeShade="80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1.</w:t>
      </w:r>
      <w:r w:rsidR="008B31F4" w:rsidRPr="0056329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 xml:space="preserve"> </w:t>
      </w:r>
      <w:r w:rsidR="002F7AD4" w:rsidRPr="0056329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>信用卡征信审批工作设置征信调查岗、授信审批岗及业务稽核岗等三大岗位</w:t>
      </w:r>
      <w:r w:rsidR="008B31F4" w:rsidRPr="0056329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>。其中，</w:t>
      </w:r>
      <w:r w:rsidR="008C20D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>_________, _________, ________</w:t>
      </w:r>
      <w:r w:rsidR="008B31F4" w:rsidRPr="0056329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>岗位之间应按不相容原则实施相互制约，确保各环节操作风险得到有效控制。</w:t>
      </w:r>
      <w:r w:rsidR="008B31F4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（建总发〔2016〕113号</w:t>
      </w:r>
      <w:r w:rsidR="00B56F45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《关于印发&lt;中国建设银行龙卡信用卡征信审批作业操作规程&gt;</w:t>
      </w:r>
      <w:r w:rsidR="008B31F4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的通知</w:t>
      </w:r>
      <w:r w:rsidR="00B56F45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》</w:t>
      </w:r>
      <w:r w:rsidR="008B31F4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 xml:space="preserve">  第九条 岗位设置）</w:t>
      </w:r>
    </w:p>
    <w:p w:rsidR="00E10DD6" w:rsidRPr="008C20D0" w:rsidRDefault="00E10DD6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</w:p>
    <w:p w:rsidR="00B81793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8C20D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>征信调查、授信审批、业务稽核</w:t>
      </w:r>
    </w:p>
    <w:p w:rsidR="008C20D0" w:rsidRPr="0056329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</w:p>
    <w:p w:rsidR="008203DA" w:rsidRPr="008C20D0" w:rsidRDefault="002414DE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2.</w:t>
      </w:r>
      <w:r w:rsidRPr="00563290">
        <w:rPr>
          <w:rFonts w:ascii="彩虹粗仿宋" w:eastAsia="彩虹粗仿宋" w:hint="eastAsia"/>
          <w:snapToGrid w:val="0"/>
          <w:kern w:val="0"/>
          <w:sz w:val="28"/>
          <w:szCs w:val="28"/>
        </w:rPr>
        <w:t>消费分期、账单分期、现金分期、益贷卡分期、分期通由</w:t>
      </w:r>
      <w:r w:rsidRPr="00563290">
        <w:rPr>
          <w:rFonts w:ascii="彩虹粗仿宋" w:eastAsia="彩虹粗仿宋" w:hint="eastAsia"/>
          <w:snapToGrid w:val="0"/>
          <w:kern w:val="0"/>
          <w:sz w:val="28"/>
          <w:szCs w:val="28"/>
          <w:u w:val="single"/>
        </w:rPr>
        <w:t>总行</w:t>
      </w:r>
      <w:r w:rsidRPr="00563290">
        <w:rPr>
          <w:rFonts w:ascii="彩虹粗仿宋" w:eastAsia="彩虹粗仿宋" w:hint="eastAsia"/>
          <w:snapToGrid w:val="0"/>
          <w:kern w:val="0"/>
          <w:sz w:val="28"/>
          <w:szCs w:val="28"/>
        </w:rPr>
        <w:t>统一定价；商户分期、专项分期、网购分期由</w:t>
      </w:r>
      <w:r w:rsidR="008C20D0">
        <w:rPr>
          <w:rFonts w:ascii="彩虹粗仿宋" w:eastAsia="彩虹粗仿宋" w:hint="eastAsia"/>
          <w:snapToGrid w:val="0"/>
          <w:kern w:val="0"/>
          <w:sz w:val="28"/>
          <w:szCs w:val="28"/>
          <w:u w:val="single"/>
        </w:rPr>
        <w:t>_</w:t>
      </w:r>
      <w:r w:rsidR="008C20D0">
        <w:rPr>
          <w:rFonts w:ascii="彩虹粗仿宋" w:eastAsia="彩虹粗仿宋"/>
          <w:snapToGrid w:val="0"/>
          <w:kern w:val="0"/>
          <w:sz w:val="28"/>
          <w:szCs w:val="28"/>
          <w:u w:val="single"/>
        </w:rPr>
        <w:t>_______</w:t>
      </w:r>
      <w:r w:rsidRPr="00563290">
        <w:rPr>
          <w:rFonts w:ascii="彩虹粗仿宋" w:eastAsia="彩虹粗仿宋" w:hint="eastAsia"/>
          <w:snapToGrid w:val="0"/>
          <w:kern w:val="0"/>
          <w:sz w:val="28"/>
          <w:szCs w:val="28"/>
        </w:rPr>
        <w:t>确定基准价格和</w:t>
      </w:r>
      <w:r w:rsidR="008C20D0">
        <w:rPr>
          <w:rFonts w:ascii="彩虹粗仿宋" w:eastAsia="彩虹粗仿宋" w:hint="eastAsia"/>
          <w:snapToGrid w:val="0"/>
          <w:kern w:val="0"/>
          <w:sz w:val="28"/>
          <w:szCs w:val="28"/>
          <w:u w:val="single"/>
        </w:rPr>
        <w:t>_</w:t>
      </w:r>
      <w:r w:rsidR="008C20D0">
        <w:rPr>
          <w:rFonts w:ascii="彩虹粗仿宋" w:eastAsia="彩虹粗仿宋"/>
          <w:snapToGrid w:val="0"/>
          <w:kern w:val="0"/>
          <w:sz w:val="28"/>
          <w:szCs w:val="28"/>
          <w:u w:val="single"/>
        </w:rPr>
        <w:t>_______</w:t>
      </w:r>
      <w:r w:rsidRPr="00563290">
        <w:rPr>
          <w:rFonts w:ascii="彩虹粗仿宋" w:eastAsia="彩虹粗仿宋" w:hint="eastAsia"/>
          <w:snapToGrid w:val="0"/>
          <w:kern w:val="0"/>
          <w:sz w:val="28"/>
          <w:szCs w:val="28"/>
        </w:rPr>
        <w:t>授权浮动范围，</w:t>
      </w:r>
      <w:r w:rsidR="008C20D0">
        <w:rPr>
          <w:rFonts w:ascii="彩虹粗仿宋" w:eastAsia="彩虹粗仿宋" w:hint="eastAsia"/>
          <w:snapToGrid w:val="0"/>
          <w:kern w:val="0"/>
          <w:sz w:val="28"/>
          <w:szCs w:val="28"/>
          <w:u w:val="single"/>
        </w:rPr>
        <w:t>_</w:t>
      </w:r>
      <w:r w:rsidR="008C20D0">
        <w:rPr>
          <w:rFonts w:ascii="彩虹粗仿宋" w:eastAsia="彩虹粗仿宋"/>
          <w:snapToGrid w:val="0"/>
          <w:kern w:val="0"/>
          <w:sz w:val="28"/>
          <w:szCs w:val="28"/>
          <w:u w:val="single"/>
        </w:rPr>
        <w:t>_______</w:t>
      </w:r>
      <w:r w:rsidRPr="00563290">
        <w:rPr>
          <w:rFonts w:ascii="彩虹粗仿宋" w:eastAsia="彩虹粗仿宋" w:hint="eastAsia"/>
          <w:snapToGrid w:val="0"/>
          <w:kern w:val="0"/>
          <w:sz w:val="28"/>
          <w:szCs w:val="28"/>
        </w:rPr>
        <w:t>根据当地市场状况，基于全行基准价格，在授权范围内自主定价。</w:t>
      </w:r>
      <w:r w:rsidR="008203DA" w:rsidRPr="0056329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（建卡〔2016〕74号</w:t>
      </w:r>
      <w:r w:rsidR="00B56F45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《</w:t>
      </w:r>
      <w:r w:rsidR="008203DA" w:rsidRPr="0056329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关于进一步明确信用卡分期业务定价标准的通知</w:t>
      </w:r>
      <w:r w:rsidR="00B56F45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》</w:t>
      </w:r>
      <w:r w:rsidR="008203DA" w:rsidRPr="0056329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B81793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总行 分行 分行</w:t>
      </w:r>
    </w:p>
    <w:p w:rsidR="004670A0" w:rsidRPr="008C20D0" w:rsidRDefault="008203DA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3.</w:t>
      </w:r>
      <w:r w:rsidR="004670A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分行在业务受理过程中要严格落实“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</w:t>
      </w:r>
      <w:r w:rsidR="008C20D0" w:rsidRPr="008C20D0">
        <w:rPr>
          <w:rFonts w:ascii="彩虹粗仿宋" w:eastAsia="彩虹粗仿宋"/>
          <w:snapToGrid w:val="0"/>
          <w:kern w:val="0"/>
          <w:sz w:val="28"/>
          <w:szCs w:val="28"/>
        </w:rPr>
        <w:t>_________</w:t>
      </w:r>
      <w:r w:rsidR="004670A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”，规范执行相关操作规定，确保申请资料真实性及完整性。</w:t>
      </w:r>
      <w:r w:rsidR="004670A0"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（流转便函传阅信用卡中心〔2016〕321号《关于防范信用卡业务代客行为的通知》）</w:t>
      </w:r>
    </w:p>
    <w:p w:rsidR="00B81793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三亲见</w:t>
      </w:r>
    </w:p>
    <w:p w:rsidR="004D1232" w:rsidRPr="008C20D0" w:rsidRDefault="004D1232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563290">
        <w:rPr>
          <w:rFonts w:ascii="彩虹粗仿宋" w:eastAsia="彩虹粗仿宋" w:hAnsi="宋体" w:hint="eastAsia"/>
          <w:sz w:val="28"/>
          <w:szCs w:val="28"/>
        </w:rPr>
        <w:t>4.</w:t>
      </w:r>
      <w:r w:rsidR="000A1AEC">
        <w:rPr>
          <w:rFonts w:ascii="彩虹粗仿宋" w:eastAsia="彩虹粗仿宋" w:hAnsi="宋体" w:hint="eastAsia"/>
          <w:sz w:val="28"/>
          <w:szCs w:val="28"/>
        </w:rPr>
        <w:t>“</w:t>
      </w:r>
      <w:r w:rsidRPr="008C20D0">
        <w:rPr>
          <w:rFonts w:ascii="彩虹粗仿宋" w:eastAsia="彩虹粗仿宋" w:hAnsi="宋体" w:hint="eastAsia"/>
          <w:snapToGrid w:val="0"/>
          <w:kern w:val="0"/>
          <w:sz w:val="28"/>
          <w:szCs w:val="28"/>
        </w:rPr>
        <w:t>消费专用卡-分期通卡</w:t>
      </w:r>
      <w:r w:rsidR="000A1AEC" w:rsidRPr="008C20D0">
        <w:rPr>
          <w:rFonts w:ascii="彩虹粗仿宋" w:eastAsia="彩虹粗仿宋" w:hAnsi="宋体" w:hint="eastAsia"/>
          <w:snapToGrid w:val="0"/>
          <w:kern w:val="0"/>
          <w:sz w:val="28"/>
          <w:szCs w:val="28"/>
        </w:rPr>
        <w:t>”</w:t>
      </w:r>
      <w:r w:rsidRPr="008C20D0">
        <w:rPr>
          <w:rFonts w:ascii="彩虹粗仿宋" w:eastAsia="彩虹粗仿宋" w:hAnsi="宋体" w:hint="eastAsia"/>
          <w:sz w:val="28"/>
          <w:szCs w:val="28"/>
        </w:rPr>
        <w:t>是面</w:t>
      </w: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向成功申办分期通业务的个人客户发放的，分别用于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</w:t>
      </w:r>
      <w:r w:rsidR="008C20D0" w:rsidRPr="008C20D0">
        <w:rPr>
          <w:rFonts w:ascii="彩虹粗仿宋" w:eastAsia="彩虹粗仿宋"/>
          <w:snapToGrid w:val="0"/>
          <w:kern w:val="0"/>
          <w:sz w:val="28"/>
          <w:szCs w:val="28"/>
        </w:rPr>
        <w:t>___________</w:t>
      </w: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和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___________</w:t>
      </w: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的借记卡产品。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（建卡〔2016〕51号《关于推进龙卡信用卡“分期通”分期付款业务的通知》</w:t>
      </w:r>
      <w:r w:rsidR="00B56F45"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 xml:space="preserve">  分期通专用借记卡管理规定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CC6EFF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snapToGrid w:val="0"/>
          <w:color w:val="808080" w:themeColor="background1" w:themeShade="8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客户资金划转 消费使用</w:t>
      </w:r>
    </w:p>
    <w:p w:rsidR="00CC6EFF" w:rsidRPr="008C20D0" w:rsidRDefault="00CC6EFF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 w:hAnsi="宋体"/>
          <w:sz w:val="28"/>
          <w:szCs w:val="28"/>
        </w:rPr>
      </w:pPr>
      <w:r w:rsidRPr="00CC6EFF">
        <w:rPr>
          <w:rFonts w:ascii="彩虹粗仿宋" w:eastAsia="彩虹粗仿宋" w:hAnsi="宋体" w:hint="eastAsia"/>
          <w:sz w:val="28"/>
          <w:szCs w:val="28"/>
        </w:rPr>
        <w:t>5</w:t>
      </w:r>
      <w:r w:rsidRPr="008C20D0">
        <w:rPr>
          <w:rFonts w:ascii="彩虹粗仿宋" w:eastAsia="彩虹粗仿宋" w:hAnsi="宋体" w:hint="eastAsia"/>
          <w:sz w:val="28"/>
          <w:szCs w:val="28"/>
        </w:rPr>
        <w:t>.“消费专用卡-分期通卡”的房贷准入客户，房产联动解押是</w:t>
      </w:r>
      <w:r w:rsidRPr="008C20D0">
        <w:rPr>
          <w:rFonts w:ascii="彩虹粗仿宋" w:eastAsia="彩虹粗仿宋" w:hAnsi="宋体" w:hint="eastAsia"/>
          <w:sz w:val="28"/>
          <w:szCs w:val="28"/>
        </w:rPr>
        <w:lastRenderedPageBreak/>
        <w:t>分期通产品防范风险隐患重要手段，分行要加强在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</w:t>
      </w:r>
      <w:r w:rsidR="008C20D0" w:rsidRPr="008C20D0">
        <w:rPr>
          <w:rFonts w:ascii="彩虹粗仿宋" w:eastAsia="彩虹粗仿宋" w:hAnsi="宋体"/>
          <w:sz w:val="28"/>
          <w:szCs w:val="28"/>
        </w:rPr>
        <w:t>________</w:t>
      </w:r>
      <w:r w:rsidRPr="008C20D0">
        <w:rPr>
          <w:rFonts w:ascii="彩虹粗仿宋" w:eastAsia="彩虹粗仿宋" w:hAnsi="宋体" w:hint="eastAsia"/>
          <w:sz w:val="28"/>
          <w:szCs w:val="28"/>
        </w:rPr>
        <w:t>、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_________</w:t>
      </w:r>
      <w:r w:rsidRPr="008C20D0">
        <w:rPr>
          <w:rFonts w:ascii="彩虹粗仿宋" w:eastAsia="彩虹粗仿宋" w:hAnsi="宋体" w:hint="eastAsia"/>
          <w:sz w:val="28"/>
          <w:szCs w:val="28"/>
        </w:rPr>
        <w:t>、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__________</w:t>
      </w:r>
      <w:r w:rsidRPr="008C20D0">
        <w:rPr>
          <w:rFonts w:ascii="彩虹粗仿宋" w:eastAsia="彩虹粗仿宋" w:hAnsi="宋体" w:hint="eastAsia"/>
          <w:sz w:val="28"/>
          <w:szCs w:val="28"/>
        </w:rPr>
        <w:t>等环节的流程管控，把握关键点，降低业务操作风险。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（建卡〔2016〕51号《关于推进龙卡信用卡“分期通”分期付款业务的通知》  房贷准入客户房产联动解押要求）</w:t>
      </w:r>
    </w:p>
    <w:p w:rsidR="004D1232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Ansi="宋体" w:hint="eastAsia"/>
          <w:sz w:val="28"/>
          <w:szCs w:val="28"/>
        </w:rPr>
        <w:t>申请受理、征信审批、房产解押</w:t>
      </w:r>
    </w:p>
    <w:p w:rsidR="006B19D6" w:rsidRPr="008C20D0" w:rsidRDefault="006B19D6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 w:hAnsi="宋体"/>
          <w:sz w:val="28"/>
          <w:szCs w:val="28"/>
        </w:rPr>
      </w:pPr>
      <w:r>
        <w:rPr>
          <w:rFonts w:ascii="彩虹粗仿宋" w:eastAsia="彩虹粗仿宋" w:hAnsi="宋体" w:hint="eastAsia"/>
          <w:sz w:val="28"/>
          <w:szCs w:val="28"/>
        </w:rPr>
        <w:t>6.“</w:t>
      </w:r>
      <w:r w:rsidRPr="008C20D0">
        <w:rPr>
          <w:rFonts w:ascii="彩虹粗仿宋" w:eastAsia="彩虹粗仿宋" w:hAnsi="宋体" w:hint="eastAsia"/>
          <w:sz w:val="28"/>
          <w:szCs w:val="28"/>
        </w:rPr>
        <w:t>消费专用卡-分期通卡”资金使用范围覆盖大额耐用消费品、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____</w:t>
      </w:r>
      <w:r w:rsidRPr="008C20D0">
        <w:rPr>
          <w:rFonts w:ascii="彩虹粗仿宋" w:eastAsia="彩虹粗仿宋" w:hAnsi="宋体" w:hint="eastAsia"/>
          <w:sz w:val="28"/>
          <w:szCs w:val="28"/>
        </w:rPr>
        <w:t>、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____</w:t>
      </w:r>
      <w:r w:rsidRPr="008C20D0">
        <w:rPr>
          <w:rFonts w:ascii="彩虹粗仿宋" w:eastAsia="彩虹粗仿宋" w:hAnsi="宋体" w:hint="eastAsia"/>
          <w:sz w:val="28"/>
          <w:szCs w:val="28"/>
        </w:rPr>
        <w:t>、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____</w:t>
      </w:r>
      <w:r w:rsidRPr="008C20D0">
        <w:rPr>
          <w:rFonts w:ascii="彩虹粗仿宋" w:eastAsia="彩虹粗仿宋" w:hAnsi="宋体" w:hint="eastAsia"/>
          <w:sz w:val="28"/>
          <w:szCs w:val="28"/>
        </w:rPr>
        <w:t>、缴税（车辆购置税等）、健康等符合信用卡透支消费的规定领域。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（建卡〔2016〕51号《关于推进龙卡信用卡“分期通”分期付款业务的通知》）</w:t>
      </w:r>
    </w:p>
    <w:p w:rsidR="006B19D6" w:rsidRPr="008C20D0" w:rsidRDefault="008C20D0" w:rsidP="006B19D6">
      <w:pPr>
        <w:adjustRightInd w:val="0"/>
        <w:snapToGrid w:val="0"/>
        <w:spacing w:line="360" w:lineRule="auto"/>
        <w:jc w:val="left"/>
        <w:rPr>
          <w:rFonts w:ascii="彩虹粗仿宋" w:eastAsia="彩虹粗仿宋" w:hAnsi="宋体"/>
          <w:sz w:val="28"/>
          <w:szCs w:val="28"/>
        </w:rPr>
      </w:pPr>
      <w:r w:rsidRPr="008C20D0">
        <w:rPr>
          <w:rFonts w:ascii="彩虹粗仿宋" w:eastAsia="彩虹粗仿宋" w:hAnsi="宋体" w:hint="eastAsia"/>
          <w:sz w:val="28"/>
          <w:szCs w:val="28"/>
        </w:rPr>
        <w:t>婚庆、育儿、安家</w:t>
      </w:r>
    </w:p>
    <w:p w:rsidR="006B19D6" w:rsidRPr="008C20D0" w:rsidRDefault="006B19D6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 w:hAnsi="宋体"/>
          <w:sz w:val="28"/>
          <w:szCs w:val="28"/>
        </w:rPr>
      </w:pPr>
      <w:r>
        <w:rPr>
          <w:rFonts w:ascii="彩虹粗仿宋" w:eastAsia="彩虹粗仿宋" w:hAnsi="宋体" w:hint="eastAsia"/>
          <w:sz w:val="28"/>
          <w:szCs w:val="28"/>
        </w:rPr>
        <w:t>7</w:t>
      </w:r>
      <w:r w:rsidRPr="008C20D0">
        <w:rPr>
          <w:rFonts w:ascii="彩虹粗仿宋" w:eastAsia="彩虹粗仿宋" w:hAnsi="宋体" w:hint="eastAsia"/>
          <w:sz w:val="28"/>
          <w:szCs w:val="28"/>
        </w:rPr>
        <w:t>.做好客户经营首先要充分理解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</w:t>
      </w:r>
      <w:r w:rsidR="008C20D0" w:rsidRPr="008C20D0">
        <w:rPr>
          <w:rFonts w:ascii="彩虹粗仿宋" w:eastAsia="彩虹粗仿宋" w:hAnsi="宋体"/>
          <w:sz w:val="28"/>
          <w:szCs w:val="28"/>
        </w:rPr>
        <w:t>__________</w:t>
      </w:r>
      <w:r w:rsidRPr="008C20D0">
        <w:rPr>
          <w:rFonts w:ascii="彩虹粗仿宋" w:eastAsia="彩虹粗仿宋" w:hAnsi="宋体" w:hint="eastAsia"/>
          <w:sz w:val="28"/>
          <w:szCs w:val="28"/>
        </w:rPr>
        <w:t>、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</w:t>
      </w:r>
      <w:r w:rsidR="008C20D0" w:rsidRPr="008C20D0">
        <w:rPr>
          <w:rFonts w:ascii="彩虹粗仿宋" w:eastAsia="彩虹粗仿宋" w:hAnsi="宋体"/>
          <w:sz w:val="28"/>
          <w:szCs w:val="28"/>
        </w:rPr>
        <w:t>_______</w:t>
      </w:r>
      <w:r w:rsidRPr="008C20D0">
        <w:rPr>
          <w:rFonts w:ascii="彩虹粗仿宋" w:eastAsia="彩虹粗仿宋" w:hAnsi="宋体" w:hint="eastAsia"/>
          <w:sz w:val="28"/>
          <w:szCs w:val="28"/>
        </w:rPr>
        <w:t>和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</w:t>
      </w:r>
      <w:r w:rsidR="008C20D0" w:rsidRPr="008C20D0">
        <w:rPr>
          <w:rFonts w:ascii="彩虹粗仿宋" w:eastAsia="彩虹粗仿宋" w:hAnsi="宋体"/>
          <w:sz w:val="28"/>
          <w:szCs w:val="28"/>
        </w:rPr>
        <w:t>______</w:t>
      </w:r>
      <w:r w:rsidRPr="008C20D0">
        <w:rPr>
          <w:rFonts w:ascii="彩虹粗仿宋" w:eastAsia="彩虹粗仿宋" w:hAnsi="宋体" w:hint="eastAsia"/>
          <w:sz w:val="28"/>
          <w:szCs w:val="28"/>
        </w:rPr>
        <w:t>这三个衡量客户经营水平的关键指标。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（建卡〔2016〕46号《关于印发&lt;信用卡客户全生命周期经营管理指导意见&gt;的通知》）</w:t>
      </w:r>
    </w:p>
    <w:p w:rsidR="006B19D6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Ansi="宋体" w:hint="eastAsia"/>
          <w:sz w:val="28"/>
          <w:szCs w:val="28"/>
        </w:rPr>
        <w:t>客户满意度、忠诚度和贡献度</w:t>
      </w:r>
    </w:p>
    <w:p w:rsidR="006E6308" w:rsidRPr="008C20D0" w:rsidRDefault="006E6308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 w:hAnsi="宋体"/>
          <w:sz w:val="28"/>
          <w:szCs w:val="28"/>
        </w:rPr>
      </w:pPr>
      <w:r w:rsidRPr="006E6308">
        <w:rPr>
          <w:rFonts w:ascii="彩虹粗仿宋" w:eastAsia="彩虹粗仿宋" w:hAnsi="宋体" w:hint="eastAsia"/>
          <w:sz w:val="28"/>
          <w:szCs w:val="28"/>
        </w:rPr>
        <w:t>8.信用卡</w:t>
      </w:r>
      <w:r w:rsidRPr="008C20D0">
        <w:rPr>
          <w:rFonts w:ascii="彩虹粗仿宋" w:eastAsia="彩虹粗仿宋" w:hAnsi="宋体" w:hint="eastAsia"/>
          <w:sz w:val="28"/>
          <w:szCs w:val="28"/>
        </w:rPr>
        <w:t>客户经营管理实施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</w:t>
      </w:r>
      <w:r w:rsidR="008C20D0" w:rsidRPr="008C20D0">
        <w:rPr>
          <w:rFonts w:ascii="彩虹粗仿宋" w:eastAsia="彩虹粗仿宋" w:hAnsi="宋体"/>
          <w:sz w:val="28"/>
          <w:szCs w:val="28"/>
        </w:rPr>
        <w:t>______</w:t>
      </w:r>
      <w:r w:rsidRPr="008C20D0">
        <w:rPr>
          <w:rFonts w:ascii="彩虹粗仿宋" w:eastAsia="彩虹粗仿宋" w:hAnsi="宋体" w:hint="eastAsia"/>
          <w:sz w:val="28"/>
          <w:szCs w:val="28"/>
        </w:rPr>
        <w:t>管理架构。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（建卡〔2016〕46号《关于印发&lt;信用卡客户全生命周期经营管理指导意见&gt;的通知》）</w:t>
      </w:r>
    </w:p>
    <w:p w:rsidR="006E6308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Ansi="宋体" w:hint="eastAsia"/>
          <w:sz w:val="28"/>
          <w:szCs w:val="28"/>
        </w:rPr>
        <w:t>矩阵式</w:t>
      </w:r>
    </w:p>
    <w:p w:rsidR="006E6308" w:rsidRPr="008C20D0" w:rsidRDefault="00314DA4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 w:hAnsi="宋体"/>
          <w:sz w:val="28"/>
          <w:szCs w:val="28"/>
        </w:rPr>
      </w:pPr>
      <w:r w:rsidRPr="00314DA4">
        <w:rPr>
          <w:rFonts w:ascii="彩虹粗仿宋" w:eastAsia="彩虹粗仿宋" w:hAnsi="宋体" w:hint="eastAsia"/>
          <w:sz w:val="28"/>
          <w:szCs w:val="28"/>
        </w:rPr>
        <w:t>9.</w:t>
      </w:r>
      <w:r w:rsidRPr="008C20D0">
        <w:rPr>
          <w:rFonts w:ascii="彩虹粗仿宋" w:eastAsia="彩虹粗仿宋" w:hAnsi="宋体" w:hint="eastAsia"/>
          <w:sz w:val="28"/>
          <w:szCs w:val="28"/>
        </w:rPr>
        <w:t>对于信用风险处置的客户，可视客户信用风险情况，追加风险缓释措施，主要包括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</w:t>
      </w:r>
      <w:r w:rsidR="008C20D0" w:rsidRPr="008C20D0">
        <w:rPr>
          <w:rFonts w:ascii="彩虹粗仿宋" w:eastAsia="彩虹粗仿宋" w:hAnsi="宋体"/>
          <w:sz w:val="28"/>
          <w:szCs w:val="28"/>
        </w:rPr>
        <w:t>____________</w:t>
      </w:r>
      <w:r w:rsidRPr="008C20D0">
        <w:rPr>
          <w:rFonts w:ascii="彩虹粗仿宋" w:eastAsia="彩虹粗仿宋" w:hAnsi="宋体" w:hint="eastAsia"/>
          <w:sz w:val="28"/>
          <w:szCs w:val="28"/>
        </w:rPr>
        <w:t>、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__________</w:t>
      </w:r>
      <w:r w:rsidRPr="008C20D0">
        <w:rPr>
          <w:rFonts w:ascii="彩虹粗仿宋" w:eastAsia="彩虹粗仿宋" w:hAnsi="宋体" w:hint="eastAsia"/>
          <w:sz w:val="28"/>
          <w:szCs w:val="28"/>
        </w:rPr>
        <w:t>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（建总发〔2015〕201号《关于印发&lt;中国建设银行龙卡信用卡信用风险预警及处置业务管理规定&gt;的通知》）</w:t>
      </w:r>
    </w:p>
    <w:p w:rsidR="00314DA4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Ansi="宋体" w:hint="eastAsia"/>
          <w:sz w:val="28"/>
          <w:szCs w:val="28"/>
        </w:rPr>
        <w:t>增加共同还款人、追加保证金</w:t>
      </w:r>
    </w:p>
    <w:p w:rsidR="00314DA4" w:rsidRPr="008C20D0" w:rsidRDefault="00073691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 w:hAnsi="宋体"/>
          <w:sz w:val="28"/>
          <w:szCs w:val="28"/>
        </w:rPr>
      </w:pPr>
      <w:r w:rsidRPr="00073691">
        <w:rPr>
          <w:rFonts w:ascii="彩虹粗仿宋" w:eastAsia="彩虹粗仿宋" w:hAnsi="宋体" w:hint="eastAsia"/>
          <w:sz w:val="28"/>
          <w:szCs w:val="28"/>
        </w:rPr>
        <w:t>10.</w:t>
      </w:r>
      <w:r w:rsidRPr="008C20D0">
        <w:rPr>
          <w:rFonts w:ascii="彩虹粗仿宋" w:eastAsia="彩虹粗仿宋" w:hAnsi="宋体" w:hint="eastAsia"/>
          <w:sz w:val="28"/>
          <w:szCs w:val="28"/>
        </w:rPr>
        <w:t>信用卡账单分期付款业务包括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</w:t>
      </w:r>
      <w:r w:rsidR="008C20D0" w:rsidRPr="008C20D0">
        <w:rPr>
          <w:rFonts w:ascii="彩虹粗仿宋" w:eastAsia="彩虹粗仿宋" w:hAnsi="宋体"/>
          <w:sz w:val="28"/>
          <w:szCs w:val="28"/>
        </w:rPr>
        <w:t>_______________</w:t>
      </w:r>
      <w:r w:rsidRPr="008C20D0">
        <w:rPr>
          <w:rFonts w:ascii="彩虹粗仿宋" w:eastAsia="彩虹粗仿宋" w:hAnsi="宋体" w:hint="eastAsia"/>
          <w:sz w:val="28"/>
          <w:szCs w:val="28"/>
        </w:rPr>
        <w:t>及</w:t>
      </w:r>
      <w:r w:rsidR="008C20D0" w:rsidRPr="008C20D0">
        <w:rPr>
          <w:rFonts w:ascii="彩虹粗仿宋" w:eastAsia="彩虹粗仿宋" w:hAnsi="宋体" w:hint="eastAsia"/>
          <w:sz w:val="28"/>
          <w:szCs w:val="28"/>
        </w:rPr>
        <w:t>__</w:t>
      </w:r>
      <w:r w:rsidR="008C20D0" w:rsidRPr="008C20D0">
        <w:rPr>
          <w:rFonts w:ascii="彩虹粗仿宋" w:eastAsia="彩虹粗仿宋" w:hAnsi="宋体"/>
          <w:sz w:val="28"/>
          <w:szCs w:val="28"/>
        </w:rPr>
        <w:t>_________</w:t>
      </w:r>
      <w:r w:rsidRPr="008C20D0">
        <w:rPr>
          <w:rFonts w:ascii="彩虹粗仿宋" w:eastAsia="彩虹粗仿宋" w:hAnsi="宋体" w:hint="eastAsia"/>
          <w:sz w:val="28"/>
          <w:szCs w:val="28"/>
        </w:rPr>
        <w:t>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（建总发〔2015〕110号《关于印发&lt;中国建设银行龙卡信用卡账单分期付款业务操作规程&gt;的通知》）</w:t>
      </w:r>
    </w:p>
    <w:p w:rsidR="00073691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 w:hAnsi="彩虹粗仿宋"/>
          <w:sz w:val="32"/>
        </w:rPr>
      </w:pPr>
      <w:r w:rsidRPr="008C20D0">
        <w:rPr>
          <w:rFonts w:ascii="彩虹粗仿宋" w:eastAsia="彩虹粗仿宋" w:hAnsi="宋体" w:hint="eastAsia"/>
          <w:sz w:val="28"/>
          <w:szCs w:val="28"/>
        </w:rPr>
        <w:t>已出账单分期 未出账单分期</w:t>
      </w:r>
    </w:p>
    <w:p w:rsidR="009D0444" w:rsidRPr="008C20D0" w:rsidRDefault="009D0444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073691">
        <w:rPr>
          <w:rFonts w:ascii="彩虹粗仿宋" w:eastAsia="彩虹粗仿宋" w:hint="eastAsia"/>
          <w:sz w:val="28"/>
          <w:szCs w:val="28"/>
        </w:rPr>
        <w:t>11.目前</w:t>
      </w:r>
      <w:r>
        <w:rPr>
          <w:rFonts w:ascii="彩虹粗仿宋" w:eastAsia="彩虹粗仿宋" w:hint="eastAsia"/>
          <w:sz w:val="28"/>
          <w:szCs w:val="28"/>
        </w:rPr>
        <w:t>，</w:t>
      </w:r>
      <w:r w:rsidRPr="008C20D0">
        <w:rPr>
          <w:rFonts w:ascii="彩虹粗仿宋" w:eastAsia="彩虹粗仿宋" w:hint="eastAsia"/>
          <w:sz w:val="28"/>
          <w:szCs w:val="28"/>
        </w:rPr>
        <w:t>未出账单针对单笔消费交易的</w:t>
      </w:r>
      <w:r w:rsidR="008C20D0" w:rsidRPr="008C20D0">
        <w:rPr>
          <w:rFonts w:ascii="彩虹粗仿宋" w:eastAsia="彩虹粗仿宋" w:hint="eastAsia"/>
          <w:sz w:val="28"/>
          <w:szCs w:val="28"/>
        </w:rPr>
        <w:t>_</w:t>
      </w:r>
      <w:r w:rsidR="008C20D0" w:rsidRPr="008C20D0">
        <w:rPr>
          <w:rFonts w:ascii="彩虹粗仿宋" w:eastAsia="彩虹粗仿宋"/>
          <w:sz w:val="28"/>
          <w:szCs w:val="28"/>
        </w:rPr>
        <w:t>___</w:t>
      </w:r>
      <w:r w:rsidRPr="008C20D0">
        <w:rPr>
          <w:rFonts w:ascii="彩虹粗仿宋" w:eastAsia="彩虹粗仿宋" w:hint="eastAsia"/>
          <w:sz w:val="28"/>
          <w:szCs w:val="28"/>
        </w:rPr>
        <w:t>办理，申请金额最低</w:t>
      </w:r>
      <w:r w:rsidR="008C20D0" w:rsidRPr="008C20D0">
        <w:rPr>
          <w:rFonts w:ascii="彩虹粗仿宋" w:eastAsia="彩虹粗仿宋"/>
          <w:sz w:val="28"/>
          <w:szCs w:val="28"/>
        </w:rPr>
        <w:t>______</w:t>
      </w:r>
      <w:r w:rsidRPr="008C20D0">
        <w:rPr>
          <w:rFonts w:ascii="彩虹粗仿宋" w:eastAsia="彩虹粗仿宋" w:hint="eastAsia"/>
          <w:sz w:val="28"/>
          <w:szCs w:val="28"/>
        </w:rPr>
        <w:t>元人民币。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（建总发〔2015〕110号《关于印发&lt;中国建设银行龙卡信用卡账单分期付款业务操作规程&gt;的通知》）</w:t>
      </w:r>
    </w:p>
    <w:p w:rsidR="00073691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z w:val="28"/>
          <w:szCs w:val="28"/>
        </w:rPr>
        <w:t>全额 500</w:t>
      </w:r>
    </w:p>
    <w:p w:rsidR="000C75F1" w:rsidRPr="008C20D0" w:rsidRDefault="00A15567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12.</w:t>
      </w:r>
      <w:r w:rsidR="000C75F1" w:rsidRPr="00A15567">
        <w:rPr>
          <w:rFonts w:ascii="彩虹粗仿宋" w:eastAsia="彩虹粗仿宋" w:hint="eastAsia"/>
          <w:sz w:val="28"/>
          <w:szCs w:val="28"/>
        </w:rPr>
        <w:t>被诉案</w:t>
      </w:r>
      <w:r w:rsidR="000C75F1" w:rsidRPr="008C20D0">
        <w:rPr>
          <w:rFonts w:ascii="彩虹粗仿宋" w:eastAsia="彩虹粗仿宋" w:hint="eastAsia"/>
          <w:sz w:val="28"/>
          <w:szCs w:val="28"/>
        </w:rPr>
        <w:t>件处置权限遵循</w:t>
      </w:r>
      <w:r w:rsidR="008C20D0" w:rsidRPr="008C20D0">
        <w:rPr>
          <w:rFonts w:ascii="彩虹粗仿宋" w:eastAsia="彩虹粗仿宋" w:hint="eastAsia"/>
          <w:sz w:val="28"/>
          <w:szCs w:val="28"/>
        </w:rPr>
        <w:t>_</w:t>
      </w:r>
      <w:r w:rsidR="008C20D0" w:rsidRPr="008C20D0">
        <w:rPr>
          <w:rFonts w:ascii="彩虹粗仿宋" w:eastAsia="彩虹粗仿宋"/>
          <w:sz w:val="28"/>
          <w:szCs w:val="28"/>
        </w:rPr>
        <w:t>______________</w:t>
      </w:r>
      <w:r w:rsidR="000C75F1" w:rsidRPr="008C20D0">
        <w:rPr>
          <w:rFonts w:ascii="彩虹粗仿宋" w:eastAsia="彩虹粗仿宋" w:hint="eastAsia"/>
          <w:sz w:val="28"/>
          <w:szCs w:val="28"/>
        </w:rPr>
        <w:t>原则，即由原告持卡人涉诉信用卡的开户分行进行处置。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0C75F1"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建卡〔2016〕57号关于明确信用卡业务被诉案件处置有关问题的通知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0C75F1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z w:val="28"/>
          <w:szCs w:val="28"/>
        </w:rPr>
        <w:t>开户行负责制</w:t>
      </w:r>
    </w:p>
    <w:p w:rsidR="000C75F1" w:rsidRPr="008C20D0" w:rsidRDefault="00A15567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A15567">
        <w:rPr>
          <w:rFonts w:ascii="彩虹粗仿宋" w:eastAsia="彩虹粗仿宋" w:hint="eastAsia"/>
          <w:sz w:val="28"/>
          <w:szCs w:val="28"/>
        </w:rPr>
        <w:t>13</w:t>
      </w:r>
      <w:r w:rsidRPr="008C20D0">
        <w:rPr>
          <w:rFonts w:ascii="彩虹粗仿宋" w:eastAsia="彩虹粗仿宋" w:hint="eastAsia"/>
          <w:sz w:val="28"/>
          <w:szCs w:val="28"/>
        </w:rPr>
        <w:t>.</w:t>
      </w:r>
      <w:r w:rsidR="008C20D0" w:rsidRPr="008C20D0">
        <w:rPr>
          <w:rFonts w:ascii="彩虹粗仿宋" w:eastAsia="彩虹粗仿宋" w:hint="eastAsia"/>
          <w:sz w:val="28"/>
          <w:szCs w:val="28"/>
        </w:rPr>
        <w:t>_</w:t>
      </w:r>
      <w:r w:rsidR="008C20D0" w:rsidRPr="008C20D0">
        <w:rPr>
          <w:rFonts w:ascii="彩虹粗仿宋" w:eastAsia="彩虹粗仿宋"/>
          <w:sz w:val="28"/>
          <w:szCs w:val="28"/>
        </w:rPr>
        <w:t>_____________</w:t>
      </w:r>
      <w:r w:rsidR="000C75F1" w:rsidRPr="008C20D0">
        <w:rPr>
          <w:rFonts w:ascii="彩虹粗仿宋" w:eastAsia="彩虹粗仿宋" w:hint="eastAsia"/>
          <w:sz w:val="28"/>
          <w:szCs w:val="28"/>
        </w:rPr>
        <w:t>是信用卡业务转型发展的关键目标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0C75F1"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建卡〔2015〕143号关于印发《加强全行信用卡财务管理的指导意见》的通知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0C75F1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z w:val="28"/>
          <w:szCs w:val="28"/>
        </w:rPr>
        <w:t>提升经营效益</w:t>
      </w:r>
    </w:p>
    <w:p w:rsidR="002E7517" w:rsidRPr="008C20D0" w:rsidRDefault="00A15567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A15567">
        <w:rPr>
          <w:rFonts w:ascii="彩虹粗仿宋" w:eastAsia="彩虹粗仿宋" w:hint="eastAsia"/>
          <w:snapToGrid w:val="0"/>
          <w:kern w:val="0"/>
          <w:sz w:val="28"/>
          <w:szCs w:val="28"/>
        </w:rPr>
        <w:t>14.</w:t>
      </w:r>
      <w:r w:rsidR="002E7517" w:rsidRPr="00A15567">
        <w:rPr>
          <w:rFonts w:ascii="彩虹粗仿宋" w:eastAsia="彩虹粗仿宋" w:hint="eastAsia"/>
          <w:snapToGrid w:val="0"/>
          <w:kern w:val="0"/>
          <w:sz w:val="28"/>
          <w:szCs w:val="28"/>
        </w:rPr>
        <w:t>信用卡个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人信用报告异议处理必须遵循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</w:t>
      </w:r>
      <w:r w:rsidR="008C20D0" w:rsidRPr="008C20D0">
        <w:rPr>
          <w:rFonts w:ascii="彩虹粗仿宋" w:eastAsia="彩虹粗仿宋"/>
          <w:snapToGrid w:val="0"/>
          <w:kern w:val="0"/>
          <w:sz w:val="28"/>
          <w:szCs w:val="28"/>
        </w:rPr>
        <w:t>_________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、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_________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、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____________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的原则。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2E7517"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建总发〔2016〕307号关于印发《中国建设银行信用卡个人信用报告异议处理实施细则（2016年版）》的通知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2E7517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统一规范、符合事实、及时处理</w:t>
      </w:r>
    </w:p>
    <w:p w:rsidR="002E7517" w:rsidRPr="008C20D0" w:rsidRDefault="00A15567" w:rsidP="008C20D0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A15567">
        <w:rPr>
          <w:rFonts w:ascii="彩虹粗仿宋" w:eastAsia="彩虹粗仿宋" w:hint="eastAsia"/>
          <w:snapToGrid w:val="0"/>
          <w:kern w:val="0"/>
          <w:sz w:val="28"/>
          <w:szCs w:val="28"/>
        </w:rPr>
        <w:t>15.</w:t>
      </w:r>
      <w:r w:rsidR="002E7517" w:rsidRPr="00A15567">
        <w:rPr>
          <w:rFonts w:ascii="彩虹粗仿宋" w:eastAsia="彩虹粗仿宋" w:hint="eastAsia"/>
          <w:snapToGrid w:val="0"/>
          <w:kern w:val="0"/>
          <w:sz w:val="28"/>
          <w:szCs w:val="28"/>
        </w:rPr>
        <w:t>按投诉影响程度，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分为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</w:t>
      </w:r>
      <w:r w:rsidR="008C20D0" w:rsidRPr="008C20D0">
        <w:rPr>
          <w:rFonts w:ascii="彩虹粗仿宋" w:eastAsia="彩虹粗仿宋"/>
          <w:snapToGrid w:val="0"/>
          <w:kern w:val="0"/>
          <w:sz w:val="28"/>
          <w:szCs w:val="28"/>
        </w:rPr>
        <w:t>_________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、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</w:t>
      </w:r>
      <w:r w:rsidR="008C20D0" w:rsidRPr="008C20D0">
        <w:rPr>
          <w:rFonts w:ascii="彩虹粗仿宋" w:eastAsia="彩虹粗仿宋"/>
          <w:snapToGrid w:val="0"/>
          <w:kern w:val="0"/>
          <w:sz w:val="28"/>
          <w:szCs w:val="28"/>
        </w:rPr>
        <w:t>_________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、</w:t>
      </w:r>
      <w:r w:rsidR="008C20D0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_</w:t>
      </w:r>
      <w:r w:rsidR="008C20D0" w:rsidRPr="008C20D0">
        <w:rPr>
          <w:rFonts w:ascii="彩虹粗仿宋" w:eastAsia="彩虹粗仿宋"/>
          <w:snapToGrid w:val="0"/>
          <w:kern w:val="0"/>
          <w:sz w:val="28"/>
          <w:szCs w:val="28"/>
        </w:rPr>
        <w:t>_________</w:t>
      </w:r>
      <w:r w:rsidR="002E7517"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。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2E7517"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建卡〔2016〕184号关于印发《中国建设银行信用卡客户投诉处理工作指引》的通知</w:t>
      </w:r>
      <w:r w:rsidRP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2E7517" w:rsidRPr="008C20D0" w:rsidRDefault="008C20D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  <w:r w:rsidRPr="008C20D0">
        <w:rPr>
          <w:rFonts w:ascii="彩虹粗仿宋" w:eastAsia="彩虹粗仿宋" w:hint="eastAsia"/>
          <w:snapToGrid w:val="0"/>
          <w:kern w:val="0"/>
          <w:sz w:val="28"/>
          <w:szCs w:val="28"/>
        </w:rPr>
        <w:t>特急投诉、紧急投诉、一般投诉</w:t>
      </w:r>
    </w:p>
    <w:p w:rsidR="00073CC8" w:rsidRPr="00563290" w:rsidRDefault="00073CC8" w:rsidP="000A1AEC">
      <w:pPr>
        <w:adjustRightInd w:val="0"/>
        <w:snapToGrid w:val="0"/>
        <w:spacing w:line="360" w:lineRule="auto"/>
        <w:ind w:firstLineChars="196" w:firstLine="551"/>
        <w:jc w:val="left"/>
        <w:rPr>
          <w:rFonts w:ascii="彩虹粗仿宋" w:eastAsia="彩虹粗仿宋"/>
          <w:b/>
          <w:sz w:val="28"/>
          <w:szCs w:val="28"/>
        </w:rPr>
      </w:pPr>
      <w:r w:rsidRPr="00563290">
        <w:rPr>
          <w:rFonts w:ascii="彩虹粗仿宋" w:eastAsia="彩虹粗仿宋" w:hint="eastAsia"/>
          <w:b/>
          <w:sz w:val="28"/>
          <w:szCs w:val="28"/>
        </w:rPr>
        <w:t>二、选择题</w:t>
      </w:r>
    </w:p>
    <w:p w:rsidR="006B1F24" w:rsidRDefault="006B1F24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1.在受理审核信用卡申请人资料时，下列选项中（）需关注</w:t>
      </w:r>
    </w:p>
    <w:p w:rsidR="00E10DD6" w:rsidRDefault="00E10DD6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</w:p>
    <w:p w:rsidR="008C20D0" w:rsidRPr="008C20D0" w:rsidRDefault="008C20D0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ABCD</w:t>
      </w:r>
    </w:p>
    <w:p w:rsidR="006B1F24" w:rsidRPr="00563290" w:rsidRDefault="006B1F24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A.申请人证件和证明材料的真实性</w:t>
      </w:r>
    </w:p>
    <w:p w:rsidR="006B1F24" w:rsidRPr="00563290" w:rsidRDefault="004D1232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B.</w:t>
      </w:r>
      <w:r w:rsidR="006B1F24" w:rsidRPr="00563290">
        <w:rPr>
          <w:rFonts w:ascii="彩虹粗仿宋" w:eastAsia="彩虹粗仿宋" w:hint="eastAsia"/>
          <w:sz w:val="28"/>
          <w:szCs w:val="28"/>
        </w:rPr>
        <w:t>申请表是否由申请人本人亲笔签名</w:t>
      </w:r>
    </w:p>
    <w:p w:rsidR="006B1F24" w:rsidRPr="00563290" w:rsidRDefault="004D1232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C.</w:t>
      </w:r>
      <w:r w:rsidR="006B1F24" w:rsidRPr="00563290">
        <w:rPr>
          <w:rFonts w:ascii="彩虹粗仿宋" w:eastAsia="彩虹粗仿宋" w:hint="eastAsia"/>
          <w:sz w:val="28"/>
          <w:szCs w:val="28"/>
        </w:rPr>
        <w:t>申请人是否具备申请资格及提供材料是否符合规定</w:t>
      </w:r>
    </w:p>
    <w:p w:rsidR="006B1F24" w:rsidRPr="00563290" w:rsidRDefault="004D1232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D.</w:t>
      </w:r>
      <w:r w:rsidR="006B1F24" w:rsidRPr="00563290">
        <w:rPr>
          <w:rFonts w:ascii="彩虹粗仿宋" w:eastAsia="彩虹粗仿宋" w:hint="eastAsia"/>
          <w:sz w:val="28"/>
          <w:szCs w:val="28"/>
        </w:rPr>
        <w:t>申请人提交的材料是否完整规范</w:t>
      </w:r>
    </w:p>
    <w:p w:rsidR="00B81793" w:rsidRPr="00563290" w:rsidRDefault="00B81793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</w:p>
    <w:p w:rsidR="00CF2CAA" w:rsidRPr="008B6188" w:rsidRDefault="006B1F24" w:rsidP="008B6188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i/>
          <w:color w:val="808080" w:themeColor="background1" w:themeShade="80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2.</w:t>
      </w:r>
      <w:r w:rsidR="00CF2CAA" w:rsidRPr="00563290">
        <w:rPr>
          <w:rFonts w:ascii="彩虹粗仿宋" w:eastAsia="彩虹粗仿宋" w:hint="eastAsia"/>
          <w:sz w:val="28"/>
          <w:szCs w:val="28"/>
        </w:rPr>
        <w:t>已与我行合作的外部催收机构，需同时符合以下（）标准，可考虑后续合作：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（建卡〔2016〕61号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《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关于进一步加强信用卡外部催收机构资质评估工作的通知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》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 xml:space="preserve">  一、外部催收机构资质标准）</w:t>
      </w:r>
    </w:p>
    <w:p w:rsidR="008C20D0" w:rsidRPr="008C20D0" w:rsidRDefault="008C20D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AB</w:t>
      </w:r>
    </w:p>
    <w:p w:rsidR="00CF2CAA" w:rsidRPr="00563290" w:rsidRDefault="00CF2CAA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A.在当前合作分行回收业绩良好</w:t>
      </w:r>
    </w:p>
    <w:p w:rsidR="006B1F24" w:rsidRPr="00563290" w:rsidRDefault="00CF2CAA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B.近一年来未发生重大投诉、声誉风险等事件</w:t>
      </w:r>
    </w:p>
    <w:p w:rsidR="00CF2CAA" w:rsidRPr="00563290" w:rsidRDefault="00CF2CAA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 w:hAnsi="宋体" w:cs="彩虹粗仿宋"/>
          <w:snapToGrid w:val="0"/>
          <w:color w:val="000000"/>
          <w:kern w:val="0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C.</w:t>
      </w:r>
      <w:r w:rsidRPr="0056329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>外部催收机构在当地具有催收优势资源</w:t>
      </w:r>
    </w:p>
    <w:p w:rsidR="00CF2CAA" w:rsidRPr="00563290" w:rsidRDefault="00CF2CAA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Ansi="宋体" w:cs="彩虹粗仿宋" w:hint="eastAsia"/>
          <w:snapToGrid w:val="0"/>
          <w:color w:val="000000"/>
          <w:kern w:val="0"/>
          <w:sz w:val="28"/>
          <w:szCs w:val="28"/>
        </w:rPr>
        <w:t>D. 总、分行认为其他需要具备的条件</w:t>
      </w:r>
    </w:p>
    <w:p w:rsidR="00B81793" w:rsidRPr="00563290" w:rsidRDefault="00B81793" w:rsidP="000A1AEC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sz w:val="28"/>
          <w:szCs w:val="28"/>
        </w:rPr>
      </w:pPr>
    </w:p>
    <w:p w:rsidR="009B7C3E" w:rsidRDefault="00101E25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 w:cs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3.</w:t>
      </w:r>
      <w:r w:rsidR="009B7C3E" w:rsidRPr="00563290">
        <w:rPr>
          <w:rFonts w:ascii="彩虹粗仿宋" w:eastAsia="彩虹粗仿宋" w:cs="彩虹粗仿宋" w:hint="eastAsia"/>
          <w:snapToGrid w:val="0"/>
          <w:kern w:val="0"/>
          <w:sz w:val="28"/>
          <w:szCs w:val="28"/>
        </w:rPr>
        <w:t>购车分期业务</w:t>
      </w:r>
      <w:r w:rsidR="009B7C3E" w:rsidRPr="00563290">
        <w:rPr>
          <w:rFonts w:ascii="彩虹粗仿宋" w:eastAsia="彩虹粗仿宋" w:cs="彩虹粗仿宋" w:hint="eastAsia"/>
          <w:sz w:val="28"/>
          <w:szCs w:val="28"/>
        </w:rPr>
        <w:t>在落实车辆逐笔抵押、确保交易真实的基础上，调整二级经销商准入标准，二级经销商须同时满足以下要求，其中错误的是（）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（建卡〔2016〕47号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《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关于调整购车分期业务相关管理规定的通知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》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 xml:space="preserve">   </w:t>
      </w:r>
    </w:p>
    <w:p w:rsidR="008C20D0" w:rsidRPr="008C20D0" w:rsidRDefault="008C20D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cs="彩虹粗仿宋" w:hint="eastAsia"/>
          <w:sz w:val="28"/>
          <w:szCs w:val="28"/>
        </w:rPr>
        <w:t>C</w:t>
      </w:r>
    </w:p>
    <w:p w:rsidR="009B7C3E" w:rsidRPr="00563290" w:rsidRDefault="002932B7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</w:t>
      </w:r>
      <w:r w:rsidR="009B7C3E" w:rsidRPr="00563290">
        <w:rPr>
          <w:rFonts w:ascii="彩虹粗仿宋" w:eastAsia="彩虹粗仿宋" w:hint="eastAsia"/>
          <w:sz w:val="28"/>
          <w:szCs w:val="28"/>
        </w:rPr>
        <w:t>.</w:t>
      </w:r>
      <w:r w:rsidRPr="00563290">
        <w:rPr>
          <w:rFonts w:ascii="彩虹粗仿宋" w:eastAsia="彩虹粗仿宋" w:hint="eastAsia"/>
          <w:sz w:val="28"/>
          <w:szCs w:val="28"/>
        </w:rPr>
        <w:t>营业执照中载明具有汽车销售资质</w:t>
      </w:r>
    </w:p>
    <w:p w:rsidR="009B7C3E" w:rsidRPr="00563290" w:rsidRDefault="002932B7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B</w:t>
      </w:r>
      <w:r w:rsidR="009B7C3E" w:rsidRPr="00563290">
        <w:rPr>
          <w:rFonts w:ascii="彩虹粗仿宋" w:eastAsia="彩虹粗仿宋" w:hint="eastAsia"/>
          <w:sz w:val="28"/>
          <w:szCs w:val="28"/>
        </w:rPr>
        <w:t>.符合《中国建设银行龙卡信用卡分期商户管理规定》（建总发〔2012〕110号）分</w:t>
      </w:r>
      <w:r w:rsidRPr="00563290">
        <w:rPr>
          <w:rFonts w:ascii="彩虹粗仿宋" w:eastAsia="彩虹粗仿宋" w:hint="eastAsia"/>
          <w:sz w:val="28"/>
          <w:szCs w:val="28"/>
        </w:rPr>
        <w:t>期商户准入基本要求</w:t>
      </w:r>
    </w:p>
    <w:p w:rsidR="009B7C3E" w:rsidRPr="00563290" w:rsidRDefault="002932B7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C</w:t>
      </w:r>
      <w:r w:rsidR="009B7C3E" w:rsidRPr="00563290">
        <w:rPr>
          <w:rFonts w:ascii="彩虹粗仿宋" w:eastAsia="彩虹粗仿宋" w:hint="eastAsia"/>
          <w:sz w:val="28"/>
          <w:szCs w:val="28"/>
        </w:rPr>
        <w:t>.持续经营时间超过</w:t>
      </w:r>
      <w:r w:rsidRPr="00563290">
        <w:rPr>
          <w:rFonts w:ascii="彩虹粗仿宋" w:eastAsia="彩虹粗仿宋" w:hint="eastAsia"/>
          <w:sz w:val="28"/>
          <w:szCs w:val="28"/>
        </w:rPr>
        <w:t>半</w:t>
      </w:r>
      <w:r w:rsidR="009B7C3E" w:rsidRPr="00563290">
        <w:rPr>
          <w:rFonts w:ascii="彩虹粗仿宋" w:eastAsia="彩虹粗仿宋" w:hint="eastAsia"/>
          <w:sz w:val="28"/>
          <w:szCs w:val="28"/>
        </w:rPr>
        <w:t>年（含）或法人代表名下其他经销商持续经营时间超过</w:t>
      </w:r>
      <w:r w:rsidRPr="00563290">
        <w:rPr>
          <w:rFonts w:ascii="彩虹粗仿宋" w:eastAsia="彩虹粗仿宋" w:hint="eastAsia"/>
          <w:sz w:val="28"/>
          <w:szCs w:val="28"/>
        </w:rPr>
        <w:t>半</w:t>
      </w:r>
      <w:r w:rsidR="009B7C3E" w:rsidRPr="00563290">
        <w:rPr>
          <w:rFonts w:ascii="彩虹粗仿宋" w:eastAsia="彩虹粗仿宋" w:hint="eastAsia"/>
          <w:sz w:val="28"/>
          <w:szCs w:val="28"/>
        </w:rPr>
        <w:t>年（含）</w:t>
      </w:r>
    </w:p>
    <w:p w:rsidR="009B7C3E" w:rsidRPr="00563290" w:rsidRDefault="002932B7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D</w:t>
      </w:r>
      <w:r w:rsidR="009B7C3E" w:rsidRPr="00563290">
        <w:rPr>
          <w:rFonts w:ascii="彩虹粗仿宋" w:eastAsia="彩虹粗仿宋" w:hint="eastAsia"/>
          <w:sz w:val="28"/>
          <w:szCs w:val="28"/>
        </w:rPr>
        <w:t>.注册资本超过50万元（含）</w:t>
      </w:r>
    </w:p>
    <w:p w:rsidR="00101E25" w:rsidRPr="00563290" w:rsidRDefault="002932B7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E</w:t>
      </w:r>
      <w:r w:rsidR="009B7C3E" w:rsidRPr="00563290">
        <w:rPr>
          <w:rFonts w:ascii="彩虹粗仿宋" w:eastAsia="彩虹粗仿宋" w:hint="eastAsia"/>
          <w:sz w:val="28"/>
          <w:szCs w:val="28"/>
        </w:rPr>
        <w:t>.门店营业面积超过200平方米（含）。汽车销售电商对营业面积不作要求。</w:t>
      </w:r>
    </w:p>
    <w:p w:rsidR="004670A0" w:rsidRPr="00563290" w:rsidRDefault="004670A0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color w:val="808080" w:themeColor="background1" w:themeShade="80"/>
          <w:sz w:val="28"/>
          <w:szCs w:val="28"/>
        </w:rPr>
      </w:pPr>
      <w:r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二、优化二级经销商管理要求）</w:t>
      </w:r>
    </w:p>
    <w:p w:rsidR="00B81793" w:rsidRPr="00563290" w:rsidRDefault="00B81793" w:rsidP="000A1AEC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</w:p>
    <w:p w:rsidR="002932B7" w:rsidRDefault="002932B7" w:rsidP="00507181">
      <w:pPr>
        <w:adjustRightInd w:val="0"/>
        <w:snapToGrid w:val="0"/>
        <w:spacing w:line="360" w:lineRule="auto"/>
        <w:ind w:leftChars="67" w:left="141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4.购车分期业务客户在签署意向书之日起</w:t>
      </w:r>
      <w:r w:rsidRPr="00563290">
        <w:rPr>
          <w:rFonts w:ascii="彩虹粗仿宋" w:eastAsia="彩虹粗仿宋" w:hint="eastAsia"/>
          <w:sz w:val="28"/>
          <w:szCs w:val="28"/>
          <w:u w:val="single"/>
        </w:rPr>
        <w:t xml:space="preserve">   </w:t>
      </w:r>
      <w:r w:rsidRPr="00563290">
        <w:rPr>
          <w:rFonts w:ascii="彩虹粗仿宋" w:eastAsia="彩虹粗仿宋" w:hint="eastAsia"/>
          <w:sz w:val="28"/>
          <w:szCs w:val="28"/>
        </w:rPr>
        <w:t>内，分行应受理客户直客式业务申请，申请日期、发票日期均不得早于意向书签署日期。分行要加强贷后核查，在业务办理后</w:t>
      </w:r>
      <w:r w:rsidRPr="00563290">
        <w:rPr>
          <w:rFonts w:ascii="彩虹粗仿宋" w:eastAsia="彩虹粗仿宋" w:hint="eastAsia"/>
          <w:sz w:val="28"/>
          <w:szCs w:val="28"/>
          <w:u w:val="single"/>
        </w:rPr>
        <w:t xml:space="preserve">   </w:t>
      </w:r>
      <w:r w:rsidRPr="00563290">
        <w:rPr>
          <w:rFonts w:ascii="彩虹粗仿宋" w:eastAsia="彩虹粗仿宋" w:hint="eastAsia"/>
          <w:sz w:val="28"/>
          <w:szCs w:val="28"/>
        </w:rPr>
        <w:t>内，核查人行报告中是否存在相近金额他行贷款或信用卡分期交易，对发现风险隐患的情况及时介入，保障我行资金安全。（）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（建卡〔2016〕47号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《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关于调整购车分期业务相关管理规定的通知  四、稳步推进直客式业务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》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）</w:t>
      </w:r>
    </w:p>
    <w:p w:rsidR="008C20D0" w:rsidRPr="00563290" w:rsidRDefault="008C20D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</w:t>
      </w:r>
    </w:p>
    <w:p w:rsidR="00507181" w:rsidRDefault="002932B7" w:rsidP="000A1AEC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 xml:space="preserve">A.1个月  6个月                     </w:t>
      </w:r>
    </w:p>
    <w:p w:rsidR="002932B7" w:rsidRPr="00563290" w:rsidRDefault="002932B7" w:rsidP="000A1AEC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B. 1个月  3个月</w:t>
      </w:r>
    </w:p>
    <w:p w:rsidR="00507181" w:rsidRDefault="002932B7" w:rsidP="000A1AEC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 xml:space="preserve">C.15天   6个月                     </w:t>
      </w:r>
    </w:p>
    <w:p w:rsidR="002932B7" w:rsidRPr="00563290" w:rsidRDefault="002932B7" w:rsidP="000A1AEC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D. 15天   3个月</w:t>
      </w:r>
    </w:p>
    <w:p w:rsidR="007B158D" w:rsidRPr="00563290" w:rsidRDefault="007B158D" w:rsidP="000A1AEC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sz w:val="28"/>
          <w:szCs w:val="28"/>
        </w:rPr>
      </w:pPr>
    </w:p>
    <w:p w:rsidR="004670A0" w:rsidRDefault="004670A0" w:rsidP="00507181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5.以下说法错误的是（）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（流转便函传阅信用卡中心〔2016〕321号《关于防范信用卡业务代客行为的通知》）</w:t>
      </w:r>
    </w:p>
    <w:p w:rsidR="008C20D0" w:rsidRPr="00563290" w:rsidRDefault="008C20D0" w:rsidP="000A1AEC">
      <w:pPr>
        <w:adjustRightInd w:val="0"/>
        <w:snapToGrid w:val="0"/>
        <w:spacing w:line="360" w:lineRule="auto"/>
        <w:ind w:leftChars="134" w:left="281" w:firstLineChars="100" w:firstLine="28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D</w:t>
      </w:r>
    </w:p>
    <w:p w:rsidR="00C9433F" w:rsidRPr="00563290" w:rsidRDefault="004670A0" w:rsidP="001A606B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A.为保障客户的自主选择权，账单日的修改应由客户本人提出申请</w:t>
      </w:r>
    </w:p>
    <w:p w:rsidR="00C9433F" w:rsidRPr="00563290" w:rsidRDefault="00C9433F" w:rsidP="001A606B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B.</w:t>
      </w:r>
      <w:r w:rsidR="004670A0" w:rsidRPr="00563290">
        <w:rPr>
          <w:rFonts w:ascii="彩虹粗仿宋" w:eastAsia="彩虹粗仿宋" w:hint="eastAsia"/>
          <w:sz w:val="28"/>
          <w:szCs w:val="28"/>
        </w:rPr>
        <w:t>为兼顾业务发展需要，确需统一客户账单日的，应事先向客户做好宣传告知，并由客户提出相应申请</w:t>
      </w:r>
    </w:p>
    <w:p w:rsidR="004670A0" w:rsidRPr="00563290" w:rsidRDefault="00C9433F" w:rsidP="001A606B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C.</w:t>
      </w:r>
      <w:r w:rsidR="004670A0" w:rsidRPr="00563290">
        <w:rPr>
          <w:rFonts w:ascii="彩虹粗仿宋" w:eastAsia="彩虹粗仿宋" w:hint="eastAsia"/>
          <w:sz w:val="28"/>
          <w:szCs w:val="28"/>
        </w:rPr>
        <w:t>除我行按与客户约定调整其信用额度外，各行不得未经客户申请擅自代客调整信用额度</w:t>
      </w:r>
    </w:p>
    <w:p w:rsidR="00C9433F" w:rsidRPr="00563290" w:rsidRDefault="00C9433F" w:rsidP="001A606B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bookmarkStart w:id="0" w:name="_GoBack"/>
      <w:bookmarkEnd w:id="0"/>
      <w:r w:rsidRPr="00563290">
        <w:rPr>
          <w:rFonts w:ascii="彩虹粗仿宋" w:eastAsia="彩虹粗仿宋" w:hint="eastAsia"/>
          <w:sz w:val="28"/>
          <w:szCs w:val="28"/>
        </w:rPr>
        <w:t>D.各行可未经客户允许提高客户信用额度</w:t>
      </w:r>
    </w:p>
    <w:p w:rsidR="007B158D" w:rsidRPr="00563290" w:rsidRDefault="007B158D" w:rsidP="000A1AEC">
      <w:pPr>
        <w:adjustRightInd w:val="0"/>
        <w:snapToGrid w:val="0"/>
        <w:spacing w:line="360" w:lineRule="auto"/>
        <w:ind w:left="280" w:hangingChars="100" w:hanging="280"/>
        <w:jc w:val="left"/>
        <w:rPr>
          <w:rFonts w:ascii="彩虹粗仿宋" w:eastAsia="彩虹粗仿宋"/>
          <w:sz w:val="28"/>
          <w:szCs w:val="28"/>
        </w:rPr>
      </w:pPr>
    </w:p>
    <w:p w:rsidR="005A3620" w:rsidRPr="008C20D0" w:rsidRDefault="005A3620" w:rsidP="008C20D0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color w:val="808080" w:themeColor="background1" w:themeShade="80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6.客户套取信用卡资金投资P2P存在较大的合规风险和资金风险，P2P平台所涉及的存量信用卡账户，应视情况采取差别化管控手段。以下说法正确的是（）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（建卡〔2016〕55号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《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关于防范P2P理财平台引发信用卡业务风险的通知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》</w:t>
      </w:r>
      <w:r w:rsidR="008C20D0" w:rsidRPr="0056329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）</w:t>
      </w:r>
    </w:p>
    <w:p w:rsidR="008C20D0" w:rsidRPr="00563290" w:rsidRDefault="008C20D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ABCD</w:t>
      </w:r>
    </w:p>
    <w:p w:rsidR="005A3620" w:rsidRPr="00563290" w:rsidRDefault="005A362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A.加强P2P平台法人、重要股东等实际控制人的风险管控，对于相应P2P平台已跑路、被公安机关立案侦查、或经营困难无法偿还投资人资金的，应及时停用其信用卡，控制风险敞口</w:t>
      </w:r>
    </w:p>
    <w:p w:rsidR="007B158D" w:rsidRPr="00563290" w:rsidRDefault="005A362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B.加强P2P平台工作人员的风险预警，密切监控所属P2P平台运营情况及员工个人资信变化，对于失业、收入大幅降低、信贷发生逾期的应及时采取停卡、降额等管控措施</w:t>
      </w:r>
    </w:p>
    <w:p w:rsidR="005A3620" w:rsidRPr="00563290" w:rsidRDefault="005A362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C.是加强P2P投资人的排查与处置，对于使用自有资金投资P2P问题平台无法收回本金的，应根据客户资信情况重估还款能力并采取风险管控措施</w:t>
      </w:r>
    </w:p>
    <w:p w:rsidR="005A3620" w:rsidRPr="00563290" w:rsidRDefault="005A3620" w:rsidP="000A1AEC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563290">
        <w:rPr>
          <w:rFonts w:ascii="彩虹粗仿宋" w:eastAsia="彩虹粗仿宋" w:hint="eastAsia"/>
          <w:sz w:val="28"/>
          <w:szCs w:val="28"/>
        </w:rPr>
        <w:t>D.对于预警发现的风险客户应及时跟进有效催收措施，加快回收，保全我行资产。</w:t>
      </w:r>
    </w:p>
    <w:p w:rsidR="005A3620" w:rsidRDefault="005A3620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</w:p>
    <w:p w:rsidR="00D91B69" w:rsidRPr="008C20D0" w:rsidRDefault="00D91B69" w:rsidP="008C20D0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color w:val="808080" w:themeColor="background1" w:themeShade="80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7.</w:t>
      </w:r>
      <w:r w:rsidRPr="00D91B69">
        <w:rPr>
          <w:rFonts w:ascii="彩虹粗仿宋" w:eastAsia="彩虹粗仿宋" w:hint="eastAsia"/>
          <w:sz w:val="28"/>
          <w:szCs w:val="28"/>
        </w:rPr>
        <w:t>为有效防范传染性、输入性集中风险，各分行要实现风险经营管理对全流程、全要素的全覆盖。设定业务核查重点对</w:t>
      </w:r>
      <w:r>
        <w:rPr>
          <w:rFonts w:ascii="彩虹粗仿宋" w:eastAsia="彩虹粗仿宋" w:hint="eastAsia"/>
          <w:sz w:val="28"/>
          <w:szCs w:val="28"/>
        </w:rPr>
        <w:t>以下（）</w:t>
      </w:r>
      <w:r w:rsidR="00124BF2">
        <w:rPr>
          <w:rFonts w:ascii="彩虹粗仿宋" w:eastAsia="彩虹粗仿宋" w:hint="eastAsia"/>
          <w:sz w:val="28"/>
          <w:szCs w:val="28"/>
        </w:rPr>
        <w:t>业务</w:t>
      </w:r>
      <w:r w:rsidRPr="00D91B69">
        <w:rPr>
          <w:rFonts w:ascii="彩虹粗仿宋" w:eastAsia="彩虹粗仿宋" w:hint="eastAsia"/>
          <w:sz w:val="28"/>
          <w:szCs w:val="28"/>
        </w:rPr>
        <w:t>应逐笔核查：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</w:t>
      </w:r>
      <w:r w:rsidR="008C20D0" w:rsidRPr="00D91B69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建卡〔2016〕39号《关于信用卡防范企业经营风险渗透的通知》二、执行要求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）</w:t>
      </w:r>
    </w:p>
    <w:p w:rsidR="008C20D0" w:rsidRPr="008C20D0" w:rsidRDefault="008C20D0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ABCDE</w:t>
      </w:r>
    </w:p>
    <w:p w:rsidR="00D91B69" w:rsidRPr="00D91B69" w:rsidRDefault="00D91B69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</w:t>
      </w:r>
      <w:r w:rsidRPr="00D91B69">
        <w:rPr>
          <w:rFonts w:ascii="彩虹粗仿宋" w:eastAsia="彩虹粗仿宋" w:hint="eastAsia"/>
          <w:sz w:val="28"/>
          <w:szCs w:val="28"/>
        </w:rPr>
        <w:t>.</w:t>
      </w:r>
      <w:r>
        <w:rPr>
          <w:rFonts w:ascii="彩虹粗仿宋" w:eastAsia="彩虹粗仿宋" w:hint="eastAsia"/>
          <w:sz w:val="28"/>
          <w:szCs w:val="28"/>
        </w:rPr>
        <w:t>团体申请</w:t>
      </w:r>
    </w:p>
    <w:p w:rsidR="00D91B69" w:rsidRPr="00D91B69" w:rsidRDefault="00D91B69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</w:t>
      </w:r>
      <w:r w:rsidRPr="00D91B69">
        <w:rPr>
          <w:rFonts w:ascii="彩虹粗仿宋" w:eastAsia="彩虹粗仿宋" w:hint="eastAsia"/>
          <w:sz w:val="28"/>
          <w:szCs w:val="28"/>
        </w:rPr>
        <w:t>.</w:t>
      </w:r>
      <w:r>
        <w:rPr>
          <w:rFonts w:ascii="彩虹粗仿宋" w:eastAsia="彩虹粗仿宋" w:hint="eastAsia"/>
          <w:sz w:val="28"/>
          <w:szCs w:val="28"/>
        </w:rPr>
        <w:t>企业联名卡</w:t>
      </w:r>
    </w:p>
    <w:p w:rsidR="00D91B69" w:rsidRPr="00D91B69" w:rsidRDefault="00D91B69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</w:t>
      </w:r>
      <w:r w:rsidRPr="00D91B69">
        <w:rPr>
          <w:rFonts w:ascii="彩虹粗仿宋" w:eastAsia="彩虹粗仿宋" w:hint="eastAsia"/>
          <w:sz w:val="28"/>
          <w:szCs w:val="28"/>
        </w:rPr>
        <w:t>.</w:t>
      </w:r>
      <w:r>
        <w:rPr>
          <w:rFonts w:ascii="彩虹粗仿宋" w:eastAsia="彩虹粗仿宋" w:hint="eastAsia"/>
          <w:sz w:val="28"/>
          <w:szCs w:val="28"/>
        </w:rPr>
        <w:t>卓越信用卡</w:t>
      </w:r>
    </w:p>
    <w:p w:rsidR="00D91B69" w:rsidRPr="00D91B69" w:rsidRDefault="00D91B69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</w:t>
      </w:r>
      <w:r w:rsidRPr="00D91B69">
        <w:rPr>
          <w:rFonts w:ascii="彩虹粗仿宋" w:eastAsia="彩虹粗仿宋" w:hint="eastAsia"/>
          <w:sz w:val="28"/>
          <w:szCs w:val="28"/>
        </w:rPr>
        <w:t>.企业法人或股东办理10</w:t>
      </w:r>
      <w:r>
        <w:rPr>
          <w:rFonts w:ascii="彩虹粗仿宋" w:eastAsia="彩虹粗仿宋" w:hint="eastAsia"/>
          <w:sz w:val="28"/>
          <w:szCs w:val="28"/>
        </w:rPr>
        <w:t>万元及以上大额信用卡</w:t>
      </w:r>
    </w:p>
    <w:p w:rsidR="00D91B69" w:rsidRDefault="00D91B69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E</w:t>
      </w:r>
      <w:r w:rsidRPr="00D91B69">
        <w:rPr>
          <w:rFonts w:ascii="彩虹粗仿宋" w:eastAsia="彩虹粗仿宋" w:hint="eastAsia"/>
          <w:sz w:val="28"/>
          <w:szCs w:val="28"/>
        </w:rPr>
        <w:t>.企业法人或股东办理30</w:t>
      </w:r>
      <w:r w:rsidR="00BB04CF">
        <w:rPr>
          <w:rFonts w:ascii="彩虹粗仿宋" w:eastAsia="彩虹粗仿宋" w:hint="eastAsia"/>
          <w:sz w:val="28"/>
          <w:szCs w:val="28"/>
        </w:rPr>
        <w:t>万元及以上专项分期</w:t>
      </w:r>
    </w:p>
    <w:p w:rsidR="00D91B69" w:rsidRPr="00D91B69" w:rsidRDefault="00D91B69" w:rsidP="00D91B6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</w:p>
    <w:p w:rsidR="008C20D0" w:rsidRDefault="00D91B69" w:rsidP="008C20D0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color w:val="808080" w:themeColor="background1" w:themeShade="80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8.</w:t>
      </w:r>
      <w:r w:rsidR="00B56F45">
        <w:rPr>
          <w:rFonts w:ascii="彩虹粗仿宋" w:eastAsia="彩虹粗仿宋" w:hint="eastAsia"/>
          <w:sz w:val="28"/>
          <w:szCs w:val="28"/>
        </w:rPr>
        <w:t>对于风险企业所涉及的存量信用卡账户，视情况采取差别化管控手段（）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（</w:t>
      </w:r>
      <w:r w:rsidR="008C20D0" w:rsidRPr="00D91B69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建卡〔2016〕39号《关于信用卡防范企业经营风险渗透的通知》二、执行要求</w:t>
      </w:r>
      <w:r w:rsidR="008C20D0">
        <w:rPr>
          <w:rFonts w:ascii="彩虹粗仿宋" w:eastAsia="彩虹粗仿宋" w:hint="eastAsia"/>
          <w:i/>
          <w:color w:val="808080" w:themeColor="background1" w:themeShade="80"/>
          <w:sz w:val="28"/>
          <w:szCs w:val="28"/>
        </w:rPr>
        <w:t>）</w:t>
      </w:r>
    </w:p>
    <w:p w:rsidR="008C20D0" w:rsidRPr="008C20D0" w:rsidRDefault="008C20D0" w:rsidP="008C20D0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ABE</w:t>
      </w:r>
    </w:p>
    <w:p w:rsidR="00B56F45" w:rsidRDefault="00B56F45" w:rsidP="00B56F45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A.</w:t>
      </w:r>
      <w:r w:rsidRPr="00B56F45">
        <w:rPr>
          <w:rFonts w:ascii="彩虹粗仿宋" w:eastAsia="彩虹粗仿宋" w:hint="eastAsia"/>
          <w:sz w:val="28"/>
          <w:szCs w:val="28"/>
        </w:rPr>
        <w:t>对于</w:t>
      </w:r>
      <w:r>
        <w:rPr>
          <w:rFonts w:ascii="彩虹粗仿宋" w:eastAsia="彩虹粗仿宋" w:hint="eastAsia"/>
          <w:sz w:val="28"/>
          <w:szCs w:val="28"/>
        </w:rPr>
        <w:t>不用信、低频用信、低零扣率用信的客户，应有序退出，压缩风险敞口</w:t>
      </w:r>
    </w:p>
    <w:p w:rsidR="00B56F45" w:rsidRDefault="00B56F45" w:rsidP="00B56F45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B.对于交易、还款异常的客户实施降额或停卡，及时管控风险敞口</w:t>
      </w:r>
    </w:p>
    <w:p w:rsidR="00B56F45" w:rsidRDefault="00B56F45" w:rsidP="00B56F45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C.</w:t>
      </w:r>
      <w:r w:rsidRPr="00B56F45">
        <w:rPr>
          <w:rFonts w:ascii="彩虹粗仿宋" w:eastAsia="彩虹粗仿宋" w:hint="eastAsia"/>
          <w:sz w:val="28"/>
          <w:szCs w:val="28"/>
        </w:rPr>
        <w:t>严把准入关，不新增准入名单库所涉合作对象</w:t>
      </w:r>
    </w:p>
    <w:p w:rsidR="00B56F45" w:rsidRDefault="00B56F45" w:rsidP="00B56F45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D.</w:t>
      </w:r>
      <w:r w:rsidRPr="00B56F45">
        <w:rPr>
          <w:rFonts w:ascii="彩虹粗仿宋" w:eastAsia="彩虹粗仿宋" w:hint="eastAsia"/>
          <w:sz w:val="28"/>
          <w:szCs w:val="28"/>
        </w:rPr>
        <w:t>动态管理存量合作对象，一经入库立即启动风险预警排查，确有风险的及时清退</w:t>
      </w:r>
    </w:p>
    <w:p w:rsidR="00D91B69" w:rsidRDefault="00B56F45" w:rsidP="00B56F45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E.对于尚无明显风险特征的客户，结合持卡人资质及信用状况重新授信</w:t>
      </w:r>
    </w:p>
    <w:p w:rsidR="00B56F45" w:rsidRDefault="00B56F45" w:rsidP="00B56F45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</w:p>
    <w:p w:rsidR="00B56F45" w:rsidRPr="008C20D0" w:rsidRDefault="00CC6EFF" w:rsidP="008C20D0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snapToGrid w:val="0"/>
          <w:color w:val="808080" w:themeColor="background1" w:themeShade="80"/>
          <w:kern w:val="0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9.</w:t>
      </w:r>
      <w:r w:rsidRPr="00CC6EFF">
        <w:rPr>
          <w:rFonts w:ascii="彩虹粗仿宋" w:eastAsia="彩虹粗仿宋" w:hint="eastAsia"/>
          <w:sz w:val="28"/>
          <w:szCs w:val="28"/>
        </w:rPr>
        <w:t>“消费专用卡-分期通卡”期限最短</w:t>
      </w:r>
      <w:r>
        <w:rPr>
          <w:rFonts w:ascii="彩虹粗仿宋" w:eastAsia="彩虹粗仿宋" w:hint="eastAsia"/>
          <w:sz w:val="28"/>
          <w:szCs w:val="28"/>
        </w:rPr>
        <w:t>（）</w:t>
      </w:r>
      <w:r w:rsidRPr="00CC6EFF">
        <w:rPr>
          <w:rFonts w:ascii="彩虹粗仿宋" w:eastAsia="彩虹粗仿宋" w:hint="eastAsia"/>
          <w:sz w:val="28"/>
          <w:szCs w:val="28"/>
        </w:rPr>
        <w:t>期、最长</w:t>
      </w:r>
      <w:r>
        <w:rPr>
          <w:rFonts w:ascii="彩虹粗仿宋" w:eastAsia="彩虹粗仿宋" w:hint="eastAsia"/>
          <w:sz w:val="28"/>
          <w:szCs w:val="28"/>
        </w:rPr>
        <w:t>（）</w:t>
      </w:r>
      <w:r w:rsidRPr="00CC6EFF">
        <w:rPr>
          <w:rFonts w:ascii="彩虹粗仿宋" w:eastAsia="彩虹粗仿宋" w:hint="eastAsia"/>
          <w:sz w:val="28"/>
          <w:szCs w:val="28"/>
        </w:rPr>
        <w:t>期</w:t>
      </w:r>
      <w:r w:rsidR="008C20D0" w:rsidRPr="0056329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（建卡〔2016〕51号《关于推进龙卡信用卡“分期通”分期付款业务的通知》</w:t>
      </w:r>
      <w:r w:rsid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 xml:space="preserve">  </w:t>
      </w:r>
      <w:r w:rsidR="008C20D0" w:rsidRPr="00CC6EFF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分期通产品定价标准</w:t>
      </w:r>
      <w:r w:rsidR="008C20D0" w:rsidRPr="0056329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8C20D0" w:rsidRPr="008C20D0" w:rsidRDefault="008C20D0" w:rsidP="00CC6EFF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</w:t>
      </w:r>
      <w:r w:rsidRPr="008C20D0">
        <w:rPr>
          <w:rFonts w:ascii="彩虹粗仿宋" w:eastAsia="彩虹粗仿宋" w:hint="eastAsia"/>
          <w:sz w:val="28"/>
          <w:szCs w:val="28"/>
        </w:rPr>
        <w:t xml:space="preserve"> </w:t>
      </w:r>
      <w:r>
        <w:rPr>
          <w:rFonts w:ascii="彩虹粗仿宋" w:eastAsia="彩虹粗仿宋" w:hint="eastAsia"/>
          <w:sz w:val="28"/>
          <w:szCs w:val="28"/>
        </w:rPr>
        <w:t>F</w:t>
      </w:r>
    </w:p>
    <w:p w:rsidR="008C20D0" w:rsidRDefault="00CC6EFF" w:rsidP="00CC6EFF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A.3                  </w:t>
      </w:r>
    </w:p>
    <w:p w:rsidR="008C20D0" w:rsidRDefault="00CC6EFF" w:rsidP="00CC6EFF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B.6                  </w:t>
      </w:r>
    </w:p>
    <w:p w:rsidR="00CC6EFF" w:rsidRDefault="00CC6EFF" w:rsidP="00CC6EFF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C.12</w:t>
      </w:r>
    </w:p>
    <w:p w:rsidR="008C20D0" w:rsidRDefault="00CC6EFF" w:rsidP="00CC6EFF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D.18                 </w:t>
      </w:r>
    </w:p>
    <w:p w:rsidR="008C20D0" w:rsidRDefault="00CC6EFF" w:rsidP="00CC6EFF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E.24                 </w:t>
      </w:r>
    </w:p>
    <w:p w:rsidR="00CC6EFF" w:rsidRDefault="00CC6EFF" w:rsidP="00CC6EFF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F.36</w:t>
      </w:r>
    </w:p>
    <w:p w:rsidR="004773A9" w:rsidRDefault="004773A9" w:rsidP="00CC6EFF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</w:p>
    <w:p w:rsidR="004773A9" w:rsidRPr="008C20D0" w:rsidRDefault="004773A9" w:rsidP="008C20D0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snapToGrid w:val="0"/>
          <w:color w:val="808080" w:themeColor="background1" w:themeShade="80"/>
          <w:kern w:val="0"/>
          <w:sz w:val="28"/>
          <w:szCs w:val="28"/>
        </w:rPr>
      </w:pPr>
      <w:r w:rsidRPr="004773A9">
        <w:rPr>
          <w:rFonts w:ascii="彩虹粗仿宋" w:eastAsia="彩虹粗仿宋" w:hint="eastAsia"/>
          <w:sz w:val="28"/>
          <w:szCs w:val="28"/>
        </w:rPr>
        <w:t>10.信用卡信用风险预警及处置应当遵循下列基本原则</w:t>
      </w:r>
      <w:r>
        <w:rPr>
          <w:rFonts w:ascii="彩虹粗仿宋" w:eastAsia="彩虹粗仿宋" w:hint="eastAsia"/>
          <w:sz w:val="28"/>
          <w:szCs w:val="28"/>
        </w:rPr>
        <w:t>（）</w:t>
      </w:r>
      <w:r w:rsidRPr="004773A9">
        <w:rPr>
          <w:rFonts w:ascii="彩虹粗仿宋" w:eastAsia="彩虹粗仿宋" w:hint="eastAsia"/>
          <w:sz w:val="28"/>
          <w:szCs w:val="28"/>
        </w:rPr>
        <w:t>：</w:t>
      </w:r>
      <w:r w:rsid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8C20D0" w:rsidRPr="00314DA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建总发〔2015〕201号《关于印发&lt;中国建设银行龙卡信用卡信用风险预警及处置业务管理规定&gt;的通知》</w:t>
      </w:r>
      <w:r w:rsid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8C20D0" w:rsidRPr="008C20D0" w:rsidRDefault="008C20D0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ACDE</w:t>
      </w:r>
    </w:p>
    <w:p w:rsidR="00507181" w:rsidRDefault="004773A9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A.</w:t>
      </w:r>
      <w:r w:rsidRPr="004773A9">
        <w:rPr>
          <w:rFonts w:ascii="彩虹粗仿宋" w:eastAsia="彩虹粗仿宋" w:hint="eastAsia"/>
          <w:sz w:val="28"/>
          <w:szCs w:val="28"/>
        </w:rPr>
        <w:t>依法合规性原则</w:t>
      </w:r>
      <w:r>
        <w:rPr>
          <w:rFonts w:ascii="彩虹粗仿宋" w:eastAsia="彩虹粗仿宋" w:hint="eastAsia"/>
          <w:sz w:val="28"/>
          <w:szCs w:val="28"/>
        </w:rPr>
        <w:t xml:space="preserve">             </w:t>
      </w:r>
    </w:p>
    <w:p w:rsidR="004773A9" w:rsidRPr="004773A9" w:rsidRDefault="004773A9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B.</w:t>
      </w:r>
      <w:r w:rsidR="00314DA4">
        <w:rPr>
          <w:rFonts w:ascii="彩虹粗仿宋" w:eastAsia="彩虹粗仿宋" w:hint="eastAsia"/>
          <w:sz w:val="28"/>
          <w:szCs w:val="28"/>
        </w:rPr>
        <w:t>谨慎性原则</w:t>
      </w:r>
    </w:p>
    <w:p w:rsidR="00507181" w:rsidRDefault="004773A9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C.</w:t>
      </w:r>
      <w:r w:rsidRPr="004773A9">
        <w:rPr>
          <w:rFonts w:ascii="彩虹粗仿宋" w:eastAsia="彩虹粗仿宋" w:hint="eastAsia"/>
          <w:sz w:val="28"/>
          <w:szCs w:val="28"/>
        </w:rPr>
        <w:t>及时性原则</w:t>
      </w:r>
      <w:r>
        <w:rPr>
          <w:rFonts w:ascii="彩虹粗仿宋" w:eastAsia="彩虹粗仿宋" w:hint="eastAsia"/>
          <w:sz w:val="28"/>
          <w:szCs w:val="28"/>
        </w:rPr>
        <w:t xml:space="preserve">                 </w:t>
      </w:r>
    </w:p>
    <w:p w:rsidR="004773A9" w:rsidRPr="004773A9" w:rsidRDefault="004773A9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D.</w:t>
      </w:r>
      <w:r w:rsidRPr="004773A9">
        <w:rPr>
          <w:rFonts w:ascii="彩虹粗仿宋" w:eastAsia="彩虹粗仿宋" w:hint="eastAsia"/>
          <w:sz w:val="28"/>
          <w:szCs w:val="28"/>
        </w:rPr>
        <w:t>合作性原则</w:t>
      </w:r>
    </w:p>
    <w:p w:rsidR="00507181" w:rsidRDefault="004773A9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E.</w:t>
      </w:r>
      <w:r w:rsidRPr="004773A9">
        <w:rPr>
          <w:rFonts w:ascii="彩虹粗仿宋" w:eastAsia="彩虹粗仿宋" w:hint="eastAsia"/>
          <w:sz w:val="28"/>
          <w:szCs w:val="28"/>
        </w:rPr>
        <w:t>保密性原则</w:t>
      </w:r>
      <w:r>
        <w:rPr>
          <w:rFonts w:ascii="彩虹粗仿宋" w:eastAsia="彩虹粗仿宋" w:hint="eastAsia"/>
          <w:sz w:val="28"/>
          <w:szCs w:val="28"/>
        </w:rPr>
        <w:t xml:space="preserve">                 </w:t>
      </w:r>
    </w:p>
    <w:p w:rsidR="004773A9" w:rsidRPr="004773A9" w:rsidRDefault="004773A9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F.</w:t>
      </w:r>
      <w:r w:rsidR="009D0444">
        <w:rPr>
          <w:rFonts w:ascii="彩虹粗仿宋" w:eastAsia="彩虹粗仿宋" w:hint="eastAsia"/>
          <w:sz w:val="28"/>
          <w:szCs w:val="28"/>
        </w:rPr>
        <w:t>效益性原则</w:t>
      </w:r>
    </w:p>
    <w:p w:rsidR="004773A9" w:rsidRDefault="004773A9" w:rsidP="004773A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</w:p>
    <w:p w:rsidR="009D0444" w:rsidRDefault="009D0444" w:rsidP="009D0444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11.</w:t>
      </w:r>
      <w:r w:rsidRPr="009D0444">
        <w:rPr>
          <w:rFonts w:ascii="彩虹粗仿宋" w:eastAsia="彩虹粗仿宋" w:hint="eastAsia"/>
          <w:sz w:val="28"/>
          <w:szCs w:val="28"/>
        </w:rPr>
        <w:t>人工受理账单分期申请的，按以下步骤</w:t>
      </w:r>
      <w:r>
        <w:rPr>
          <w:rFonts w:ascii="彩虹粗仿宋" w:eastAsia="彩虹粗仿宋" w:hint="eastAsia"/>
          <w:sz w:val="28"/>
          <w:szCs w:val="28"/>
        </w:rPr>
        <w:t>（）</w:t>
      </w:r>
      <w:r w:rsidRPr="009D0444">
        <w:rPr>
          <w:rFonts w:ascii="彩虹粗仿宋" w:eastAsia="彩虹粗仿宋" w:hint="eastAsia"/>
          <w:sz w:val="28"/>
          <w:szCs w:val="28"/>
        </w:rPr>
        <w:t xml:space="preserve">受理： </w:t>
      </w:r>
    </w:p>
    <w:p w:rsidR="008C20D0" w:rsidRPr="009D0444" w:rsidRDefault="008C20D0" w:rsidP="009D0444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ABD</w:t>
      </w:r>
    </w:p>
    <w:p w:rsidR="008C20D0" w:rsidRDefault="009D0444" w:rsidP="009D0444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9D0444">
        <w:rPr>
          <w:rFonts w:ascii="彩虹粗仿宋" w:eastAsia="彩虹粗仿宋" w:hint="eastAsia"/>
          <w:sz w:val="28"/>
          <w:szCs w:val="28"/>
        </w:rPr>
        <w:t xml:space="preserve">A.身份验证      </w:t>
      </w:r>
      <w:r>
        <w:rPr>
          <w:rFonts w:ascii="彩虹粗仿宋" w:eastAsia="彩虹粗仿宋" w:hint="eastAsia"/>
          <w:sz w:val="28"/>
          <w:szCs w:val="28"/>
        </w:rPr>
        <w:t xml:space="preserve">         </w:t>
      </w:r>
      <w:r w:rsidRPr="009D0444">
        <w:rPr>
          <w:rFonts w:ascii="彩虹粗仿宋" w:eastAsia="彩虹粗仿宋" w:hint="eastAsia"/>
          <w:sz w:val="28"/>
          <w:szCs w:val="28"/>
        </w:rPr>
        <w:t xml:space="preserve">  </w:t>
      </w:r>
    </w:p>
    <w:p w:rsidR="009D0444" w:rsidRDefault="009D0444" w:rsidP="009D0444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9D0444">
        <w:rPr>
          <w:rFonts w:ascii="彩虹粗仿宋" w:eastAsia="彩虹粗仿宋" w:hint="eastAsia"/>
          <w:sz w:val="28"/>
          <w:szCs w:val="28"/>
        </w:rPr>
        <w:t xml:space="preserve">B.业务介绍 </w:t>
      </w:r>
    </w:p>
    <w:p w:rsidR="008C20D0" w:rsidRDefault="009D0444" w:rsidP="009D0444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C.业务审核                 </w:t>
      </w:r>
    </w:p>
    <w:p w:rsidR="00073691" w:rsidRPr="009D0444" w:rsidRDefault="009D0444" w:rsidP="009D0444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 w:rsidRPr="009D0444">
        <w:rPr>
          <w:rFonts w:ascii="彩虹粗仿宋" w:eastAsia="彩虹粗仿宋" w:hint="eastAsia"/>
          <w:sz w:val="28"/>
          <w:szCs w:val="28"/>
        </w:rPr>
        <w:t>D.</w:t>
      </w:r>
      <w:r>
        <w:rPr>
          <w:rFonts w:ascii="彩虹粗仿宋" w:eastAsia="彩虹粗仿宋" w:hint="eastAsia"/>
          <w:sz w:val="28"/>
          <w:szCs w:val="28"/>
        </w:rPr>
        <w:t>递交申请</w:t>
      </w:r>
    </w:p>
    <w:p w:rsidR="00A15567" w:rsidRDefault="00A15567" w:rsidP="00073691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</w:p>
    <w:p w:rsidR="00A15567" w:rsidRPr="008C20D0" w:rsidRDefault="00A15567" w:rsidP="008C20D0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snapToGrid w:val="0"/>
          <w:color w:val="808080" w:themeColor="background1" w:themeShade="80"/>
          <w:kern w:val="0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12.</w:t>
      </w:r>
      <w:r w:rsidRPr="00A15567">
        <w:rPr>
          <w:rFonts w:ascii="彩虹粗仿宋" w:eastAsia="彩虹粗仿宋" w:hint="eastAsia"/>
          <w:sz w:val="28"/>
          <w:szCs w:val="28"/>
        </w:rPr>
        <w:t>信用卡财务管理工作的总体原则是</w:t>
      </w:r>
      <w:r>
        <w:rPr>
          <w:rFonts w:ascii="彩虹粗仿宋" w:eastAsia="彩虹粗仿宋" w:hint="eastAsia"/>
          <w:sz w:val="28"/>
          <w:szCs w:val="28"/>
        </w:rPr>
        <w:t>（）</w:t>
      </w:r>
      <w:r w:rsid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8C20D0" w:rsidRPr="000C75F1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建卡〔2015〕143号关于印发《加强全行信用卡财务管理的指导意见》的通知</w:t>
      </w:r>
      <w:r w:rsidR="008C20D0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8C20D0" w:rsidRPr="008C20D0" w:rsidRDefault="008C20D0" w:rsidP="00A15567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ABCDE</w:t>
      </w:r>
    </w:p>
    <w:p w:rsidR="008C20D0" w:rsidRDefault="00A15567" w:rsidP="00A15567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A.效益导向                  </w:t>
      </w:r>
    </w:p>
    <w:p w:rsidR="00A15567" w:rsidRDefault="00A15567" w:rsidP="00A15567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B.</w:t>
      </w:r>
      <w:r w:rsidRPr="00A15567">
        <w:rPr>
          <w:rFonts w:ascii="彩虹粗仿宋" w:eastAsia="彩虹粗仿宋" w:hint="eastAsia"/>
          <w:sz w:val="28"/>
          <w:szCs w:val="28"/>
        </w:rPr>
        <w:t>目标</w:t>
      </w:r>
      <w:r>
        <w:rPr>
          <w:rFonts w:ascii="彩虹粗仿宋" w:eastAsia="彩虹粗仿宋" w:hint="eastAsia"/>
          <w:sz w:val="28"/>
          <w:szCs w:val="28"/>
        </w:rPr>
        <w:t>管理</w:t>
      </w:r>
    </w:p>
    <w:p w:rsidR="008C20D0" w:rsidRDefault="00A15567" w:rsidP="00A15567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C.数据驱动                  </w:t>
      </w:r>
    </w:p>
    <w:p w:rsidR="00A15567" w:rsidRDefault="00A15567" w:rsidP="00A15567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D.分层负责</w:t>
      </w:r>
    </w:p>
    <w:p w:rsidR="008C20D0" w:rsidRDefault="00A15567" w:rsidP="00A15567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E.结果评价                  </w:t>
      </w:r>
    </w:p>
    <w:p w:rsidR="00A15567" w:rsidRPr="00A15567" w:rsidRDefault="00A15567" w:rsidP="00A15567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F.价值最大化</w:t>
      </w:r>
    </w:p>
    <w:p w:rsidR="00124BF2" w:rsidRPr="00124BF2" w:rsidRDefault="00124BF2" w:rsidP="00A15567">
      <w:pPr>
        <w:adjustRightInd w:val="0"/>
        <w:snapToGrid w:val="0"/>
        <w:spacing w:line="360" w:lineRule="auto"/>
        <w:jc w:val="left"/>
        <w:rPr>
          <w:rFonts w:ascii="彩虹粗仿宋" w:eastAsia="彩虹粗仿宋"/>
          <w:b/>
          <w:i/>
          <w:snapToGrid w:val="0"/>
          <w:color w:val="808080" w:themeColor="background1" w:themeShade="80"/>
          <w:kern w:val="0"/>
          <w:sz w:val="28"/>
          <w:szCs w:val="28"/>
        </w:rPr>
      </w:pPr>
    </w:p>
    <w:p w:rsidR="00124BF2" w:rsidRDefault="00124BF2" w:rsidP="003B6364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124BF2">
        <w:rPr>
          <w:rFonts w:ascii="彩虹粗仿宋" w:eastAsia="彩虹粗仿宋" w:hint="eastAsia"/>
          <w:sz w:val="28"/>
          <w:szCs w:val="28"/>
        </w:rPr>
        <w:t>13.外部催收机构资质评估流程</w:t>
      </w:r>
      <w:r>
        <w:rPr>
          <w:rFonts w:ascii="彩虹粗仿宋" w:eastAsia="彩虹粗仿宋" w:hint="eastAsia"/>
          <w:sz w:val="28"/>
          <w:szCs w:val="28"/>
        </w:rPr>
        <w:t>（）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3B6364" w:rsidRPr="000C75F1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建卡〔2016〕61号关于进一步加强信用卡外部催收机构资质评估工作的通知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3B6364" w:rsidRPr="003B6364" w:rsidRDefault="003B6364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ABCDE</w:t>
      </w:r>
    </w:p>
    <w:p w:rsidR="003B6364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A.</w:t>
      </w:r>
      <w:r w:rsidRPr="00124BF2">
        <w:rPr>
          <w:rFonts w:ascii="彩虹粗仿宋" w:eastAsia="彩虹粗仿宋" w:hint="eastAsia"/>
          <w:sz w:val="28"/>
          <w:szCs w:val="28"/>
        </w:rPr>
        <w:t>考察推荐</w:t>
      </w:r>
      <w:r>
        <w:rPr>
          <w:rFonts w:ascii="彩虹粗仿宋" w:eastAsia="彩虹粗仿宋" w:hint="eastAsia"/>
          <w:sz w:val="28"/>
          <w:szCs w:val="28"/>
        </w:rPr>
        <w:t xml:space="preserve">                  </w:t>
      </w:r>
    </w:p>
    <w:p w:rsidR="00124BF2" w:rsidRP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B.</w:t>
      </w:r>
      <w:r w:rsidRPr="00124BF2">
        <w:rPr>
          <w:rFonts w:ascii="彩虹粗仿宋" w:eastAsia="彩虹粗仿宋" w:hint="eastAsia"/>
          <w:sz w:val="28"/>
          <w:szCs w:val="28"/>
        </w:rPr>
        <w:t>资质评估</w:t>
      </w:r>
    </w:p>
    <w:p w:rsidR="003B6364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C.</w:t>
      </w:r>
      <w:r w:rsidRPr="00124BF2">
        <w:rPr>
          <w:rFonts w:ascii="彩虹粗仿宋" w:eastAsia="彩虹粗仿宋" w:hint="eastAsia"/>
          <w:sz w:val="28"/>
          <w:szCs w:val="28"/>
        </w:rPr>
        <w:t>资质核定</w:t>
      </w:r>
      <w:r>
        <w:rPr>
          <w:rFonts w:ascii="彩虹粗仿宋" w:eastAsia="彩虹粗仿宋" w:hint="eastAsia"/>
          <w:sz w:val="28"/>
          <w:szCs w:val="28"/>
        </w:rPr>
        <w:t xml:space="preserve">                  </w:t>
      </w:r>
    </w:p>
    <w:p w:rsidR="00124BF2" w:rsidRP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D.</w:t>
      </w:r>
      <w:r w:rsidRPr="00124BF2">
        <w:rPr>
          <w:rFonts w:ascii="彩虹粗仿宋" w:eastAsia="彩虹粗仿宋" w:hint="eastAsia"/>
          <w:sz w:val="28"/>
          <w:szCs w:val="28"/>
        </w:rPr>
        <w:t>试催收考核</w:t>
      </w:r>
    </w:p>
    <w:p w:rsidR="003B6364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E.</w:t>
      </w:r>
      <w:r w:rsidRPr="00124BF2">
        <w:rPr>
          <w:rFonts w:ascii="彩虹粗仿宋" w:eastAsia="彩虹粗仿宋" w:hint="eastAsia"/>
          <w:sz w:val="28"/>
          <w:szCs w:val="28"/>
        </w:rPr>
        <w:t>评估结果反馈</w:t>
      </w:r>
      <w:r>
        <w:rPr>
          <w:rFonts w:ascii="彩虹粗仿宋" w:eastAsia="彩虹粗仿宋" w:hint="eastAsia"/>
          <w:sz w:val="28"/>
          <w:szCs w:val="28"/>
        </w:rPr>
        <w:t xml:space="preserve">              </w:t>
      </w:r>
    </w:p>
    <w:p w:rsidR="00124BF2" w:rsidRP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F.</w:t>
      </w:r>
      <w:r w:rsidR="00BB04CF">
        <w:rPr>
          <w:rFonts w:ascii="彩虹粗仿宋" w:eastAsia="彩虹粗仿宋" w:hint="eastAsia"/>
          <w:sz w:val="28"/>
          <w:szCs w:val="28"/>
        </w:rPr>
        <w:t>总行核定</w:t>
      </w:r>
    </w:p>
    <w:p w:rsidR="00124BF2" w:rsidRDefault="00124BF2" w:rsidP="00124BF2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</w:p>
    <w:p w:rsidR="00124BF2" w:rsidRDefault="00124BF2" w:rsidP="003B6364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124BF2">
        <w:rPr>
          <w:rFonts w:ascii="彩虹粗仿宋" w:eastAsia="彩虹粗仿宋" w:hint="eastAsia"/>
          <w:sz w:val="28"/>
          <w:szCs w:val="28"/>
        </w:rPr>
        <w:t>14.已与我行合作的外部催收机构，需同时符合以下标准</w:t>
      </w:r>
      <w:r>
        <w:rPr>
          <w:rFonts w:ascii="彩虹粗仿宋" w:eastAsia="彩虹粗仿宋" w:hint="eastAsia"/>
          <w:sz w:val="28"/>
          <w:szCs w:val="28"/>
        </w:rPr>
        <w:t>（）</w:t>
      </w:r>
      <w:r w:rsidRPr="00124BF2">
        <w:rPr>
          <w:rFonts w:ascii="彩虹粗仿宋" w:eastAsia="彩虹粗仿宋" w:hint="eastAsia"/>
          <w:sz w:val="28"/>
          <w:szCs w:val="28"/>
        </w:rPr>
        <w:t>，可考虑后续合作：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3B6364" w:rsidRPr="000C75F1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建卡〔2016〕61号关于进一步加强信用卡外部催收机构资质评估工作的通知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3B6364" w:rsidRPr="003B6364" w:rsidRDefault="003B6364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BC</w:t>
      </w:r>
    </w:p>
    <w:p w:rsidR="00BB04CF" w:rsidRPr="00124BF2" w:rsidRDefault="00BB04CF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A.</w:t>
      </w:r>
      <w:r w:rsidRPr="00BB04CF">
        <w:rPr>
          <w:rFonts w:ascii="彩虹粗仿宋" w:eastAsia="彩虹粗仿宋" w:hint="eastAsia"/>
          <w:sz w:val="28"/>
          <w:szCs w:val="28"/>
        </w:rPr>
        <w:t>外部催收机构满足《管理规定》中的“基本准入条件”</w:t>
      </w:r>
    </w:p>
    <w:p w:rsidR="00124BF2" w:rsidRP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</w:t>
      </w:r>
      <w:r w:rsidRPr="00124BF2">
        <w:rPr>
          <w:rFonts w:ascii="彩虹粗仿宋" w:eastAsia="彩虹粗仿宋" w:hint="eastAsia"/>
          <w:sz w:val="28"/>
          <w:szCs w:val="28"/>
        </w:rPr>
        <w:t>.</w:t>
      </w:r>
      <w:r w:rsidR="00BB04CF">
        <w:rPr>
          <w:rFonts w:ascii="彩虹粗仿宋" w:eastAsia="彩虹粗仿宋" w:hint="eastAsia"/>
          <w:sz w:val="28"/>
          <w:szCs w:val="28"/>
        </w:rPr>
        <w:t>在当前合作分行回收业绩良好</w:t>
      </w:r>
    </w:p>
    <w:p w:rsid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</w:t>
      </w:r>
      <w:r w:rsidRPr="00124BF2">
        <w:rPr>
          <w:rFonts w:ascii="彩虹粗仿宋" w:eastAsia="彩虹粗仿宋" w:hint="eastAsia"/>
          <w:sz w:val="28"/>
          <w:szCs w:val="28"/>
        </w:rPr>
        <w:t>.近一年来未发生重大投诉、声誉风险等事</w:t>
      </w:r>
      <w:r w:rsidR="00BB04CF">
        <w:rPr>
          <w:rFonts w:ascii="彩虹粗仿宋" w:eastAsia="彩虹粗仿宋" w:hint="eastAsia"/>
          <w:sz w:val="28"/>
          <w:szCs w:val="28"/>
        </w:rPr>
        <w:t>件</w:t>
      </w:r>
    </w:p>
    <w:p w:rsidR="00BB04CF" w:rsidRPr="00124BF2" w:rsidRDefault="00BB04CF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D.</w:t>
      </w:r>
      <w:r w:rsidRPr="00BB04CF">
        <w:rPr>
          <w:rFonts w:ascii="彩虹粗仿宋" w:eastAsia="彩虹粗仿宋" w:hint="eastAsia"/>
          <w:sz w:val="28"/>
          <w:szCs w:val="28"/>
        </w:rPr>
        <w:t>外部催收机构在当地具有催收优势资源</w:t>
      </w:r>
    </w:p>
    <w:p w:rsidR="00124BF2" w:rsidRPr="000C75F1" w:rsidRDefault="00124BF2" w:rsidP="00124BF2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</w:p>
    <w:p w:rsidR="00124BF2" w:rsidRDefault="00124BF2" w:rsidP="003B6364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124BF2">
        <w:rPr>
          <w:rFonts w:ascii="彩虹粗仿宋" w:eastAsia="彩虹粗仿宋" w:hint="eastAsia"/>
          <w:sz w:val="28"/>
          <w:szCs w:val="28"/>
        </w:rPr>
        <w:t>15.信用卡个人信用报告异议的类型主要包括以下（）：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3B6364" w:rsidRPr="002E7517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建总发〔2016〕307号关于印发《中国建设银行信用卡个人信用报告异议处理实施细则（2016年版）》的通知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3B6364" w:rsidRPr="003B6364" w:rsidRDefault="003B6364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ABCD</w:t>
      </w:r>
    </w:p>
    <w:p w:rsidR="003B6364" w:rsidRDefault="003429E0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</w:t>
      </w:r>
      <w:r w:rsidR="00124BF2" w:rsidRPr="00124BF2">
        <w:rPr>
          <w:rFonts w:ascii="彩虹粗仿宋" w:eastAsia="彩虹粗仿宋"/>
          <w:sz w:val="28"/>
          <w:szCs w:val="28"/>
        </w:rPr>
        <w:t>.</w:t>
      </w:r>
      <w:r w:rsidR="00124BF2" w:rsidRPr="00124BF2">
        <w:rPr>
          <w:rFonts w:ascii="彩虹粗仿宋" w:eastAsia="彩虹粗仿宋" w:hint="eastAsia"/>
          <w:sz w:val="28"/>
          <w:szCs w:val="28"/>
        </w:rPr>
        <w:t>逾期记录异议</w:t>
      </w:r>
      <w:r w:rsidR="00124BF2">
        <w:rPr>
          <w:rFonts w:ascii="彩虹粗仿宋" w:eastAsia="彩虹粗仿宋" w:hint="eastAsia"/>
          <w:sz w:val="28"/>
          <w:szCs w:val="28"/>
        </w:rPr>
        <w:t xml:space="preserve">             </w:t>
      </w:r>
    </w:p>
    <w:p w:rsidR="00124BF2" w:rsidRPr="00124BF2" w:rsidRDefault="003429E0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</w:t>
      </w:r>
      <w:r w:rsidR="00124BF2" w:rsidRPr="00124BF2">
        <w:rPr>
          <w:rFonts w:ascii="彩虹粗仿宋" w:eastAsia="彩虹粗仿宋"/>
          <w:sz w:val="28"/>
          <w:szCs w:val="28"/>
        </w:rPr>
        <w:t>.</w:t>
      </w:r>
      <w:r w:rsidR="00124BF2" w:rsidRPr="00124BF2">
        <w:rPr>
          <w:rFonts w:ascii="彩虹粗仿宋" w:eastAsia="彩虹粗仿宋" w:hint="eastAsia"/>
          <w:sz w:val="28"/>
          <w:szCs w:val="28"/>
        </w:rPr>
        <w:t>账户状态异议</w:t>
      </w:r>
    </w:p>
    <w:p w:rsidR="003B6364" w:rsidRDefault="003429E0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</w:t>
      </w:r>
      <w:r w:rsidR="00124BF2" w:rsidRPr="00124BF2">
        <w:rPr>
          <w:rFonts w:ascii="彩虹粗仿宋" w:eastAsia="彩虹粗仿宋"/>
          <w:sz w:val="28"/>
          <w:szCs w:val="28"/>
        </w:rPr>
        <w:t>.</w:t>
      </w:r>
      <w:r w:rsidR="00124BF2" w:rsidRPr="00124BF2">
        <w:rPr>
          <w:rFonts w:ascii="彩虹粗仿宋" w:eastAsia="彩虹粗仿宋" w:hint="eastAsia"/>
          <w:sz w:val="28"/>
          <w:szCs w:val="28"/>
        </w:rPr>
        <w:t>基本信息异议</w:t>
      </w:r>
      <w:r w:rsidR="00124BF2">
        <w:rPr>
          <w:rFonts w:ascii="彩虹粗仿宋" w:eastAsia="彩虹粗仿宋" w:hint="eastAsia"/>
          <w:sz w:val="28"/>
          <w:szCs w:val="28"/>
        </w:rPr>
        <w:t xml:space="preserve">             </w:t>
      </w:r>
    </w:p>
    <w:p w:rsidR="00124BF2" w:rsidRPr="00124BF2" w:rsidRDefault="003429E0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</w:t>
      </w:r>
      <w:r w:rsidR="00124BF2" w:rsidRPr="00124BF2">
        <w:rPr>
          <w:rFonts w:ascii="彩虹粗仿宋" w:eastAsia="彩虹粗仿宋"/>
          <w:sz w:val="28"/>
          <w:szCs w:val="28"/>
        </w:rPr>
        <w:t>.</w:t>
      </w:r>
      <w:r w:rsidR="00124BF2" w:rsidRPr="00124BF2">
        <w:rPr>
          <w:rFonts w:ascii="彩虹粗仿宋" w:eastAsia="彩虹粗仿宋" w:hint="eastAsia"/>
          <w:sz w:val="28"/>
          <w:szCs w:val="28"/>
        </w:rPr>
        <w:t>其他异议</w:t>
      </w:r>
    </w:p>
    <w:p w:rsidR="00124BF2" w:rsidRDefault="00124BF2" w:rsidP="00124BF2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</w:p>
    <w:p w:rsidR="007E3A49" w:rsidRDefault="007E3A49" w:rsidP="003B6364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16.</w:t>
      </w:r>
      <w:r w:rsidRPr="00376857">
        <w:rPr>
          <w:rFonts w:ascii="彩虹粗仿宋" w:eastAsia="彩虹粗仿宋" w:hint="eastAsia"/>
          <w:sz w:val="28"/>
          <w:szCs w:val="28"/>
        </w:rPr>
        <w:t>各分行应于委外催收协议到期前</w:t>
      </w:r>
      <w:r>
        <w:rPr>
          <w:rFonts w:ascii="彩虹粗仿宋" w:eastAsia="彩虹粗仿宋" w:hint="eastAsia"/>
          <w:sz w:val="28"/>
          <w:szCs w:val="28"/>
        </w:rPr>
        <w:t>（）</w:t>
      </w:r>
      <w:r w:rsidRPr="00376857">
        <w:rPr>
          <w:rFonts w:ascii="彩虹粗仿宋" w:eastAsia="彩虹粗仿宋" w:hint="eastAsia"/>
          <w:sz w:val="28"/>
          <w:szCs w:val="28"/>
        </w:rPr>
        <w:t>个月启动外部催收机构资质评估工作，及早做好委外催收协议存续工作，确保业务正常开展。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3B6364" w:rsidRPr="000C75F1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建卡〔2016〕61号关于进一步加强信用卡外部催收机构资质评估工作的通知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3B6364" w:rsidRPr="003B6364" w:rsidRDefault="003B6364" w:rsidP="007E3A4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</w:t>
      </w:r>
    </w:p>
    <w:p w:rsidR="003B6364" w:rsidRDefault="007E3A49" w:rsidP="007E3A4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A.1             </w:t>
      </w:r>
    </w:p>
    <w:p w:rsidR="003B6364" w:rsidRDefault="007E3A49" w:rsidP="007E3A4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B.3               </w:t>
      </w:r>
    </w:p>
    <w:p w:rsidR="003B6364" w:rsidRDefault="007E3A49" w:rsidP="007E3A4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 xml:space="preserve">C.6           </w:t>
      </w:r>
    </w:p>
    <w:p w:rsidR="007E3A49" w:rsidRPr="00376857" w:rsidRDefault="007E3A49" w:rsidP="007E3A49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D.12</w:t>
      </w:r>
    </w:p>
    <w:p w:rsidR="007E3A49" w:rsidRPr="007E3A49" w:rsidRDefault="007E3A49" w:rsidP="00124BF2">
      <w:pPr>
        <w:adjustRightInd w:val="0"/>
        <w:snapToGrid w:val="0"/>
        <w:spacing w:line="360" w:lineRule="auto"/>
        <w:jc w:val="left"/>
        <w:rPr>
          <w:rFonts w:ascii="彩虹粗仿宋" w:eastAsia="彩虹粗仿宋"/>
          <w:snapToGrid w:val="0"/>
          <w:kern w:val="0"/>
          <w:sz w:val="28"/>
          <w:szCs w:val="28"/>
        </w:rPr>
      </w:pPr>
    </w:p>
    <w:p w:rsidR="00124BF2" w:rsidRDefault="00124BF2" w:rsidP="003B6364">
      <w:pPr>
        <w:adjustRightInd w:val="0"/>
        <w:snapToGrid w:val="0"/>
        <w:spacing w:line="360" w:lineRule="auto"/>
        <w:jc w:val="left"/>
        <w:rPr>
          <w:rFonts w:ascii="彩虹粗仿宋" w:eastAsia="彩虹粗仿宋"/>
          <w:sz w:val="28"/>
          <w:szCs w:val="28"/>
        </w:rPr>
      </w:pPr>
      <w:r w:rsidRPr="00124BF2">
        <w:rPr>
          <w:rFonts w:ascii="彩虹粗仿宋" w:eastAsia="彩虹粗仿宋" w:hint="eastAsia"/>
          <w:sz w:val="28"/>
          <w:szCs w:val="28"/>
        </w:rPr>
        <w:t>1</w:t>
      </w:r>
      <w:r w:rsidR="007E3A49">
        <w:rPr>
          <w:rFonts w:ascii="彩虹粗仿宋" w:eastAsia="彩虹粗仿宋" w:hint="eastAsia"/>
          <w:sz w:val="28"/>
          <w:szCs w:val="28"/>
        </w:rPr>
        <w:t>7</w:t>
      </w:r>
      <w:r w:rsidRPr="00124BF2">
        <w:rPr>
          <w:rFonts w:ascii="彩虹粗仿宋" w:eastAsia="彩虹粗仿宋" w:hint="eastAsia"/>
          <w:sz w:val="28"/>
          <w:szCs w:val="28"/>
        </w:rPr>
        <w:t>.投诉处理应当遵循以下原则</w:t>
      </w:r>
      <w:r>
        <w:rPr>
          <w:rFonts w:ascii="彩虹粗仿宋" w:eastAsia="彩虹粗仿宋" w:hint="eastAsia"/>
          <w:sz w:val="28"/>
          <w:szCs w:val="28"/>
        </w:rPr>
        <w:t>（）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（</w:t>
      </w:r>
      <w:r w:rsidR="003B6364" w:rsidRPr="002E7517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建卡〔2016〕184号关于印发《中国建设银行信用卡客户投诉处理工作指引》的通知</w:t>
      </w:r>
      <w:r w:rsidR="003B6364">
        <w:rPr>
          <w:rFonts w:ascii="彩虹粗仿宋" w:eastAsia="彩虹粗仿宋" w:hint="eastAsia"/>
          <w:i/>
          <w:snapToGrid w:val="0"/>
          <w:color w:val="808080" w:themeColor="background1" w:themeShade="80"/>
          <w:kern w:val="0"/>
          <w:sz w:val="28"/>
          <w:szCs w:val="28"/>
        </w:rPr>
        <w:t>）</w:t>
      </w:r>
    </w:p>
    <w:p w:rsidR="003B6364" w:rsidRPr="003B6364" w:rsidRDefault="003B6364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ABCDEF</w:t>
      </w:r>
    </w:p>
    <w:p w:rsidR="003B6364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A.</w:t>
      </w:r>
      <w:r w:rsidRPr="00124BF2">
        <w:rPr>
          <w:rFonts w:ascii="彩虹粗仿宋" w:eastAsia="彩虹粗仿宋" w:hint="eastAsia"/>
          <w:sz w:val="28"/>
          <w:szCs w:val="28"/>
        </w:rPr>
        <w:t>依法合规原则</w:t>
      </w:r>
      <w:r>
        <w:rPr>
          <w:rFonts w:ascii="彩虹粗仿宋" w:eastAsia="彩虹粗仿宋" w:hint="eastAsia"/>
          <w:sz w:val="28"/>
          <w:szCs w:val="28"/>
        </w:rPr>
        <w:t xml:space="preserve">             </w:t>
      </w:r>
    </w:p>
    <w:p w:rsidR="00124BF2" w:rsidRP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B.</w:t>
      </w:r>
      <w:r w:rsidRPr="00124BF2">
        <w:rPr>
          <w:rFonts w:ascii="彩虹粗仿宋" w:eastAsia="彩虹粗仿宋" w:hint="eastAsia"/>
          <w:sz w:val="28"/>
          <w:szCs w:val="28"/>
        </w:rPr>
        <w:t>快速处理原则</w:t>
      </w:r>
    </w:p>
    <w:p w:rsidR="003B6364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C.</w:t>
      </w:r>
      <w:r w:rsidRPr="00124BF2">
        <w:rPr>
          <w:rFonts w:ascii="彩虹粗仿宋" w:eastAsia="彩虹粗仿宋" w:hint="eastAsia"/>
          <w:sz w:val="28"/>
          <w:szCs w:val="28"/>
        </w:rPr>
        <w:t>首诉责任原则</w:t>
      </w:r>
      <w:r>
        <w:rPr>
          <w:rFonts w:ascii="彩虹粗仿宋" w:eastAsia="彩虹粗仿宋" w:hint="eastAsia"/>
          <w:sz w:val="28"/>
          <w:szCs w:val="28"/>
        </w:rPr>
        <w:t xml:space="preserve">             </w:t>
      </w:r>
    </w:p>
    <w:p w:rsidR="00124BF2" w:rsidRP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D.</w:t>
      </w:r>
      <w:r w:rsidRPr="00124BF2">
        <w:rPr>
          <w:rFonts w:ascii="彩虹粗仿宋" w:eastAsia="彩虹粗仿宋" w:hint="eastAsia"/>
          <w:sz w:val="28"/>
          <w:szCs w:val="28"/>
        </w:rPr>
        <w:t>分级处理原则</w:t>
      </w:r>
    </w:p>
    <w:p w:rsidR="003B6364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E.</w:t>
      </w:r>
      <w:r w:rsidRPr="00124BF2">
        <w:rPr>
          <w:rFonts w:ascii="彩虹粗仿宋" w:eastAsia="彩虹粗仿宋" w:hint="eastAsia"/>
          <w:sz w:val="28"/>
          <w:szCs w:val="28"/>
        </w:rPr>
        <w:t>密切协作原则</w:t>
      </w:r>
      <w:r>
        <w:rPr>
          <w:rFonts w:ascii="彩虹粗仿宋" w:eastAsia="彩虹粗仿宋" w:hint="eastAsia"/>
          <w:sz w:val="28"/>
          <w:szCs w:val="28"/>
        </w:rPr>
        <w:t xml:space="preserve">             </w:t>
      </w:r>
    </w:p>
    <w:p w:rsidR="00124BF2" w:rsidRPr="00124BF2" w:rsidRDefault="00124BF2" w:rsidP="00124BF2">
      <w:pPr>
        <w:adjustRightInd w:val="0"/>
        <w:snapToGrid w:val="0"/>
        <w:spacing w:line="360" w:lineRule="auto"/>
        <w:ind w:firstLineChars="200" w:firstLine="560"/>
        <w:jc w:val="left"/>
        <w:rPr>
          <w:rFonts w:ascii="彩虹粗仿宋" w:eastAsia="彩虹粗仿宋"/>
          <w:sz w:val="28"/>
          <w:szCs w:val="28"/>
        </w:rPr>
      </w:pPr>
      <w:r>
        <w:rPr>
          <w:rFonts w:ascii="彩虹粗仿宋" w:eastAsia="彩虹粗仿宋" w:hint="eastAsia"/>
          <w:sz w:val="28"/>
          <w:szCs w:val="28"/>
        </w:rPr>
        <w:t>E.</w:t>
      </w:r>
      <w:r w:rsidRPr="00124BF2">
        <w:rPr>
          <w:rFonts w:ascii="彩虹粗仿宋" w:eastAsia="彩虹粗仿宋" w:hint="eastAsia"/>
          <w:sz w:val="28"/>
          <w:szCs w:val="28"/>
        </w:rPr>
        <w:t>积极预防原则</w:t>
      </w:r>
    </w:p>
    <w:p w:rsidR="003B6364" w:rsidRPr="00124BF2" w:rsidRDefault="003B6364">
      <w:pPr>
        <w:adjustRightInd w:val="0"/>
        <w:snapToGrid w:val="0"/>
        <w:spacing w:line="360" w:lineRule="auto"/>
        <w:jc w:val="left"/>
        <w:rPr>
          <w:rFonts w:ascii="彩虹粗仿宋" w:eastAsia="彩虹粗仿宋"/>
          <w:i/>
          <w:snapToGrid w:val="0"/>
          <w:color w:val="808080" w:themeColor="background1" w:themeShade="80"/>
          <w:kern w:val="0"/>
          <w:sz w:val="28"/>
          <w:szCs w:val="28"/>
        </w:rPr>
      </w:pPr>
    </w:p>
    <w:sectPr w:rsidR="003B6364" w:rsidRPr="00124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470" w:rsidRDefault="000D1470" w:rsidP="00073CC8">
      <w:r>
        <w:separator/>
      </w:r>
    </w:p>
  </w:endnote>
  <w:endnote w:type="continuationSeparator" w:id="0">
    <w:p w:rsidR="000D1470" w:rsidRDefault="000D1470" w:rsidP="0007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彩虹粗仿宋">
    <w:altName w:val="黑体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470" w:rsidRDefault="000D1470" w:rsidP="00073CC8">
      <w:r>
        <w:separator/>
      </w:r>
    </w:p>
  </w:footnote>
  <w:footnote w:type="continuationSeparator" w:id="0">
    <w:p w:rsidR="000D1470" w:rsidRDefault="000D1470" w:rsidP="00073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D6"/>
    <w:rsid w:val="000133AD"/>
    <w:rsid w:val="000331ED"/>
    <w:rsid w:val="00073691"/>
    <w:rsid w:val="00073CC8"/>
    <w:rsid w:val="000A1AEC"/>
    <w:rsid w:val="000C75F1"/>
    <w:rsid w:val="000D1470"/>
    <w:rsid w:val="000D41D4"/>
    <w:rsid w:val="00101E25"/>
    <w:rsid w:val="00124BF2"/>
    <w:rsid w:val="001901D6"/>
    <w:rsid w:val="001901F2"/>
    <w:rsid w:val="00196498"/>
    <w:rsid w:val="001A606B"/>
    <w:rsid w:val="001D4759"/>
    <w:rsid w:val="002414DE"/>
    <w:rsid w:val="002932B7"/>
    <w:rsid w:val="002C2C4D"/>
    <w:rsid w:val="002D0457"/>
    <w:rsid w:val="002E7517"/>
    <w:rsid w:val="002F7AD4"/>
    <w:rsid w:val="00314DA4"/>
    <w:rsid w:val="00320482"/>
    <w:rsid w:val="003429E0"/>
    <w:rsid w:val="003B6364"/>
    <w:rsid w:val="004670A0"/>
    <w:rsid w:val="004773A9"/>
    <w:rsid w:val="004C38C0"/>
    <w:rsid w:val="004D1232"/>
    <w:rsid w:val="00507181"/>
    <w:rsid w:val="00563290"/>
    <w:rsid w:val="005A3620"/>
    <w:rsid w:val="006A4B42"/>
    <w:rsid w:val="006B19D6"/>
    <w:rsid w:val="006B1F24"/>
    <w:rsid w:val="006E6308"/>
    <w:rsid w:val="007478F9"/>
    <w:rsid w:val="0075231F"/>
    <w:rsid w:val="00755933"/>
    <w:rsid w:val="007B158D"/>
    <w:rsid w:val="007E3A49"/>
    <w:rsid w:val="008203DA"/>
    <w:rsid w:val="00820F78"/>
    <w:rsid w:val="008A2196"/>
    <w:rsid w:val="008B31F4"/>
    <w:rsid w:val="008B6188"/>
    <w:rsid w:val="008C20D0"/>
    <w:rsid w:val="00987E51"/>
    <w:rsid w:val="009B7C3E"/>
    <w:rsid w:val="009D0444"/>
    <w:rsid w:val="00A15567"/>
    <w:rsid w:val="00A95F74"/>
    <w:rsid w:val="00A9713B"/>
    <w:rsid w:val="00B56F45"/>
    <w:rsid w:val="00B81793"/>
    <w:rsid w:val="00B86D66"/>
    <w:rsid w:val="00BB04CF"/>
    <w:rsid w:val="00C34F09"/>
    <w:rsid w:val="00C9433F"/>
    <w:rsid w:val="00CB24A9"/>
    <w:rsid w:val="00CC6EFF"/>
    <w:rsid w:val="00CF2CAA"/>
    <w:rsid w:val="00D91B69"/>
    <w:rsid w:val="00DB249A"/>
    <w:rsid w:val="00DE1195"/>
    <w:rsid w:val="00E10DD6"/>
    <w:rsid w:val="00E365CE"/>
    <w:rsid w:val="00ED0A95"/>
    <w:rsid w:val="00FE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3D1A1"/>
  <w15:docId w15:val="{FC5D9755-4908-4C8E-82D6-73C75805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3C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73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73CC8"/>
    <w:rPr>
      <w:sz w:val="18"/>
      <w:szCs w:val="18"/>
    </w:rPr>
  </w:style>
  <w:style w:type="paragraph" w:styleId="a7">
    <w:name w:val="List Paragraph"/>
    <w:basedOn w:val="a"/>
    <w:uiPriority w:val="34"/>
    <w:qFormat/>
    <w:rsid w:val="000C75F1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FAC62-027A-4783-B58C-E7B4EABF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李瑶</dc:creator>
  <cp:keywords/>
  <dc:description/>
  <cp:lastModifiedBy>Yongtao Wang</cp:lastModifiedBy>
  <cp:revision>35</cp:revision>
  <dcterms:created xsi:type="dcterms:W3CDTF">2017-04-22T03:16:00Z</dcterms:created>
  <dcterms:modified xsi:type="dcterms:W3CDTF">2017-05-12T02:03:00Z</dcterms:modified>
</cp:coreProperties>
</file>