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候选人初筛评估</w:t>
      </w:r>
    </w:p>
    <w:p>
      <w:pPr>
        <w:pStyle w:val="Heading1"/>
        <w:spacing w:after="160"/>
      </w:pPr>
      <w:r>
        <w:t xml:space="preserve">一、岗位与候选人概况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候选人姓名</w:t>
            </w:r>
          </w:p>
        </w:tc>
        <w:tc>
          <w:p>
            <w:r>
              <w:t xml:space="preserve">林可欣</w:t>
            </w:r>
          </w:p>
        </w:tc>
      </w:tr>
      <w:tr>
        <w:tc>
          <w:p>
            <w:r>
              <w:rPr>
                <w:b/>
                <w:bCs/>
              </w:rPr>
              <w:t xml:space="preserve">应聘岗位</w:t>
            </w:r>
          </w:p>
        </w:tc>
        <w:tc>
          <w:p>
            <w:r>
              <w:t xml:space="preserve">用户增长产品经理</w:t>
            </w:r>
          </w:p>
        </w:tc>
      </w:tr>
      <w:tr>
        <w:tc>
          <w:p>
            <w:r>
              <w:rPr>
                <w:b/>
                <w:bCs/>
              </w:rPr>
              <w:t xml:space="preserve">当前职位</w:t>
            </w:r>
          </w:p>
        </w:tc>
        <w:tc>
          <w:p>
            <w:r>
              <w:t xml:space="preserve">高级产品经理</w:t>
            </w:r>
          </w:p>
        </w:tc>
      </w:tr>
      <w:tr>
        <w:tc>
          <w:p>
            <w:r>
              <w:rPr>
                <w:b/>
                <w:bCs/>
              </w:rPr>
              <w:t xml:space="preserve">当前公司</w:t>
            </w:r>
          </w:p>
        </w:tc>
        <w:tc>
          <w:p>
            <w:r>
              <w:t xml:space="preserve">某中型内容平台</w:t>
            </w:r>
          </w:p>
        </w:tc>
      </w:tr>
      <w:tr>
        <w:tc>
          <w:p>
            <w:r>
              <w:rPr>
                <w:b/>
                <w:bCs/>
              </w:rPr>
              <w:t xml:space="preserve">工作城市</w:t>
            </w:r>
          </w:p>
        </w:tc>
        <w:tc>
          <w:p>
            <w:r>
              <w:t xml:space="preserve">上海</w:t>
            </w:r>
          </w:p>
        </w:tc>
      </w:tr>
      <w:tr>
        <w:tc>
          <w:p>
            <w:r>
              <w:rPr>
                <w:b/>
                <w:bCs/>
              </w:rPr>
              <w:t xml:space="preserve">工作年限</w:t>
            </w:r>
          </w:p>
        </w:tc>
        <w:tc>
          <w:p>
            <w:r>
              <w:t xml:space="preserve">6年</w:t>
            </w:r>
          </w:p>
        </w:tc>
      </w:tr>
      <w:tr>
        <w:tc>
          <w:p>
            <w:r>
              <w:rPr>
                <w:b/>
                <w:bCs/>
              </w:rPr>
              <w:t xml:space="preserve">期望薪资</w:t>
            </w:r>
          </w:p>
        </w:tc>
        <w:tc>
          <w:p>
            <w:r>
              <w:t xml:space="preserve">税前月薪 35k-40k</w:t>
            </w:r>
          </w:p>
        </w:tc>
      </w:tr>
      <w:tr>
        <w:tc>
          <w:p>
            <w:r>
              <w:rPr>
                <w:b/>
                <w:bCs/>
              </w:rPr>
              <w:t xml:space="preserve">到岗周期</w:t>
            </w:r>
          </w:p>
        </w:tc>
        <w:tc>
          <w:p>
            <w:r>
              <w:t xml:space="preserve">30天</w:t>
            </w:r>
          </w:p>
        </w:tc>
      </w:tr>
    </w:tbl>
    <w:p>
      <w:pPr>
        <w:pStyle w:val="Heading1"/>
        <w:spacing w:after="160"/>
      </w:pPr>
      <w:r>
        <w:t xml:space="preserve">二、岗位关键要求命中情况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必备项命中：增长策略（命中）；数据分析（命中）；A/B实验（命中）；跨团队协作（命中）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加分项命中：电商或本地生活经验（命中）；会员体系经验（命中）；带项目 owner 经验（未明确体现）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简历摘要：有内容平台增长和会员体系经验，做过多轮增长实验和跨团队项目推进，但没有明确电商或本地生活背景。</w:t>
      </w:r>
    </w:p>
    <w:p>
      <w:pPr>
        <w:pStyle w:val="Heading1"/>
        <w:spacing w:after="160"/>
      </w:pPr>
      <w:r>
        <w:t xml:space="preserve">三、初筛结论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综合匹配度：92/100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推荐结论：建议推进首轮面试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主要风险：简历里 owner 角色描述偏少，建议补看独立推动能力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建议面试重点：请候选人展开讲一个自己主导的增长项目，重点看目标拆解、实验设计和结果复盘。；补看跨团队推动时的冲突处理和 owner 意识。；确认对目标行业的理解和迁移路径。；提前确认级别与薪资预期，避免进入后期博弈。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下一步：联系候选人安排首轮面试，并提醒用人经理重点补看 owner 意识与行业迁移能力。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2026-05-18T19:14:28.372Z</dcterms:created>
  <dcterms:modified xsi:type="dcterms:W3CDTF">2026-05-18T19:14:28.373Z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