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소프트웨어공학 과제 </w:t>
      </w:r>
      <w:r>
        <w:rPr>
          <w:lang w:eastAsia="ko-KR"/>
          <w:rFonts w:ascii="바탕" w:eastAsia="바탕" w:hAnsi="바탕" w:cs="바탕" w:hint="eastAsia"/>
          <w:color w:val="000000"/>
          <w:rtl w:val="off"/>
        </w:rPr>
        <w:t>3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팀 번호 </w:t>
      </w:r>
      <w:r>
        <w:rPr>
          <w:rFonts w:ascii="바탕" w:eastAsia="바탕" w:hAnsi="바탕" w:cs="바탕"/>
          <w:color w:val="000000"/>
        </w:rPr>
        <w:t>1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팀원: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계용운</w:t>
      </w:r>
      <w:r>
        <w:rPr>
          <w:rFonts w:ascii="바탕" w:eastAsia="바탕" w:hAnsi="바탕" w:cs="바탕" w:hint="eastAsia"/>
          <w:color w:val="000000"/>
        </w:rPr>
        <w:t>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권오선</w:t>
      </w:r>
      <w:r>
        <w:rPr>
          <w:rFonts w:ascii="바탕" w:eastAsia="바탕" w:hAnsi="바탕" w:cs="바탕" w:hint="eastAsia"/>
          <w:color w:val="000000"/>
        </w:rPr>
        <w:t>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김재윤,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심영보</w:t>
      </w:r>
    </w:p>
    <w:p>
      <w:pPr>
        <w:pStyle w:val="a3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역할 분배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계용운</w:t>
      </w:r>
      <w:r>
        <w:rPr>
          <w:rFonts w:ascii="바탕" w:eastAsia="바탕" w:hAnsi="바탕" w:cs="바탕" w:hint="eastAsia"/>
          <w:color w:val="000000"/>
        </w:rPr>
        <w:t>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/>
          <w:color w:val="000000"/>
          <w:sz w:val="24"/>
        </w:rPr>
        <w:t xml:space="preserve">Use </w:t>
      </w:r>
      <w:r>
        <w:rPr>
          <w:rFonts w:ascii="바탕" w:eastAsia="바탕" w:hAnsi="바탕" w:cs="바탕"/>
          <w:color w:val="000000"/>
          <w:sz w:val="24"/>
        </w:rPr>
        <w:t>case :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 xml:space="preserve">회원 탈퇴 </w:t>
      </w:r>
      <w:r>
        <w:rPr>
          <w:rFonts w:ascii="바탕" w:eastAsia="바탕" w:hAnsi="바탕" w:cs="바탕"/>
          <w:color w:val="000000"/>
          <w:sz w:val="24"/>
        </w:rPr>
        <w:t xml:space="preserve">Use case description </w:t>
      </w:r>
      <w:r>
        <w:rPr>
          <w:rFonts w:ascii="바탕" w:eastAsia="바탕" w:hAnsi="바탕" w:cs="바탕" w:hint="eastAsia"/>
          <w:color w:val="000000"/>
          <w:sz w:val="24"/>
        </w:rPr>
        <w:t>수</w:t>
      </w:r>
      <w:r>
        <w:rPr>
          <w:rFonts w:ascii="바탕" w:eastAsia="바탕" w:hAnsi="바탕" w:cs="바탕" w:hint="eastAsia"/>
          <w:color w:val="000000"/>
          <w:sz w:val="24"/>
          <w:kern w:val="0"/>
        </w:rPr>
        <w:t>정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5"/>
        <w:ind w:leftChars="0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 xml:space="preserve"> 코드 구현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권오선</w:t>
      </w:r>
      <w:r>
        <w:rPr>
          <w:rFonts w:ascii="바탕" w:eastAsia="바탕" w:hAnsi="바탕" w:cs="바탕" w:hint="eastAsia"/>
          <w:color w:val="000000"/>
        </w:rPr>
        <w:t>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/>
        </w:rPr>
        <w:t>Initial Architecture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/>
          <w:color w:val="000000"/>
        </w:rPr>
        <w:t>회사회원</w:t>
      </w:r>
      <w:r>
        <w:rPr>
          <w:rFonts w:ascii="바탕" w:eastAsia="바탕" w:hAnsi="바탕" w:cs="바탕" w:hint="eastAsia"/>
          <w:color w:val="000000"/>
        </w:rPr>
        <w:t>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회사회원과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채용정보 등록,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rtl w:val="off"/>
        </w:rPr>
        <w:t>조회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communication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rFonts w:ascii="바탕" w:eastAsia="바탕" w:hAnsi="바탕" w:cs="바탕" w:hint="eastAsia"/>
          <w:color w:val="000000"/>
        </w:rPr>
        <w:t>채용정보 등록,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rtl w:val="off"/>
        </w:rPr>
        <w:t>조회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analysis class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채용정보 등록,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rtl w:val="off"/>
        </w:rPr>
        <w:t>조회</w:t>
      </w: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 xml:space="preserve"> 코드 구현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김재윤: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 w:hint="eastAsia"/>
          <w:color w:val="000000"/>
        </w:rPr>
        <w:t>일반회원과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일반회원과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채</w:t>
      </w:r>
      <w:r>
        <w:rPr>
          <w:rFonts w:ascii="바탕" w:eastAsia="바탕" w:hAnsi="바탕" w:cs="바탕"/>
          <w:color w:val="000000"/>
        </w:rPr>
        <w:t>용 정보 조회, 회사 지원, 지원 정보 조회, 지원 취소,  communication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채</w:t>
      </w:r>
      <w:r>
        <w:rPr>
          <w:rFonts w:ascii="바탕" w:eastAsia="바탕" w:hAnsi="바탕" w:cs="바탕"/>
          <w:color w:val="000000"/>
        </w:rPr>
        <w:t xml:space="preserve">용 정보 조회, 회사 지원, 지원 정보 조회, 지원 취소, </w:t>
      </w:r>
      <w:r>
        <w:rPr>
          <w:lang w:eastAsia="ko-KR"/>
          <w:rFonts w:ascii="바탕" w:eastAsia="바탕" w:hAnsi="바탕" w:cs="바탕"/>
          <w:color w:val="000000"/>
          <w:rtl w:val="off"/>
        </w:rPr>
        <w:t xml:space="preserve">       </w:t>
      </w:r>
      <w:r>
        <w:rPr>
          <w:rFonts w:ascii="바탕" w:eastAsia="바탕" w:hAnsi="바탕" w:cs="바탕"/>
          <w:color w:val="000000"/>
        </w:rPr>
        <w:t xml:space="preserve"> analysis class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채</w:t>
      </w:r>
      <w:r>
        <w:rPr>
          <w:rFonts w:ascii="바탕" w:eastAsia="바탕" w:hAnsi="바탕" w:cs="바탕"/>
          <w:color w:val="000000"/>
        </w:rPr>
        <w:t>용 정보 조회, 회사 지원, 지원 정보 조회, 지원 취소</w:t>
      </w:r>
      <w:r>
        <w:rPr>
          <w:lang w:eastAsia="ko-KR"/>
          <w:rFonts w:ascii="바탕" w:eastAsia="바탕" w:hAnsi="바탕" w:cs="바탕"/>
          <w:color w:val="000000"/>
          <w:rtl w:val="off"/>
        </w:rPr>
        <w:t xml:space="preserve"> </w:t>
      </w: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>코드 구현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  <w:sz w:val="16"/>
          <w:szCs w:val="16"/>
        </w:rPr>
      </w:pPr>
      <w:r>
        <w:rPr>
          <w:rFonts w:ascii="바탕" w:eastAsia="바탕" w:hAnsi="바탕" w:cs="바탕" w:hint="eastAsia"/>
          <w:color w:val="000000"/>
        </w:rPr>
        <w:t>심영보: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 w:val="16"/>
          <w:szCs w:val="16"/>
        </w:rPr>
        <w:t xml:space="preserve">- 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 U</w:t>
      </w:r>
      <w:r>
        <w:rPr>
          <w:rFonts w:ascii="바탕" w:eastAsia="바탕" w:hAnsi="바탕" w:cs="바탕"/>
          <w:color w:val="000000"/>
        </w:rPr>
        <w:t>se Case Description</w:t>
      </w:r>
      <w:r>
        <w:rPr>
          <w:rFonts w:ascii="바탕" w:eastAsia="바탕" w:hAnsi="바탕" w:cs="바탕" w:hint="eastAsia"/>
          <w:color w:val="000000"/>
        </w:rPr>
        <w:t>작성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 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 xml:space="preserve">관계로 연결된 지원기능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지원정보통계</w:t>
      </w:r>
      <w:r>
        <w:rPr>
          <w:rFonts w:ascii="바탕" w:eastAsia="바탕" w:hAnsi="바탕" w:cs="바탕"/>
          <w:color w:val="000000"/>
        </w:rPr>
        <w:t>(</w:t>
      </w:r>
      <w:r>
        <w:rPr>
          <w:rFonts w:ascii="바탕" w:eastAsia="바탕" w:hAnsi="바탕" w:cs="바탕" w:hint="eastAsia"/>
          <w:color w:val="000000"/>
        </w:rPr>
        <w:t>회사회원,일반회원</w:t>
      </w:r>
      <w:r>
        <w:rPr>
          <w:rFonts w:ascii="바탕" w:eastAsia="바탕" w:hAnsi="바탕" w:cs="바탕" w:hint="eastAsia"/>
          <w:color w:val="000000"/>
        </w:rPr>
        <w:t>)c</w:t>
      </w:r>
      <w:r>
        <w:rPr>
          <w:rFonts w:ascii="바탕" w:eastAsia="바탕" w:hAnsi="바탕" w:cs="바탕"/>
          <w:color w:val="000000"/>
        </w:rPr>
        <w:t>ommunication diagram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ind w:left="800"/>
        <w:rPr>
          <w:sz w:val="28"/>
          <w:szCs w:val="28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지원정보통계(</w:t>
      </w:r>
      <w:r>
        <w:rPr>
          <w:rFonts w:ascii="바탕" w:eastAsia="바탕" w:hAnsi="바탕" w:cs="바탕" w:hint="eastAsia"/>
          <w:color w:val="000000"/>
        </w:rPr>
        <w:t>회사회원,일반회원</w:t>
      </w:r>
      <w:r>
        <w:rPr>
          <w:rFonts w:ascii="바탕" w:eastAsia="바탕" w:hAnsi="바탕" w:cs="바탕" w:hint="eastAsia"/>
          <w:color w:val="000000"/>
        </w:rPr>
        <w:t>)a</w:t>
      </w:r>
      <w:r>
        <w:rPr>
          <w:rFonts w:ascii="바탕" w:eastAsia="바탕" w:hAnsi="바탕" w:cs="바탕"/>
          <w:color w:val="000000"/>
        </w:rPr>
        <w:t>nalysis class diagram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1) R</w:t>
      </w:r>
      <w:r>
        <w:rPr>
          <w:sz w:val="28"/>
          <w:szCs w:val="28"/>
        </w:rPr>
        <w:t>equirement List</w:t>
      </w:r>
    </w:p>
    <w:p>
      <w:pPr>
        <w:jc w:val="center"/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/>
            <w:r>
              <w:rPr>
                <w:lang w:eastAsia="ko-KR"/>
                <w:rFonts w:hint="eastAsia"/>
                <w:sz w:val="16"/>
                <w:szCs w:val="16"/>
              </w:rPr>
              <w:t>사용자는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사용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권한을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얻기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위해서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회원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가입을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해야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한다</w:t>
            </w:r>
            <w:r>
              <w:rPr>
                <w:lang w:eastAsia="ko-KR"/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/>
            <w:r>
              <w:rPr>
                <w:lang w:eastAsia="ko-KR"/>
                <w:rFonts w:hint="eastAsia"/>
                <w:sz w:val="16"/>
                <w:szCs w:val="16"/>
              </w:rPr>
              <w:t>회원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회원은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시스템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기능을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사용하기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위해서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로그인해야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한다</w:t>
            </w:r>
            <w:r>
              <w:rPr>
                <w:lang w:eastAsia="ko-KR"/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회원은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로그아웃을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할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수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있다</w:t>
            </w:r>
            <w:r>
              <w:rPr>
                <w:lang w:eastAsia="ko-KR"/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회원은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이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시스템에서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탈퇴할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수</w:t>
            </w:r>
            <w:r>
              <w:rPr>
                <w:lang w:eastAsia="ko-KR"/>
                <w:rFonts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hint="eastAsia"/>
                <w:sz w:val="16"/>
                <w:szCs w:val="16"/>
              </w:rPr>
              <w:t>있다</w:t>
            </w:r>
            <w:r>
              <w:rPr>
                <w:lang w:eastAsia="ko-KR"/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</w:rPr>
              <w:t>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</w:p>
        </w:tc>
        <w:tc>
          <w:tcPr>
            <w:tcW w:w="6379" w:type="dxa"/>
          </w:tcPr>
          <w:p>
            <w:pPr>
              <w:tabs>
                <w:tab w:val="left" w:pos="619"/>
              </w:tabs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회사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회원은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업무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인원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신청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마감일등의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입력해야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한다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리스트를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hint="default"/>
                <w:sz w:val="16"/>
                <w:szCs w:val="16"/>
                <w:rtl w:val="off"/>
              </w:rPr>
              <w:t>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일반 회원은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회사이름으로 검색하여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 채용 정보를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검색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할 수 있다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채용 정보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검색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일반 회원은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검색한 채용 정보에 대해 즉시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 지원할 수 있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다.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>회사 지원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>일반 회원은 자신의 지원 정보를 조회할 수 있다.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 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/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>지원 정보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</w:t>
            </w:r>
          </w:p>
        </w:tc>
        <w:tc>
          <w:tcPr>
            <w:tcW w:w="6379" w:type="dxa"/>
          </w:tcPr>
          <w:p>
            <w:pPr>
              <w:rPr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일반 회원은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자신의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지원 정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보에 대해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 취소할 수 있다.</w:t>
            </w:r>
          </w:p>
        </w:tc>
        <w:tc>
          <w:tcPr>
            <w:tcW w:w="2075" w:type="dxa"/>
          </w:tcPr>
          <w:p>
            <w:pPr>
              <w:rPr>
                <w:sz w:val="8"/>
                <w:szCs w:val="8"/>
              </w:rPr>
            </w:pPr>
            <w:r>
              <w:rPr>
                <w:rFonts w:asciiTheme="majorEastAsia" w:eastAsiaTheme="majorEastAsia" w:hAnsiTheme="majorEastAsia"/>
                <w:sz w:val="16"/>
                <w:szCs w:val="20"/>
              </w:rPr>
              <w:t xml:space="preserve">지원 </w:t>
            </w:r>
            <w:r>
              <w:rPr>
                <w:rFonts w:asciiTheme="majorEastAsia" w:eastAsiaTheme="majorEastAsia" w:hAnsiTheme="majorEastAsia"/>
                <w:sz w:val="16"/>
                <w:szCs w:val="20"/>
              </w:rPr>
              <w:t>취소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11.</w:t>
            </w:r>
          </w:p>
        </w:tc>
        <w:tc>
          <w:tcPr>
            <w:tcW w:w="6379" w:type="dxa"/>
          </w:tcPr>
          <w:p>
            <w:pPr>
              <w:pStyle w:val="a3"/>
              <w:rPr>
                <w:sz w:val="12"/>
                <w:szCs w:val="12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회사회원이 현재까지 등록한 모든 채용 정보에 대해 업무별 지원자수를 출력한다.</w:t>
            </w:r>
          </w:p>
        </w:tc>
        <w:tc>
          <w:tcPr>
            <w:tcW w:w="2075" w:type="dxa"/>
          </w:tcPr>
          <w:p>
            <w:pPr>
              <w:rPr>
                <w:sz w:val="12"/>
                <w:szCs w:val="12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지원정보통계(회사회원)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</w:t>
            </w:r>
          </w:p>
        </w:tc>
        <w:tc>
          <w:tcPr>
            <w:tcW w:w="6379" w:type="dxa"/>
          </w:tcPr>
          <w:p>
            <w:pPr>
              <w:pStyle w:val="a3"/>
              <w:rPr>
                <w:sz w:val="12"/>
                <w:szCs w:val="12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일반회원은 본인이 지원한정보에 대해 업무별 지원 횟수를 출력한다.</w:t>
            </w:r>
          </w:p>
        </w:tc>
        <w:tc>
          <w:tcPr>
            <w:tcW w:w="2075" w:type="dxa"/>
          </w:tcPr>
          <w:p>
            <w:pPr>
              <w:rPr>
                <w:sz w:val="12"/>
                <w:szCs w:val="12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지원정보통계(일반회원)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ascii="MalgunGothic" w:hAnsi="MalgunGothic"/>
          <w:color w:val="000000"/>
        </w:rPr>
        <w:br w:type="page"/>
      </w:r>
    </w:p>
    <w:p>
      <w:pPr>
        <w:jc w:val="center"/>
        <w:rPr>
          <w:rFonts w:ascii="MalgunGothic" w:hAnsi="MalgunGothic" w:hint="eastAsia"/>
          <w:noProof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>use case diagrams</w:t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  <w:r>
        <w:rPr>
          <w:rFonts w:ascii="MalgunGothic" w:hAnsi="MalgunGothic"/>
          <w:color w:val="000000"/>
          <w:sz w:val="28"/>
          <w:szCs w:val="28"/>
        </w:rPr>
        <w:drawing>
          <wp:inline distT="0" distB="0" distL="180" distR="180">
            <wp:extent cx="3962217" cy="6759937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217" cy="67599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  <w:br/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3)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0"/>
        <w:gridCol w:w="46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1.</w:t>
            </w: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회원가입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3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회사회원,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 버튼을 선택한다.</w:t>
            </w:r>
          </w:p>
          <w:p>
            <w:pPr>
              <w:pStyle w:val="a3"/>
              <w:numPr>
                <w:ilvl w:val="0"/>
                <w:numId w:val="4"/>
              </w:numP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회원에 해당하는 정보를 입력한다.</w:t>
            </w:r>
          </w:p>
          <w:p>
            <w:pPr>
              <w:pStyle w:val="a3"/>
              <w:numPr>
                <w:ilvl w:val="0"/>
                <w:numId w:val="5"/>
              </w:numP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회사이름,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사업자번호,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5"/>
              </w:numP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이름,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주민번호,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4"/>
              </w:numP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</w:p>
          <w:p>
            <w:pPr>
              <w:pStyle w:val="a3"/>
              <w:ind w:left="440"/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8.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확인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페이지가 출력된다.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4.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해당하는 회원에 대한 회원가입 입력 폼이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7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완료 팝업창이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9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화면으로 이동한다.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2.</w:t>
            </w: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로그인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lang w:eastAsia="ko-KR"/>
                <w:rFonts w:eastAsia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1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lang w:eastAsia="ko-KR"/>
                <w:rFonts w:eastAsia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3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등록한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ID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와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Password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를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입력한다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7"/>
              </w:numPr>
              <w:rPr>
                <w:lang w:eastAsia="ko-KR"/>
                <w:rFonts w:eastAsia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페이지가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출력된다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5.  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메인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페이지로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이동한다</w:t>
            </w:r>
            <w:r>
              <w:rPr>
                <w:lang w:eastAsia="ko-KR"/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로그아웃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2.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4.</w:t>
            </w: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탈퇴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탈퇴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5.</w:t>
            </w:r>
            <w:r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rFonts w:ascii="맑은 고딕" w:eastAsia="맑은 고딕" w:hAnsi="맑은 고딕" w:hint="defaul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hint="defaul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등록완료 창 출력.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바탕" w:hint="eastAsia"/>
                <w:color w:val="000000"/>
                <w:sz w:val="20"/>
                <w:szCs w:val="20"/>
                <w:rtl w:val="off"/>
              </w:rPr>
              <w:t>6.</w:t>
            </w:r>
            <w:r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rFonts w:ascii="맑은 고딕" w:eastAsia="맑은 고딕" w:hAnsi="맑은 고딕" w:hint="defaul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hint="default"/>
                <w:color w:val="000000"/>
                <w:sz w:val="20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hint="default"/>
                <w:color w:val="000000"/>
                <w:sz w:val="20"/>
                <w:szCs w:val="20"/>
                <w:rtl w:val="off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  <w:t>7.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채용 정보 검색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채용 정보를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으로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검색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한다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회사의 채용 정보를 출력한다.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  <w:t>8.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회사 지원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 xml:space="preserve"> 회사이름으로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검색한다.</w:t>
            </w:r>
          </w:p>
          <w:p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 xml:space="preserve">사업자번호로 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해당 회사의 채용 정보를 출력한다.</w:t>
            </w:r>
          </w:p>
          <w:p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한 업무에 관한 정보를 화면에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 xml:space="preserve"> 출력한다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  <w:t>9.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지원 정보 조회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회사이름의 오름차순으로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szCs w:val="20"/>
                <w:rtl w:val="off"/>
              </w:rPr>
              <w:t>10.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지원 취소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numPr>
                <w:ilvl w:val="0"/>
                <w:numId w:val="17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사업자번호로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회사이름의 오름차순으로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</w:t>
            </w:r>
          </w:p>
          <w:p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취소한 지원 정보를 화면에 출력한다.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20"/>
                <w:szCs w:val="20"/>
                <w:rtl w:val="off"/>
              </w:rPr>
              <w:t>11.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지원정보통계(회사회원)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채용을 진행한다.</w:t>
            </w: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9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현재까지 등록한 모든 채용 정보에 대해 업무별 지원자 수를 출력한다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>
            <w:pPr>
              <w:pStyle w:val="a3"/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>
            <w:pPr>
              <w:pStyle w:val="a3"/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20"/>
                <w:szCs w:val="20"/>
                <w:rtl w:val="off"/>
              </w:rPr>
              <w:t>12.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지원정보통계(일반회원)</w:t>
            </w:r>
          </w:p>
          <w:p>
            <w:pPr>
              <w:pStyle w:val="a3"/>
              <w:rPr>
                <w:rFonts w:ascii="맑은 고딕" w:eastAsia="맑은 고딕" w:hAnsi="맑은 고딕" w:cs="바탕"/>
                <w:color w:val="000000"/>
                <w:sz w:val="16"/>
                <w:szCs w:val="16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지원을 진행한다.</w:t>
            </w: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1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회원이 지원한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정보에 대해 업무별 지원횟수를 출력한다.</w:t>
            </w:r>
          </w:p>
          <w:p>
            <w:pPr>
              <w:pStyle w:val="a3"/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>
      <w:pPr>
        <w:pStyle w:val="a3"/>
        <w:rPr>
          <w:color w:val="000000"/>
        </w:rPr>
      </w:pPr>
    </w:p>
    <w:p>
      <w:pPr>
        <w:autoSpaceDE/>
        <w:autoSpaceDN/>
        <w:widowControl/>
        <w:wordWrap/>
        <w:rPr>
          <w:rFonts w:ascii="Times New Roman" w:eastAsia="Times New Roman" w:hAnsi="Times New Roman" w:cs="Times New Roman"/>
          <w:color w:val="000000"/>
          <w:sz w:val="24"/>
          <w:kern w:val="0"/>
        </w:rPr>
      </w:pPr>
      <w:r>
        <w:rPr>
          <w:color w:val="000000"/>
        </w:rPr>
        <w:br w:type="page"/>
      </w:r>
    </w:p>
    <w:p>
      <w:pPr>
        <w:pStyle w:val="a3"/>
        <w:jc w:val="center"/>
        <w:rPr>
          <w:lang w:eastAsia="ko-KR"/>
          <w:rFonts w:ascii="바탕" w:eastAsia="바탕" w:hAnsi="바탕" w:cs="바탕" w:hint="eastAsia"/>
          <w:color w:val="000000"/>
          <w:sz w:val="28"/>
          <w:szCs w:val="28"/>
          <w:rtl w:val="off"/>
        </w:rPr>
      </w:pPr>
      <w:r>
        <w:rPr>
          <w:rFonts w:ascii="MalgunGothic" w:hAnsi="MalgunGothic"/>
          <w:color w:val="000000"/>
          <w:sz w:val="28"/>
          <w:szCs w:val="28"/>
        </w:rPr>
        <w:t xml:space="preserve">4) </w:t>
      </w:r>
      <w:r>
        <w:rPr>
          <w:rFonts w:ascii="바탕" w:eastAsia="바탕" w:hAnsi="바탕" w:cs="바탕"/>
          <w:color w:val="000000"/>
          <w:sz w:val="28"/>
          <w:szCs w:val="28"/>
        </w:rPr>
        <w:t>Communication Diagram</w:t>
      </w:r>
    </w:p>
    <w:p>
      <w:pPr>
        <w:pStyle w:val="a3"/>
        <w:jc w:val="center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180" distR="180">
            <wp:extent cx="5731510" cy="337375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180" distR="180">
            <wp:extent cx="5731510" cy="489902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center"/>
        <w:rPr>
          <w:color w:val="000000"/>
        </w:rPr>
      </w:pPr>
      <w:r>
        <w:rPr>
          <w:color w:val="000000"/>
        </w:rPr>
        <w:drawing>
          <wp:inline distT="0" distB="0" distL="180" distR="180">
            <wp:extent cx="5731510" cy="3881755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ab/>
      </w: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hint="eastAsia"/>
          <w:color w:val="000000"/>
          <w:rtl w:val="off"/>
        </w:rPr>
      </w:pP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  <w:r>
        <w:rPr>
          <w:color w:val="000000"/>
        </w:rPr>
        <w:drawing>
          <wp:inline distT="0" distB="0" distL="180" distR="180">
            <wp:extent cx="5731510" cy="4029075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tabs>
          <w:tab w:val="left" w:pos="5377"/>
        </w:tabs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tabs>
          <w:tab w:val="left" w:pos="5377"/>
        </w:tabs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 xml:space="preserve">5) </w:t>
      </w:r>
      <w:r>
        <w:rPr>
          <w:rFonts w:ascii="바탕" w:eastAsia="바탕" w:hAnsi="바탕" w:cs="바탕"/>
          <w:color w:val="000000"/>
          <w:sz w:val="28"/>
          <w:szCs w:val="28"/>
        </w:rPr>
        <w:t>Analysis class Diagram</w:t>
      </w:r>
    </w:p>
    <w:p>
      <w:pPr>
        <w:pStyle w:val="a3"/>
        <w:rPr>
          <w:color w:val="000000"/>
        </w:rPr>
      </w:pPr>
      <w:r>
        <w:rPr>
          <w:color w:val="000000"/>
        </w:rPr>
        <w:drawing>
          <wp:inline distT="0" distB="0" distL="180" distR="180">
            <wp:extent cx="5731510" cy="4288155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color w:val="000000"/>
        </w:rPr>
      </w:pPr>
    </w:p>
    <w:p>
      <w:pPr>
        <w:pStyle w:val="a3"/>
        <w:rPr>
          <w:color w:val="000000"/>
        </w:rPr>
      </w:pPr>
    </w:p>
    <w:p>
      <w:pPr>
        <w:pStyle w:val="a3"/>
        <w:rPr>
          <w:color w:val="000000"/>
        </w:rPr>
      </w:pPr>
    </w:p>
    <w:p>
      <w:pPr>
        <w:pStyle w:val="a3"/>
        <w:rPr>
          <w:color w:val="000000"/>
        </w:rPr>
      </w:pPr>
    </w:p>
    <w:p>
      <w:pPr>
        <w:pStyle w:val="a3"/>
        <w:rPr>
          <w:color w:val="000000"/>
        </w:rPr>
      </w:pPr>
    </w:p>
    <w:p>
      <w:pPr>
        <w:pStyle w:val="a3"/>
        <w:rPr>
          <w:color w:val="000000"/>
        </w:rPr>
      </w:pP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drawing>
          <wp:inline distT="0" distB="0" distL="180" distR="180">
            <wp:extent cx="5731510" cy="4871720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rFonts w:eastAsiaTheme="minorEastAsia"/>
          <w:color w:val="000000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color w:val="000000"/>
        </w:rPr>
      </w:pPr>
      <w:r>
        <w:rPr>
          <w:color w:val="000000"/>
        </w:rPr>
        <w:drawing>
          <wp:inline distT="0" distB="0" distL="180" distR="180">
            <wp:extent cx="5731510" cy="3416300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MalgunGothic">
    <w:panose1 w:val="020B0604FFFFFFFFFFFF"/>
    <w:family w:val="roman"/>
    <w:altName w:val="Cambria"/>
    <w:charset w:val="00"/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c3604c"/>
    <w:multiLevelType w:val="hybridMultilevel"/>
    <w:tmpl w:val="f5c2a840"/>
    <w:lvl w:ilvl="0" w:tplc="8610b41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5334cc6"/>
    <w:multiLevelType w:val="hybridMultilevel"/>
    <w:tmpl w:val="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>
    <w:nsid w:val="3b5a26b5"/>
    <w:multiLevelType w:val="hybridMultilevel"/>
    <w:tmpl w:val="a382585c"/>
    <w:lvl w:ilvl="0" w:tplc="90d84c5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3f210491"/>
    <w:multiLevelType w:val="hybridMultilevel"/>
    <w:tmpl w:val="aeee5aca"/>
    <w:lvl w:ilvl="0" w:tplc="beaaf818">
      <w:start w:val="1"/>
      <w:lvlText w:val="%1."/>
      <w:lvlJc w:val="left"/>
      <w:pPr>
        <w:ind w:left="800" w:hanging="360"/>
      </w:pPr>
      <w:rPr>
        <w:rFonts w:hint="default"/>
        <w:b w:val="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1bac5810"/>
    <w:multiLevelType w:val="hybridMultilevel"/>
    <w:tmpl w:val="628e4a9e"/>
    <w:lvl w:ilvl="0" w:tplc="7430d54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6b310119"/>
    <w:multiLevelType w:val="hybridMultilevel"/>
    <w:tmpl w:val="68fad4d6"/>
    <w:lvl w:ilvl="0" w:tplc="e53a90f4">
      <w:start w:val="5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>
    <w:nsid w:val="4e8c29a2"/>
    <w:multiLevelType w:val="hybridMultilevel"/>
    <w:tmpl w:val="78d4e79a"/>
    <w:lvl w:ilvl="0" w:tplc="c96309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2f755c7f"/>
    <w:multiLevelType w:val="hybridMultilevel"/>
    <w:tmpl w:val="9afa0360"/>
    <w:lvl w:ilvl="0" w:tplc="d7fa3570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1c830ec7"/>
    <w:multiLevelType w:val="hybridMultilevel"/>
    <w:tmpl w:val="936649a6"/>
    <w:lvl w:ilvl="0" w:tplc="eb327c2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47083d62"/>
    <w:multiLevelType w:val="hybridMultilevel"/>
    <w:tmpl w:val="4df63488"/>
    <w:lvl w:ilvl="0" w:tplc="7ab4d34e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15fc1e4f"/>
    <w:multiLevelType w:val="hybridMultilevel"/>
    <w:tmpl w:val="9546499a"/>
    <w:lvl w:ilvl="0" w:tplc="a57873c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7e4f751e"/>
    <w:multiLevelType w:val="hybridMultilevel"/>
    <w:tmpl w:val="a6cafe32"/>
    <w:lvl w:ilvl="0" w:tplc="968ad358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31a66343"/>
    <w:multiLevelType w:val="hybridMultilevel"/>
    <w:tmpl w:val="a1a26164"/>
    <w:lvl w:ilvl="0" w:tplc="8c90f73a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5a9268d9"/>
    <w:multiLevelType w:val="hybridMultilevel"/>
    <w:tmpl w:val="2d521914"/>
    <w:lvl w:ilvl="0" w:tplc="7f149b38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6">
    <w:nsid w:val="3b5a26b5"/>
    <w:multiLevelType w:val="hybridMultilevel"/>
    <w:tmpl w:val="a382585c"/>
    <w:lvl w:ilvl="0" w:tplc="90d84c5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ed12b3c"/>
    <w:multiLevelType w:val="hybridMultilevel"/>
    <w:tmpl w:val="49a04e6"/>
    <w:lvl w:ilvl="0" w:tplc="3dee209a">
      <w:start w:val="1"/>
      <w:lvlText w:val="%1."/>
      <w:lvlJc w:val="left"/>
      <w:pPr>
        <w:ind w:left="800" w:hanging="360"/>
      </w:pPr>
      <w:rPr>
        <w:rFonts w:hint="default"/>
        <w:b w:val="0"/>
        <w:bCs w:val="0"/>
        <w:sz w:val="16"/>
        <w:shd w:val="clear" w:color="auto" w:fill="auto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8">
    <w:nsid w:val="41b16812"/>
    <w:multiLevelType w:val="hybridMultilevel"/>
    <w:tmpl w:val="750813ce"/>
    <w:lvl w:ilvl="0" w:tplc="1b028898">
      <w:start w:val="3"/>
      <w:lvlText w:val="%1."/>
      <w:lvlJc w:val="left"/>
      <w:pPr>
        <w:ind w:left="800" w:hanging="360"/>
      </w:pPr>
      <w:rPr>
        <w:rFonts w:hint="default"/>
        <w:sz w:val="16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9">
    <w:nsid w:val="27fe72c0"/>
    <w:multiLevelType w:val="hybridMultilevel"/>
    <w:tmpl w:val="65434da"/>
    <w:lvl w:ilvl="0" w:tplc="e5c2ebf8">
      <w:start w:val="4"/>
      <w:lvlText w:val="%1."/>
      <w:lvlJc w:val="left"/>
      <w:pPr>
        <w:ind w:left="800" w:hanging="360"/>
      </w:pPr>
      <w:rPr>
        <w:rFonts w:hint="default"/>
        <w:b w:val="0"/>
        <w:bCs w:val="0"/>
        <w:sz w:val="16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62aa680c"/>
    <w:multiLevelType w:val="hybridMultilevel"/>
    <w:tmpl w:val="e188ba3e"/>
    <w:lvl w:ilvl="0" w:tplc="3218456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18692f1a"/>
    <w:multiLevelType w:val="hybridMultilevel"/>
    <w:tmpl w:val="faf65518"/>
    <w:lvl w:ilvl="0" w:tplc="d6ee260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customStyle="1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header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8" Type="http://schemas.openxmlformats.org/officeDocument/2006/relationships/image" Target="media/image6.png" /><Relationship Id="rId4" Type="http://schemas.openxmlformats.org/officeDocument/2006/relationships/image" Target="media/image7.png" /><Relationship Id="rId7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2023-05-10T15:07:00Z</dcterms:created>
  <dcterms:modified xsi:type="dcterms:W3CDTF">2023-05-25T09:02:33Z</dcterms:modified>
  <cp:version>1100.0100.01</cp:version>
</cp:coreProperties>
</file>