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sz w:val="28"/>
          <w:szCs w:val="28"/>
        </w:rPr>
        <w:t xml:space="preserve">TUNKU ABDUL RAHMAN UNIVERSITY OF MANAGEMENT AND TECHNOLOGY</w:t>
      </w:r>
    </w:p>
    <w:p>
      <w:pPr>
        <w:spacing w:after="500"/>
        <w:jc w:val="center"/>
      </w:pPr>
      <w:r>
        <w:rPr>
          <w:rFonts w:ascii="Arial" w:cs="Arial" w:eastAsia="Arial" w:hAnsi="Arial"/>
          <w:sz w:val="24"/>
          <w:szCs w:val="24"/>
        </w:rPr>
        <w:t xml:space="preserve">FACULTY OF COMPUTING AND INFORMATION TECHNOLOGY</w:t>
      </w:r>
    </w:p>
    <w:p>
      <w:pPr>
        <w:spacing w:after="160"/>
        <w:jc w:val="center"/>
      </w:pPr>
      <w:r>
        <w:rPr>
          <w:rFonts w:ascii="Arial" w:cs="Arial" w:eastAsia="Arial" w:hAnsi="Arial"/>
          <w:b/>
          <w:bCs/>
          <w:sz w:val="26"/>
          <w:szCs w:val="26"/>
        </w:rPr>
        <w:t xml:space="preserve">BMDS2123 NATURAL LANGUAGE PROCESSING 202605</w:t>
      </w:r>
    </w:p>
    <w:p>
      <w:pPr>
        <w:spacing w:after="600"/>
        <w:jc w:val="center"/>
      </w:pPr>
      <w:r>
        <w:rPr>
          <w:rFonts w:ascii="Arial" w:cs="Arial" w:eastAsia="Arial" w:hAnsi="Arial"/>
          <w:sz w:val="24"/>
          <w:szCs w:val="24"/>
        </w:rPr>
        <w:t xml:space="preserve">Assignment Title: </w:t>
      </w:r>
      <w:r>
        <w:rPr>
          <w:rFonts w:ascii="Arial" w:cs="Arial" w:eastAsia="Arial" w:hAnsi="Arial"/>
          <w:b/>
          <w:bCs/>
          <w:sz w:val="24"/>
          <w:szCs w:val="24"/>
        </w:rPr>
        <w:t xml:space="preserve">BorakBot — A Knowledge-Based Bahasa Rojak Chatbot with Speech Input</w:t>
      </w:r>
    </w:p>
    <w:p>
      <w:pPr>
        <w:spacing w:after="120" w:line="300"/>
      </w:pPr>
      <w:r>
        <w:rPr>
          <w:rFonts w:ascii="Arial" w:cs="Arial" w:eastAsia="Arial" w:hAnsi="Arial"/>
          <w:sz w:val="22"/>
          <w:szCs w:val="22"/>
        </w:rPr>
        <w:t xml:space="preserve">Programme                       : </w:t>
      </w:r>
      <w:r>
        <w:rPr>
          <w:rFonts w:ascii="Arial" w:cs="Arial" w:eastAsia="Arial" w:hAnsi="Arial"/>
          <w:sz w:val="22"/>
          <w:szCs w:val="22"/>
          <w:highlight w:val="yellow"/>
          <w:highlightCs w:val="yellow"/>
        </w:rPr>
        <w:t xml:space="preserve">[ programme name, e.g. Bachelor of Data Science ]</w:t>
      </w:r>
    </w:p>
    <w:p>
      <w:pPr>
        <w:spacing w:after="120" w:line="300"/>
      </w:pPr>
      <w:r>
        <w:rPr>
          <w:rFonts w:ascii="Arial" w:cs="Arial" w:eastAsia="Arial" w:hAnsi="Arial"/>
          <w:sz w:val="22"/>
          <w:szCs w:val="22"/>
        </w:rPr>
        <w:t xml:space="preserve">Tutorial Group               : </w:t>
      </w:r>
      <w:r>
        <w:rPr>
          <w:rFonts w:ascii="Arial" w:cs="Arial" w:eastAsia="Arial" w:hAnsi="Arial"/>
          <w:b/>
          <w:bCs/>
          <w:sz w:val="22"/>
          <w:szCs w:val="22"/>
        </w:rPr>
        <w:t xml:space="preserve">4</w:t>
      </w:r>
    </w:p>
    <w:p>
      <w:pPr>
        <w:spacing w:after="120" w:line="300"/>
      </w:pPr>
      <w:r>
        <w:rPr>
          <w:rFonts w:ascii="Arial" w:cs="Arial" w:eastAsia="Arial" w:hAnsi="Arial"/>
          <w:sz w:val="22"/>
          <w:szCs w:val="22"/>
        </w:rPr>
        <w:t xml:space="preserve">Lecturer/Tutor's Name  : </w:t>
      </w:r>
      <w:r>
        <w:rPr>
          <w:rFonts w:ascii="Arial" w:cs="Arial" w:eastAsia="Arial" w:hAnsi="Arial"/>
          <w:sz w:val="22"/>
          <w:szCs w:val="22"/>
          <w:highlight w:val="yellow"/>
          <w:highlightCs w:val="yellow"/>
        </w:rPr>
        <w:t xml:space="preserve">[ tutor name ]</w:t>
      </w:r>
    </w:p>
    <w:p>
      <w:pPr>
        <w:spacing w:after="120" w:line="300"/>
      </w:pPr>
      <w:r>
        <w:rPr>
          <w:rFonts w:ascii="Arial" w:cs="Arial" w:eastAsia="Arial" w:hAnsi="Arial"/>
          <w:sz w:val="22"/>
          <w:szCs w:val="22"/>
        </w:rPr>
        <w:t xml:space="preserve">Date of submission      : </w:t>
      </w:r>
      <w:r>
        <w:rPr>
          <w:rFonts w:ascii="Arial" w:cs="Arial" w:eastAsia="Arial" w:hAnsi="Arial"/>
          <w:b/>
          <w:bCs/>
          <w:sz w:val="22"/>
          <w:szCs w:val="22"/>
        </w:rPr>
        <w:t xml:space="preserve">Week 12 (Monday – 31 August 2026, before 11.59 pm)</w:t>
      </w:r>
    </w:p>
    <w:p>
      <w:pPr>
        <w:spacing w:after="120" w:line="30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700"/>
        <w:gridCol w:w="1800"/>
        <w:gridCol w:w="2660"/>
      </w:tblGrid>
      <w:tr>
        <w:trPr>
          <w:tblHeader/>
        </w:trPr>
        <w:tc>
          <w:tcPr>
            <w:tcW w:type="dxa" w:w="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No</w:t>
            </w:r>
          </w:p>
        </w:tc>
        <w:tc>
          <w:tcPr>
            <w:tcW w:type="dxa" w:w="25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Student Name</w:t>
            </w:r>
          </w:p>
        </w:tc>
        <w:tc>
          <w:tcPr>
            <w:tcW w:type="dxa" w:w="1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Student ID</w:t>
            </w:r>
          </w:p>
        </w:tc>
        <w:tc>
          <w:tcPr>
            <w:tcW w:type="dxa" w:w="18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Signature</w:t>
            </w:r>
          </w:p>
        </w:tc>
        <w:tc>
          <w:tcPr>
            <w:tcW w:type="dxa" w:w="26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Marks (For Lecturer / Tutor use)</w:t>
            </w:r>
          </w:p>
        </w:tc>
      </w:tr>
      <w:tr>
        <w:trPr>
          <w:tblHeader w:val="false"/>
        </w:trPr>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1.</w:t>
            </w:r>
          </w:p>
        </w:tc>
        <w:tc>
          <w:tcPr>
            <w:tcW w:type="dxa" w:w="2500"/>
            <w:tcMar>
              <w:top w:type="dxa" w:w="60"/>
              <w:left w:type="dxa" w:w="100"/>
              <w:bottom w:type="dxa" w:w="60"/>
              <w:right w:type="dxa" w:w="100"/>
            </w:tcMar>
          </w:tcPr>
          <w:p>
            <w:pPr>
              <w:jc w:val="left"/>
            </w:pPr>
            <w:r>
              <w:rPr>
                <w:rFonts w:ascii="Arial" w:cs="Arial" w:eastAsia="Arial" w:hAnsi="Arial"/>
                <w:color w:val="000000"/>
                <w:sz w:val="19"/>
                <w:szCs w:val="19"/>
              </w:rPr>
              <w:t xml:space="preserve">Ng Yong Vay</w:t>
            </w:r>
          </w:p>
        </w:tc>
        <w:tc>
          <w:tcPr>
            <w:tcW w:type="dxa" w:w="1700"/>
            <w:tcMar>
              <w:top w:type="dxa" w:w="60"/>
              <w:left w:type="dxa" w:w="100"/>
              <w:bottom w:type="dxa" w:w="60"/>
              <w:right w:type="dxa" w:w="100"/>
            </w:tcMar>
          </w:tcPr>
          <w:p>
            <w:pPr>
              <w:jc w:val="left"/>
            </w:pPr>
            <w:r>
              <w:rPr>
                <w:rFonts w:ascii="Arial" w:cs="Arial" w:eastAsia="Arial" w:hAnsi="Arial"/>
                <w:color w:val="000000"/>
                <w:sz w:val="19"/>
                <w:szCs w:val="19"/>
              </w:rPr>
              <w:t xml:space="preserve">25WMR09608</w:t>
            </w:r>
          </w:p>
        </w:tc>
        <w:tc>
          <w:tcPr>
            <w:tcW w:type="dxa" w:w="1800"/>
            <w:tcMar>
              <w:top w:type="dxa" w:w="60"/>
              <w:left w:type="dxa" w:w="100"/>
              <w:bottom w:type="dxa" w:w="60"/>
              <w:right w:type="dxa" w:w="100"/>
            </w:tcMar>
          </w:tcPr>
          <w:p>
            <w:pPr>
              <w:jc w:val="left"/>
            </w:pPr>
            <w:r>
              <w:rPr>
                <w:rFonts w:ascii="Arial" w:cs="Arial" w:eastAsia="Arial" w:hAnsi="Arial"/>
                <w:color w:val="000000"/>
                <w:sz w:val="19"/>
                <w:szCs w:val="19"/>
              </w:rPr>
              <w:t xml:space="preserve"/>
            </w:r>
          </w:p>
        </w:tc>
        <w:tc>
          <w:tcPr>
            <w:tcW w:type="dxa" w:w="2660"/>
            <w:tcMar>
              <w:top w:type="dxa" w:w="60"/>
              <w:left w:type="dxa" w:w="100"/>
              <w:bottom w:type="dxa" w:w="60"/>
              <w:right w:type="dxa" w:w="100"/>
            </w:tcMar>
          </w:tcPr>
          <w:p>
            <w:pPr>
              <w:jc w:val="left"/>
            </w:pPr>
            <w:r>
              <w:rPr>
                <w:rFonts w:ascii="Arial" w:cs="Arial" w:eastAsia="Arial" w:hAnsi="Arial"/>
                <w:color w:val="000000"/>
                <w:sz w:val="19"/>
                <w:szCs w:val="19"/>
              </w:rPr>
              <w:t xml:space="preserve"/>
            </w:r>
          </w:p>
        </w:tc>
      </w:tr>
      <w:tr>
        <w:trPr>
          <w:tblHeader w:val="false"/>
        </w:trPr>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2.</w:t>
            </w:r>
          </w:p>
        </w:tc>
        <w:tc>
          <w:tcPr>
            <w:tcW w:type="dxa" w:w="2500"/>
            <w:tcMar>
              <w:top w:type="dxa" w:w="60"/>
              <w:left w:type="dxa" w:w="100"/>
              <w:bottom w:type="dxa" w:w="60"/>
              <w:right w:type="dxa" w:w="100"/>
            </w:tcMar>
          </w:tcPr>
          <w:p>
            <w:pPr>
              <w:jc w:val="left"/>
            </w:pPr>
            <w:r>
              <w:rPr>
                <w:rFonts w:ascii="Arial" w:cs="Arial" w:eastAsia="Arial" w:hAnsi="Arial"/>
                <w:color w:val="000000"/>
                <w:sz w:val="19"/>
                <w:szCs w:val="19"/>
              </w:rPr>
              <w:t xml:space="preserve">Teo Pei Qi</w:t>
            </w:r>
          </w:p>
        </w:tc>
        <w:tc>
          <w:tcPr>
            <w:tcW w:type="dxa" w:w="1700"/>
            <w:tcMar>
              <w:top w:type="dxa" w:w="60"/>
              <w:left w:type="dxa" w:w="100"/>
              <w:bottom w:type="dxa" w:w="60"/>
              <w:right w:type="dxa" w:w="100"/>
            </w:tcMar>
          </w:tcPr>
          <w:p>
            <w:pPr>
              <w:jc w:val="left"/>
            </w:pPr>
            <w:r>
              <w:rPr>
                <w:rFonts w:ascii="Arial" w:cs="Arial" w:eastAsia="Arial" w:hAnsi="Arial"/>
                <w:color w:val="000000"/>
                <w:sz w:val="19"/>
                <w:szCs w:val="19"/>
              </w:rPr>
              <w:t xml:space="preserve">25WMR09625</w:t>
            </w:r>
          </w:p>
        </w:tc>
        <w:tc>
          <w:tcPr>
            <w:tcW w:type="dxa" w:w="1800"/>
            <w:tcMar>
              <w:top w:type="dxa" w:w="60"/>
              <w:left w:type="dxa" w:w="100"/>
              <w:bottom w:type="dxa" w:w="60"/>
              <w:right w:type="dxa" w:w="100"/>
            </w:tcMar>
          </w:tcPr>
          <w:p>
            <w:pPr>
              <w:jc w:val="left"/>
            </w:pPr>
            <w:r>
              <w:rPr>
                <w:rFonts w:ascii="Arial" w:cs="Arial" w:eastAsia="Arial" w:hAnsi="Arial"/>
                <w:color w:val="000000"/>
                <w:sz w:val="19"/>
                <w:szCs w:val="19"/>
              </w:rPr>
              <w:t xml:space="preserve"/>
            </w:r>
          </w:p>
        </w:tc>
        <w:tc>
          <w:tcPr>
            <w:tcW w:type="dxa" w:w="2660"/>
            <w:tcMar>
              <w:top w:type="dxa" w:w="60"/>
              <w:left w:type="dxa" w:w="100"/>
              <w:bottom w:type="dxa" w:w="60"/>
              <w:right w:type="dxa" w:w="100"/>
            </w:tcMar>
          </w:tcPr>
          <w:p>
            <w:pPr>
              <w:jc w:val="left"/>
            </w:pPr>
            <w:r>
              <w:rPr>
                <w:rFonts w:ascii="Arial" w:cs="Arial" w:eastAsia="Arial" w:hAnsi="Arial"/>
                <w:color w:val="000000"/>
                <w:sz w:val="19"/>
                <w:szCs w:val="19"/>
              </w:rPr>
              <w:t xml:space="preserve"/>
            </w:r>
          </w:p>
        </w:tc>
      </w:tr>
    </w:tbl>
    <w:p>
      <w:r>
        <w:br w:type="page"/>
      </w:r>
    </w:p>
    <w:p>
      <w:pPr>
        <w:pStyle w:val="Heading1"/>
        <w:spacing w:after="140" w:before="280"/>
      </w:pPr>
      <w:r>
        <w:t xml:space="preserve">I. Student Declaration of Originality</w:t>
      </w:r>
    </w:p>
    <w:p>
      <w:pPr>
        <w:spacing w:after="120" w:line="300"/>
      </w:pPr>
      <w:r>
        <w:rPr>
          <w:rFonts w:ascii="Arial" w:cs="Arial" w:eastAsia="Arial" w:hAnsi="Arial"/>
          <w:sz w:val="22"/>
          <w:szCs w:val="22"/>
        </w:rPr>
        <w:t xml:space="preserve">We confirm that we have read and shall comply with all the terms and conditions of TAR University of Management and Technology plagiarism policy.</w:t>
      </w:r>
    </w:p>
    <w:p>
      <w:pPr>
        <w:spacing w:after="120" w:line="300"/>
      </w:pPr>
      <w:r>
        <w:rPr>
          <w:rFonts w:ascii="Arial" w:cs="Arial" w:eastAsia="Arial" w:hAnsi="Arial"/>
          <w:sz w:val="22"/>
          <w:szCs w:val="22"/>
        </w:rPr>
        <w:t xml:space="preserve">We declare that this assignment is free from all forms of plagiarism and for all intents and purposes is our own properly derived work.</w:t>
      </w:r>
    </w:p>
    <w:p>
      <w:pPr>
        <w:spacing w:after="120" w:line="3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val="false"/>
        </w:trPr>
        <w:tc>
          <w:tcPr>
            <w:tcW w:type="dxa" w:w="1600"/>
            <w:tcMar>
              <w:top w:type="dxa" w:w="60"/>
              <w:left w:type="dxa" w:w="100"/>
              <w:bottom w:type="dxa" w:w="60"/>
              <w:right w:type="dxa" w:w="100"/>
            </w:tcMar>
          </w:tcPr>
          <w:p>
            <w:pPr>
              <w:jc w:val="left"/>
            </w:pPr>
            <w:r>
              <w:rPr>
                <w:rFonts w:ascii="Arial" w:cs="Arial" w:eastAsia="Arial" w:hAnsi="Arial"/>
                <w:b/>
                <w:bCs/>
                <w:color w:val="000000"/>
                <w:sz w:val="19"/>
                <w:szCs w:val="19"/>
              </w:rPr>
              <w:t xml:space="preserve">Name:</w:t>
            </w:r>
          </w:p>
        </w:tc>
        <w:tc>
          <w:tcPr>
            <w:tcW w:type="dxa" w:w="3880"/>
            <w:tcMar>
              <w:top w:type="dxa" w:w="60"/>
              <w:left w:type="dxa" w:w="100"/>
              <w:bottom w:type="dxa" w:w="60"/>
              <w:right w:type="dxa" w:w="100"/>
            </w:tcMar>
          </w:tcPr>
          <w:p>
            <w:pPr>
              <w:jc w:val="left"/>
            </w:pPr>
            <w:r>
              <w:rPr>
                <w:rFonts w:ascii="Arial" w:cs="Arial" w:eastAsia="Arial" w:hAnsi="Arial"/>
                <w:b/>
                <w:bCs/>
                <w:color w:val="000000"/>
                <w:sz w:val="19"/>
                <w:szCs w:val="19"/>
              </w:rPr>
              <w:t xml:space="preserve">Ng Yong Vay</w:t>
            </w:r>
          </w:p>
        </w:tc>
        <w:tc>
          <w:tcPr>
            <w:tcW w:type="dxa" w:w="3880"/>
            <w:tcMar>
              <w:top w:type="dxa" w:w="60"/>
              <w:left w:type="dxa" w:w="100"/>
              <w:bottom w:type="dxa" w:w="60"/>
              <w:right w:type="dxa" w:w="100"/>
            </w:tcMar>
          </w:tcPr>
          <w:p>
            <w:pPr>
              <w:jc w:val="left"/>
            </w:pPr>
            <w:r>
              <w:rPr>
                <w:rFonts w:ascii="Arial" w:cs="Arial" w:eastAsia="Arial" w:hAnsi="Arial"/>
                <w:b/>
                <w:bCs/>
                <w:color w:val="000000"/>
                <w:sz w:val="19"/>
                <w:szCs w:val="19"/>
              </w:rPr>
              <w:t xml:space="preserve">Teo Pei Qi</w:t>
            </w:r>
          </w:p>
        </w:tc>
      </w:tr>
      <w:tr>
        <w:trPr>
          <w:tblHeader w:val="false"/>
        </w:trPr>
        <w:tc>
          <w:tcPr>
            <w:tcW w:type="dxa" w:w="16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Photo:</w:t>
            </w:r>
          </w:p>
        </w:tc>
        <w:tc>
          <w:tcPr>
            <w:tcW w:type="dxa" w:w="388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r>
          </w:p>
        </w:tc>
        <w:tc>
          <w:tcPr>
            <w:tcW w:type="dxa" w:w="388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r>
          </w:p>
        </w:tc>
      </w:tr>
      <w:tr>
        <w:trPr>
          <w:tblHeader w:val="false"/>
        </w:trPr>
        <w:tc>
          <w:tcPr>
            <w:tcW w:type="dxa" w:w="16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Signature:</w:t>
            </w:r>
          </w:p>
        </w:tc>
        <w:tc>
          <w:tcPr>
            <w:tcW w:type="dxa" w:w="388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r>
          </w:p>
        </w:tc>
        <w:tc>
          <w:tcPr>
            <w:tcW w:type="dxa" w:w="388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r>
          </w:p>
        </w:tc>
      </w:tr>
    </w:tbl>
    <w:p>
      <w:pPr>
        <w:spacing w:after="120" w:line="300"/>
      </w:pPr>
      <w:r>
        <w:rPr>
          <w:rFonts w:ascii="Arial" w:cs="Arial" w:eastAsia="Arial" w:hAnsi="Arial"/>
          <w:sz w:val="22"/>
          <w:szCs w:val="22"/>
        </w:rPr>
        <w:t xml:space="preserve"/>
      </w:r>
    </w:p>
    <w:p>
      <w:pPr>
        <w:pStyle w:val="Heading1"/>
        <w:spacing w:after="140" w:before="280"/>
      </w:pPr>
      <w:r>
        <w:t xml:space="preserve">II. Module and Task Handled by Each Team Member and Contribution</w:t>
      </w:r>
    </w:p>
    <w:p>
      <w:pPr>
        <w:spacing w:after="120" w:line="300"/>
      </w:pPr>
      <w:r>
        <w:rPr>
          <w:rFonts w:ascii="Arial" w:cs="Arial" w:eastAsia="Arial" w:hAnsi="Arial"/>
          <w:sz w:val="22"/>
          <w:szCs w:val="22"/>
          <w:highlight w:val="yellow"/>
          <w:highlightCs w:val="yellow"/>
        </w:rPr>
        <w:t xml:space="preserve">DRAFT — agree the split between yourselves before submission. Percentages must reflect actual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5200"/>
        <w:gridCol w:w="1760"/>
      </w:tblGrid>
      <w:tr>
        <w:trPr>
          <w:tblHeader/>
        </w:trPr>
        <w:tc>
          <w:tcPr>
            <w:tcW w:type="dxa" w:w="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No.</w:t>
            </w:r>
          </w:p>
        </w:tc>
        <w:tc>
          <w:tcPr>
            <w:tcW w:type="dxa" w:w="1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Team Member</w:t>
            </w:r>
          </w:p>
        </w:tc>
        <w:tc>
          <w:tcPr>
            <w:tcW w:type="dxa" w:w="52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Task(s) Completed</w:t>
            </w:r>
          </w:p>
        </w:tc>
        <w:tc>
          <w:tcPr>
            <w:tcW w:type="dxa" w:w="17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Contribution (%)</w:t>
            </w:r>
          </w:p>
        </w:tc>
      </w:tr>
      <w:tr>
        <w:trPr>
          <w:tblHeader w:val="false"/>
        </w:trPr>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1.</w:t>
            </w:r>
          </w:p>
        </w:tc>
        <w:tc>
          <w:tcPr>
            <w:tcW w:type="dxa" w:w="1700"/>
            <w:tcMar>
              <w:top w:type="dxa" w:w="60"/>
              <w:left w:type="dxa" w:w="100"/>
              <w:bottom w:type="dxa" w:w="60"/>
              <w:right w:type="dxa" w:w="100"/>
            </w:tcMar>
          </w:tcPr>
          <w:p>
            <w:pPr>
              <w:jc w:val="left"/>
            </w:pPr>
            <w:r>
              <w:rPr>
                <w:rFonts w:ascii="Arial" w:cs="Arial" w:eastAsia="Arial" w:hAnsi="Arial"/>
                <w:color w:val="000000"/>
                <w:sz w:val="19"/>
                <w:szCs w:val="19"/>
              </w:rPr>
              <w:t xml:space="preserve">Ng Yong Vay</w:t>
            </w:r>
          </w:p>
        </w:tc>
        <w:tc>
          <w:tcPr>
            <w:tcW w:type="dxa" w:w="5200"/>
            <w:tcMar>
              <w:top w:type="dxa" w:w="60"/>
              <w:left w:type="dxa" w:w="100"/>
              <w:bottom w:type="dxa" w:w="60"/>
              <w:right w:type="dxa" w:w="100"/>
            </w:tcMar>
          </w:tcPr>
          <w:p>
            <w:pPr>
              <w:jc w:val="left"/>
            </w:pPr>
            <w:r>
              <w:rPr>
                <w:rFonts w:ascii="Arial" w:cs="Arial" w:eastAsia="Arial" w:hAnsi="Arial"/>
                <w:color w:val="000000"/>
                <w:sz w:val="19"/>
                <w:szCs w:val="19"/>
              </w:rPr>
              <w:t xml:space="preserve">Speech test-set design and stratification; audio conversion pipeline; WER evaluation harness; language-routing design and diagnosis; error analysis and reporting.</w:t>
            </w:r>
          </w:p>
        </w:tc>
        <w:tc>
          <w:tcPr>
            <w:tcW w:type="dxa" w:w="1760"/>
            <w:tcMar>
              <w:top w:type="dxa" w:w="60"/>
              <w:left w:type="dxa" w:w="100"/>
              <w:bottom w:type="dxa" w:w="60"/>
              <w:right w:type="dxa" w:w="100"/>
            </w:tcMar>
          </w:tcPr>
          <w:p>
            <w:pPr>
              <w:jc w:val="left"/>
            </w:pPr>
            <w:r>
              <w:rPr>
                <w:rFonts w:ascii="Arial" w:cs="Arial" w:eastAsia="Arial" w:hAnsi="Arial"/>
                <w:color w:val="000000"/>
                <w:sz w:val="19"/>
                <w:szCs w:val="19"/>
              </w:rPr>
              <w:t xml:space="preserve">50%</w:t>
            </w:r>
          </w:p>
        </w:tc>
      </w:tr>
      <w:tr>
        <w:trPr>
          <w:tblHeader w:val="false"/>
        </w:trPr>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2.</w:t>
            </w:r>
          </w:p>
        </w:tc>
        <w:tc>
          <w:tcPr>
            <w:tcW w:type="dxa" w:w="1700"/>
            <w:tcMar>
              <w:top w:type="dxa" w:w="60"/>
              <w:left w:type="dxa" w:w="100"/>
              <w:bottom w:type="dxa" w:w="60"/>
              <w:right w:type="dxa" w:w="100"/>
            </w:tcMar>
          </w:tcPr>
          <w:p>
            <w:pPr>
              <w:jc w:val="left"/>
            </w:pPr>
            <w:r>
              <w:rPr>
                <w:rFonts w:ascii="Arial" w:cs="Arial" w:eastAsia="Arial" w:hAnsi="Arial"/>
                <w:color w:val="000000"/>
                <w:sz w:val="19"/>
                <w:szCs w:val="19"/>
              </w:rPr>
              <w:t xml:space="preserve">Teo Pei Qi</w:t>
            </w:r>
          </w:p>
        </w:tc>
        <w:tc>
          <w:tcPr>
            <w:tcW w:type="dxa" w:w="5200"/>
            <w:tcMar>
              <w:top w:type="dxa" w:w="60"/>
              <w:left w:type="dxa" w:w="100"/>
              <w:bottom w:type="dxa" w:w="60"/>
              <w:right w:type="dxa" w:w="100"/>
            </w:tcMar>
          </w:tcPr>
          <w:p>
            <w:pPr>
              <w:jc w:val="left"/>
            </w:pPr>
            <w:r>
              <w:rPr>
                <w:rFonts w:ascii="Arial" w:cs="Arial" w:eastAsia="Arial" w:hAnsi="Arial"/>
                <w:color w:val="000000"/>
                <w:sz w:val="19"/>
                <w:szCs w:val="19"/>
              </w:rPr>
              <w:t xml:space="preserve">Bahasa Rojak utterance authoring and validation; speech recording; orthography map construction from substitution analysis; results verification.</w:t>
            </w:r>
          </w:p>
        </w:tc>
        <w:tc>
          <w:tcPr>
            <w:tcW w:type="dxa" w:w="1760"/>
            <w:tcMar>
              <w:top w:type="dxa" w:w="60"/>
              <w:left w:type="dxa" w:w="100"/>
              <w:bottom w:type="dxa" w:w="60"/>
              <w:right w:type="dxa" w:w="100"/>
            </w:tcMar>
          </w:tcPr>
          <w:p>
            <w:pPr>
              <w:jc w:val="left"/>
            </w:pPr>
            <w:r>
              <w:rPr>
                <w:rFonts w:ascii="Arial" w:cs="Arial" w:eastAsia="Arial" w:hAnsi="Arial"/>
                <w:color w:val="000000"/>
                <w:sz w:val="19"/>
                <w:szCs w:val="19"/>
              </w:rPr>
              <w:t xml:space="preserve">50%</w:t>
            </w:r>
          </w:p>
        </w:tc>
      </w:tr>
    </w:tbl>
    <w:p>
      <w:pPr>
        <w:spacing w:after="120" w:line="300"/>
      </w:pPr>
      <w:r>
        <w:rPr>
          <w:rFonts w:ascii="Arial" w:cs="Arial" w:eastAsia="Arial" w:hAnsi="Arial"/>
          <w:sz w:val="22"/>
          <w:szCs w:val="22"/>
          <w:highlight w:val="yellow"/>
          <w:highlightCs w:val="yellow"/>
        </w:rPr>
        <w:t xml:space="preserve">Remaining tasks (synthetic dataset, QLoRA fine-tuning, Streamlit UI, feedback loop) to be added as completed.</w:t>
      </w:r>
    </w:p>
    <w:p>
      <w:r>
        <w:br w:type="page"/>
      </w:r>
    </w:p>
    <w:p>
      <w:pPr>
        <w:pStyle w:val="Heading1"/>
        <w:spacing w:after="140" w:before="28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300"/>
      </w:pPr>
      <w:r>
        <w:rPr>
          <w:rFonts w:ascii="Arial" w:cs="Arial" w:eastAsia="Arial" w:hAnsi="Arial"/>
          <w:i/>
          <w:iCs/>
          <w:sz w:val="18"/>
          <w:szCs w:val="18"/>
        </w:rPr>
        <w:t xml:space="preserve">(In Word: right-click → Update Field to populate page numbers.)</w:t>
      </w:r>
    </w:p>
    <w:p>
      <w:r>
        <w:br w:type="page"/>
      </w:r>
    </w:p>
    <w:p>
      <w:pPr>
        <w:pStyle w:val="Heading1"/>
        <w:spacing w:after="140" w:before="280"/>
      </w:pPr>
      <w:r>
        <w:t xml:space="preserve">Introduction</w:t>
      </w:r>
    </w:p>
    <w:p>
      <w:pPr>
        <w:spacing w:after="120" w:line="300"/>
      </w:pPr>
      <w:r>
        <w:rPr>
          <w:rFonts w:ascii="Arial" w:cs="Arial" w:eastAsia="Arial" w:hAnsi="Arial"/>
          <w:sz w:val="22"/>
          <w:szCs w:val="22"/>
        </w:rPr>
        <w:t xml:space="preserve">BorakBot is a knowledge-based conversational agent that accepts Bahasa Rojak — Malay-English code-switched speech and text — and replies in the same informal register. The system comprises four stages: speech-to-text capture, rojak normalisation, response generation by a QLoRA fine-tuned large language model, and a human-in-the-loop correction loop. This report documents the work completed to date.</w:t>
      </w:r>
    </w:p>
    <w:p>
      <w:pPr>
        <w:pStyle w:val="Heading2"/>
        <w:spacing w:after="140" w:before="280"/>
      </w:pPr>
      <w:r>
        <w:t xml:space="preserve">Scope of this report</w:t>
      </w:r>
    </w:p>
    <w:p>
      <w:pPr>
        <w:spacing w:after="120" w:line="300"/>
      </w:pPr>
      <w:r>
        <w:rPr>
          <w:rFonts w:ascii="Arial" w:cs="Arial" w:eastAsia="Arial" w:hAnsi="Arial"/>
          <w:sz w:val="22"/>
          <w:szCs w:val="22"/>
        </w:rPr>
        <w:t xml:space="preserve">This submission covers Stage 1, the speech-to-text (STT) module, which has been implemented and evaluated in full. The proposal scheduled STT for Week 4, after the first fine-tuning round; it was brought forward on the tutor's advice because STT is the only module with no dependency on the fine-tuned language model and can therefore be built and evaluated in isolation while dataset construction proceeds in parallel. The resequencing is deliberate.</w:t>
      </w:r>
    </w:p>
    <w:p>
      <w:pPr>
        <w:spacing w:after="120" w:line="300"/>
      </w:pPr>
      <w:r>
        <w:rPr>
          <w:rFonts w:ascii="Arial" w:cs="Arial" w:eastAsia="Arial" w:hAnsi="Arial"/>
          <w:sz w:val="22"/>
          <w:szCs w:val="22"/>
          <w:highlight w:val="yellow"/>
          <w:highlightCs w:val="yellow"/>
        </w:rPr>
        <w:t xml:space="preserve">Sections on the synthetic dataset, QLoRA fine-tuning, Streamlit interface and feedback loop will be added as those modules are completed.</w:t>
      </w:r>
    </w:p>
    <w:p>
      <w:pPr>
        <w:pStyle w:val="Heading2"/>
        <w:spacing w:after="140" w:before="280"/>
      </w:pPr>
      <w:r>
        <w:t xml:space="preserve">Objectives addressed</w:t>
      </w:r>
    </w:p>
    <w:p>
      <w:pPr>
        <w:pStyle w:val="ListParagraph"/>
        <w:numPr>
          <w:ilvl w:val="0"/>
          <w:numId w:val="1"/>
        </w:numPr>
        <w:spacing w:after="80" w:line="300"/>
      </w:pPr>
      <w:r>
        <w:rPr>
          <w:rFonts w:ascii="Arial" w:cs="Arial" w:eastAsia="Arial" w:hAnsi="Arial"/>
          <w:sz w:val="22"/>
          <w:szCs w:val="22"/>
        </w:rPr>
        <w:t xml:space="preserve">Objective 4 (proposal §4): integrate speech-to-text so users can converse by voice.</w:t>
      </w:r>
    </w:p>
    <w:p>
      <w:pPr>
        <w:pStyle w:val="ListParagraph"/>
        <w:numPr>
          <w:ilvl w:val="0"/>
          <w:numId w:val="1"/>
        </w:numPr>
        <w:spacing w:after="80" w:line="300"/>
      </w:pPr>
      <w:r>
        <w:rPr>
          <w:rFonts w:ascii="Arial" w:cs="Arial" w:eastAsia="Arial" w:hAnsi="Arial"/>
          <w:sz w:val="22"/>
          <w:szCs w:val="22"/>
        </w:rPr>
        <w:t xml:space="preserve">Objective 7 (proposal §4): evaluate the system with appropriate quantitative metrics — here, Word Error Rate (WER) on code-switched speech, reported separately from downstream NLP errors.</w:t>
      </w:r>
    </w:p>
    <w:p>
      <w:pPr>
        <w:pStyle w:val="Heading2"/>
        <w:spacing w:after="140" w:before="280"/>
      </w:pPr>
      <w:r>
        <w:t xml:space="preserve">Deviation from the Part A proposal</w:t>
      </w:r>
    </w:p>
    <w:p>
      <w:pPr>
        <w:spacing w:after="120" w:line="300"/>
      </w:pPr>
      <w:r>
        <w:rPr>
          <w:rFonts w:ascii="Arial" w:cs="Arial" w:eastAsia="Arial" w:hAnsi="Arial"/>
          <w:sz w:val="22"/>
          <w:szCs w:val="22"/>
        </w:rPr>
        <w:t xml:space="preserve">Proposal §5.6 selected OpenAI Whisper (Radford et al., 2023) and identified its central weakness: Whisper assigns a single language token per 30-second segment, so intra-sentential code-switching risks being rendered entirely in one language's orthography. Our implementation retains Whisper but strengthens it in two ways not described in Part A:</w:t>
      </w:r>
    </w:p>
    <w:p>
      <w:pPr>
        <w:pStyle w:val="ListParagraph"/>
        <w:numPr>
          <w:ilvl w:val="0"/>
          <w:numId w:val="1"/>
        </w:numPr>
        <w:spacing w:after="80" w:line="300"/>
      </w:pPr>
      <w:r>
        <w:rPr>
          <w:rFonts w:ascii="Arial" w:cs="Arial" w:eastAsia="Arial" w:hAnsi="Arial"/>
          <w:sz w:val="22"/>
          <w:szCs w:val="22"/>
        </w:rPr>
        <w:t xml:space="preserve">Transcription uses </w:t>
      </w:r>
      <w:r>
        <w:rPr>
          <w:rFonts w:ascii="Arial" w:cs="Arial" w:eastAsia="Arial" w:hAnsi="Arial"/>
          <w:b/>
          <w:bCs/>
          <w:sz w:val="22"/>
          <w:szCs w:val="22"/>
        </w:rPr>
        <w:t xml:space="preserve">mesolitica/malaysian-whisper-small-v3</w:t>
      </w:r>
      <w:r>
        <w:rPr>
          <w:rFonts w:ascii="Arial" w:cs="Arial" w:eastAsia="Arial" w:hAnsi="Arial"/>
          <w:sz w:val="22"/>
          <w:szCs w:val="22"/>
        </w:rPr>
        <w:t xml:space="preserve">, a fine-tune of openai/whisper-small on Malaysian speech including Manglish. It is the same architecture and parameter count (244M) as the base model, with different weights.</w:t>
      </w:r>
    </w:p>
    <w:p>
      <w:pPr>
        <w:pStyle w:val="ListParagraph"/>
        <w:numPr>
          <w:ilvl w:val="0"/>
          <w:numId w:val="1"/>
        </w:numPr>
        <w:spacing w:after="80" w:line="300"/>
      </w:pPr>
      <w:r>
        <w:rPr>
          <w:rFonts w:ascii="Arial" w:cs="Arial" w:eastAsia="Arial" w:hAnsi="Arial"/>
          <w:sz w:val="22"/>
          <w:szCs w:val="22"/>
        </w:rPr>
        <w:t xml:space="preserve">A language-routing step selects the language token per utterance rather than accepting the model's default.</w:t>
      </w:r>
    </w:p>
    <w:p>
      <w:pPr>
        <w:spacing w:after="120" w:line="300"/>
      </w:pPr>
      <w:r>
        <w:rPr>
          <w:rFonts w:ascii="Arial" w:cs="Arial" w:eastAsia="Arial" w:hAnsi="Arial"/>
          <w:sz w:val="22"/>
          <w:szCs w:val="22"/>
        </w:rPr>
        <w:t xml:space="preserve">Both changes address the exact limitation §5.6 predicted, and both are justified empirically in the Algorithm Analysis below. Mesolitica was already cited in Part A as a candidate base model provider (MaLLaM), so this is consistent with the proposal's stated direction.</w:t>
      </w:r>
    </w:p>
    <w:p>
      <w:r>
        <w:br w:type="page"/>
      </w:r>
    </w:p>
    <w:p>
      <w:pPr>
        <w:pStyle w:val="Heading1"/>
        <w:spacing w:after="140" w:before="280"/>
      </w:pPr>
      <w:r>
        <w:t xml:space="preserve">Pseudocode</w:t>
      </w:r>
    </w:p>
    <w:p>
      <w:pPr>
        <w:pStyle w:val="Heading2"/>
        <w:spacing w:after="140" w:before="280"/>
      </w:pPr>
      <w:r>
        <w:t xml:space="preserve">A. Speech-to-text with language routing</w:t>
      </w:r>
    </w:p>
    <w:p>
      <w:pPr>
        <w:spacing w:after="0" w:line="230"/>
      </w:pPr>
      <w:r>
        <w:rPr>
          <w:rFonts w:ascii="Consolas" w:cs="Consolas" w:eastAsia="Consolas" w:hAnsi="Consolas"/>
          <w:sz w:val="17"/>
          <w:szCs w:val="17"/>
        </w:rPr>
        <w:t xml:space="preserve">INPUT   : audio file (16 kHz mono WAV)</w:t>
      </w:r>
    </w:p>
    <w:p>
      <w:pPr>
        <w:spacing w:after="0" w:line="230"/>
      </w:pPr>
      <w:r>
        <w:rPr>
          <w:rFonts w:ascii="Consolas" w:cs="Consolas" w:eastAsia="Consolas" w:hAnsi="Consolas"/>
          <w:sz w:val="17"/>
          <w:szCs w:val="17"/>
        </w:rPr>
        <w:t xml:space="preserve">OUTPUT  : transcript string in the language actually spoken</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CONSTANT ROJAK_PROMPT &lt;- short code-switched sample text, containing both</w:t>
      </w:r>
    </w:p>
    <w:p>
      <w:pPr>
        <w:spacing w:after="0" w:line="230"/>
      </w:pPr>
      <w:r>
        <w:rPr>
          <w:rFonts w:ascii="Consolas" w:cs="Consolas" w:eastAsia="Consolas" w:hAnsi="Consolas"/>
          <w:sz w:val="17"/>
          <w:szCs w:val="17"/>
        </w:rPr>
        <w:t xml:space="preserve">                         Malay and English words in their own orthography</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PROCEDURE Transcribe(audio):</w:t>
      </w:r>
    </w:p>
    <w:p>
      <w:pPr>
        <w:spacing w:after="0" w:line="230"/>
      </w:pPr>
      <w:r>
        <w:rPr>
          <w:rFonts w:ascii="Consolas" w:cs="Consolas" w:eastAsia="Consolas" w:hAnsi="Consolas"/>
          <w:sz w:val="17"/>
          <w:szCs w:val="17"/>
        </w:rPr>
        <w:t xml:space="preserve">    // Stage 1a — language identification</w:t>
      </w:r>
    </w:p>
    <w:p>
      <w:pPr>
        <w:spacing w:after="0" w:line="230"/>
      </w:pPr>
      <w:r>
        <w:rPr>
          <w:rFonts w:ascii="Consolas" w:cs="Consolas" w:eastAsia="Consolas" w:hAnsi="Consolas"/>
          <w:sz w:val="17"/>
          <w:szCs w:val="17"/>
        </w:rPr>
        <w:t xml:space="preserve">    mel        &lt;- LogMelSpectrogram(PadOrTrim(audio, 30 seconds))</w:t>
      </w:r>
    </w:p>
    <w:p>
      <w:pPr>
        <w:spacing w:after="0" w:line="230"/>
      </w:pPr>
      <w:r>
        <w:rPr>
          <w:rFonts w:ascii="Consolas" w:cs="Consolas" w:eastAsia="Consolas" w:hAnsi="Consolas"/>
          <w:sz w:val="17"/>
          <w:szCs w:val="17"/>
        </w:rPr>
        <w:t xml:space="preserve">    probs      &lt;- VanillaWhisper.DetectLanguage(mel)</w:t>
      </w:r>
    </w:p>
    <w:p>
      <w:pPr>
        <w:spacing w:after="0" w:line="230"/>
      </w:pPr>
      <w:r>
        <w:rPr>
          <w:rFonts w:ascii="Consolas" w:cs="Consolas" w:eastAsia="Consolas" w:hAnsi="Consolas"/>
          <w:sz w:val="17"/>
          <w:szCs w:val="17"/>
        </w:rPr>
        <w:t xml:space="preserve">    IF Argmax(probs) = 'en' AND probs['en'] &gt; 0.5 THEN</w:t>
      </w:r>
    </w:p>
    <w:p>
      <w:pPr>
        <w:spacing w:after="0" w:line="230"/>
      </w:pPr>
      <w:r>
        <w:rPr>
          <w:rFonts w:ascii="Consolas" w:cs="Consolas" w:eastAsia="Consolas" w:hAnsi="Consolas"/>
          <w:sz w:val="17"/>
          <w:szCs w:val="17"/>
        </w:rPr>
        <w:t xml:space="preserve">            lang &lt;- 'en'</w:t>
      </w:r>
    </w:p>
    <w:p>
      <w:pPr>
        <w:spacing w:after="0" w:line="230"/>
      </w:pPr>
      <w:r>
        <w:rPr>
          <w:rFonts w:ascii="Consolas" w:cs="Consolas" w:eastAsia="Consolas" w:hAnsi="Consolas"/>
          <w:sz w:val="17"/>
          <w:szCs w:val="17"/>
        </w:rPr>
        <w:t xml:space="preserve">    ELSE</w:t>
      </w:r>
    </w:p>
    <w:p>
      <w:pPr>
        <w:spacing w:after="0" w:line="230"/>
      </w:pPr>
      <w:r>
        <w:rPr>
          <w:rFonts w:ascii="Consolas" w:cs="Consolas" w:eastAsia="Consolas" w:hAnsi="Consolas"/>
          <w:sz w:val="17"/>
          <w:szCs w:val="17"/>
        </w:rPr>
        <w:t xml:space="preserve">            lang &lt;- 'ms'        // asymmetric: a wrong 'en' is far costlier</w:t>
      </w:r>
    </w:p>
    <w:p>
      <w:pPr>
        <w:spacing w:after="0" w:line="230"/>
      </w:pPr>
      <w:r>
        <w:rPr>
          <w:rFonts w:ascii="Consolas" w:cs="Consolas" w:eastAsia="Consolas" w:hAnsi="Consolas"/>
          <w:sz w:val="17"/>
          <w:szCs w:val="17"/>
        </w:rPr>
        <w:t xml:space="preserve">    END IF</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 Stage 1b — transcription</w:t>
      </w:r>
    </w:p>
    <w:p>
      <w:pPr>
        <w:spacing w:after="0" w:line="230"/>
      </w:pPr>
      <w:r>
        <w:rPr>
          <w:rFonts w:ascii="Consolas" w:cs="Consolas" w:eastAsia="Consolas" w:hAnsi="Consolas"/>
          <w:sz w:val="17"/>
          <w:szCs w:val="17"/>
        </w:rPr>
        <w:t xml:space="preserve">    prompt_ids &lt;- Tokenise(ROJAK_PROMPT)</w:t>
      </w:r>
    </w:p>
    <w:p>
      <w:pPr>
        <w:spacing w:after="0" w:line="230"/>
      </w:pPr>
      <w:r>
        <w:rPr>
          <w:rFonts w:ascii="Consolas" w:cs="Consolas" w:eastAsia="Consolas" w:hAnsi="Consolas"/>
          <w:sz w:val="17"/>
          <w:szCs w:val="17"/>
        </w:rPr>
        <w:t xml:space="preserve">    tokens     &lt;- MalaysianWhisper.Generate(</w:t>
      </w:r>
    </w:p>
    <w:p>
      <w:pPr>
        <w:spacing w:after="0" w:line="230"/>
      </w:pPr>
      <w:r>
        <w:rPr>
          <w:rFonts w:ascii="Consolas" w:cs="Consolas" w:eastAsia="Consolas" w:hAnsi="Consolas"/>
          <w:sz w:val="17"/>
          <w:szCs w:val="17"/>
        </w:rPr>
        <w:t xml:space="preserve">                      features = Encode(audio),</w:t>
      </w:r>
    </w:p>
    <w:p>
      <w:pPr>
        <w:spacing w:after="0" w:line="230"/>
      </w:pPr>
      <w:r>
        <w:rPr>
          <w:rFonts w:ascii="Consolas" w:cs="Consolas" w:eastAsia="Consolas" w:hAnsi="Consolas"/>
          <w:sz w:val="17"/>
          <w:szCs w:val="17"/>
        </w:rPr>
        <w:t xml:space="preserve">                      language = lang,</w:t>
      </w:r>
    </w:p>
    <w:p>
      <w:pPr>
        <w:spacing w:after="0" w:line="230"/>
      </w:pPr>
      <w:r>
        <w:rPr>
          <w:rFonts w:ascii="Consolas" w:cs="Consolas" w:eastAsia="Consolas" w:hAnsi="Consolas"/>
          <w:sz w:val="17"/>
          <w:szCs w:val="17"/>
        </w:rPr>
        <w:t xml:space="preserve">                      task     = 'transcribe',</w:t>
      </w:r>
    </w:p>
    <w:p>
      <w:pPr>
        <w:spacing w:after="0" w:line="230"/>
      </w:pPr>
      <w:r>
        <w:rPr>
          <w:rFonts w:ascii="Consolas" w:cs="Consolas" w:eastAsia="Consolas" w:hAnsi="Consolas"/>
          <w:sz w:val="17"/>
          <w:szCs w:val="17"/>
        </w:rPr>
        <w:t xml:space="preserve">                      context  = prompt_ids)</w:t>
      </w:r>
    </w:p>
    <w:p>
      <w:pPr>
        <w:spacing w:after="0" w:line="230"/>
      </w:pPr>
      <w:r>
        <w:rPr>
          <w:rFonts w:ascii="Consolas" w:cs="Consolas" w:eastAsia="Consolas" w:hAnsi="Consolas"/>
          <w:sz w:val="17"/>
          <w:szCs w:val="17"/>
        </w:rPr>
        <w:t xml:space="preserve">    text       &lt;- Decode(tokens, skip_special_tokens = TRUE)</w:t>
      </w:r>
    </w:p>
    <w:p>
      <w:pPr>
        <w:spacing w:after="0" w:line="230"/>
      </w:pPr>
      <w:r>
        <w:rPr>
          <w:rFonts w:ascii="Consolas" w:cs="Consolas" w:eastAsia="Consolas" w:hAnsi="Consolas"/>
          <w:sz w:val="17"/>
          <w:szCs w:val="17"/>
        </w:rPr>
        <w:t xml:space="preserve">    RETURN StripEchoedPrompt(text, ROJAK_PROMPT)</w:t>
      </w:r>
    </w:p>
    <w:p>
      <w:pPr>
        <w:spacing w:after="0" w:line="230"/>
      </w:pPr>
      <w:r>
        <w:rPr>
          <w:rFonts w:ascii="Consolas" w:cs="Consolas" w:eastAsia="Consolas" w:hAnsi="Consolas"/>
          <w:sz w:val="17"/>
          <w:szCs w:val="17"/>
        </w:rPr>
        <w:t xml:space="preserve">END PROCEDURE</w:t>
      </w:r>
    </w:p>
    <w:p>
      <w:pPr>
        <w:spacing w:after="120" w:line="300"/>
      </w:pPr>
      <w:r>
        <w:rPr>
          <w:rFonts w:ascii="Arial" w:cs="Arial" w:eastAsia="Arial" w:hAnsi="Arial"/>
          <w:sz w:val="22"/>
          <w:szCs w:val="22"/>
        </w:rPr>
        <w:t xml:space="preserve"/>
      </w:r>
    </w:p>
    <w:p>
      <w:pPr>
        <w:pStyle w:val="Heading2"/>
        <w:spacing w:after="140" w:before="280"/>
      </w:pPr>
      <w:r>
        <w:t xml:space="preserve">B. Evaluation procedure</w:t>
      </w:r>
    </w:p>
    <w:p>
      <w:pPr>
        <w:spacing w:after="0" w:line="230"/>
      </w:pPr>
      <w:r>
        <w:rPr>
          <w:rFonts w:ascii="Consolas" w:cs="Consolas" w:eastAsia="Consolas" w:hAnsi="Consolas"/>
          <w:sz w:val="17"/>
          <w:szCs w:val="17"/>
        </w:rPr>
        <w:t xml:space="preserve">INPUT   : manifest of (audio_path, reference, switch_type, speaker)</w:t>
      </w:r>
    </w:p>
    <w:p>
      <w:pPr>
        <w:spacing w:after="0" w:line="230"/>
      </w:pPr>
      <w:r>
        <w:rPr>
          <w:rFonts w:ascii="Consolas" w:cs="Consolas" w:eastAsia="Consolas" w:hAnsi="Consolas"/>
          <w:sz w:val="17"/>
          <w:szCs w:val="17"/>
        </w:rPr>
        <w:t xml:space="preserve">OUTPUT  : corpus WER per configuration and per switch type</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PROCEDURE Evaluate(manifest, configurations):</w:t>
      </w:r>
    </w:p>
    <w:p>
      <w:pPr>
        <w:spacing w:after="0" w:line="230"/>
      </w:pPr>
      <w:r>
        <w:rPr>
          <w:rFonts w:ascii="Consolas" w:cs="Consolas" w:eastAsia="Consolas" w:hAnsi="Consolas"/>
          <w:sz w:val="17"/>
          <w:szCs w:val="17"/>
        </w:rPr>
        <w:t xml:space="preserve">    FOR EACH config IN configurations DO</w:t>
      </w:r>
    </w:p>
    <w:p>
      <w:pPr>
        <w:spacing w:after="0" w:line="230"/>
      </w:pPr>
      <w:r>
        <w:rPr>
          <w:rFonts w:ascii="Consolas" w:cs="Consolas" w:eastAsia="Consolas" w:hAnsi="Consolas"/>
          <w:sz w:val="17"/>
          <w:szCs w:val="17"/>
        </w:rPr>
        <w:t xml:space="preserve">        FOR EACH clip IN manifest DO</w:t>
      </w:r>
    </w:p>
    <w:p>
      <w:pPr>
        <w:spacing w:after="0" w:line="230"/>
      </w:pPr>
      <w:r>
        <w:rPr>
          <w:rFonts w:ascii="Consolas" w:cs="Consolas" w:eastAsia="Consolas" w:hAnsi="Consolas"/>
          <w:sz w:val="17"/>
          <w:szCs w:val="17"/>
        </w:rPr>
        <w:t xml:space="preserve">            hypothesis &lt;- Transcribe(clip.audio, config)</w:t>
      </w:r>
    </w:p>
    <w:p>
      <w:pPr>
        <w:spacing w:after="0" w:line="230"/>
      </w:pPr>
      <w:r>
        <w:rPr>
          <w:rFonts w:ascii="Consolas" w:cs="Consolas" w:eastAsia="Consolas" w:hAnsi="Consolas"/>
          <w:sz w:val="17"/>
          <w:szCs w:val="17"/>
        </w:rPr>
        <w:t xml:space="preserve">            Store(config, clip.id, hypothesis)</w:t>
      </w:r>
    </w:p>
    <w:p>
      <w:pPr>
        <w:spacing w:after="0" w:line="230"/>
      </w:pPr>
      <w:r>
        <w:rPr>
          <w:rFonts w:ascii="Consolas" w:cs="Consolas" w:eastAsia="Consolas" w:hAnsi="Consolas"/>
          <w:sz w:val="17"/>
          <w:szCs w:val="17"/>
        </w:rPr>
        <w:t xml:space="preserve">        END FOR</w:t>
      </w:r>
    </w:p>
    <w:p>
      <w:pPr>
        <w:spacing w:after="0" w:line="230"/>
      </w:pPr>
      <w:r>
        <w:rPr>
          <w:rFonts w:ascii="Consolas" w:cs="Consolas" w:eastAsia="Consolas" w:hAnsi="Consolas"/>
          <w:sz w:val="17"/>
          <w:szCs w:val="17"/>
        </w:rPr>
        <w:t xml:space="preserve">    END FOR</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FOR EACH stored (reference, hypothesis) DO</w:t>
      </w:r>
    </w:p>
    <w:p>
      <w:pPr>
        <w:spacing w:after="0" w:line="230"/>
      </w:pPr>
      <w:r>
        <w:rPr>
          <w:rFonts w:ascii="Consolas" w:cs="Consolas" w:eastAsia="Consolas" w:hAnsi="Consolas"/>
          <w:sz w:val="17"/>
          <w:szCs w:val="17"/>
        </w:rPr>
        <w:t xml:space="preserve">        r &lt;- Normalise(reference)     // lowercase, strip punctuation, collapse spaces</w:t>
      </w:r>
    </w:p>
    <w:p>
      <w:pPr>
        <w:spacing w:after="0" w:line="230"/>
      </w:pPr>
      <w:r>
        <w:rPr>
          <w:rFonts w:ascii="Consolas" w:cs="Consolas" w:eastAsia="Consolas" w:hAnsi="Consolas"/>
          <w:sz w:val="17"/>
          <w:szCs w:val="17"/>
        </w:rPr>
        <w:t xml:space="preserve">        h &lt;- Normalise(hypothesis)</w:t>
      </w:r>
    </w:p>
    <w:p>
      <w:pPr>
        <w:spacing w:after="0" w:line="230"/>
      </w:pPr>
      <w:r>
        <w:rPr>
          <w:rFonts w:ascii="Consolas" w:cs="Consolas" w:eastAsia="Consolas" w:hAnsi="Consolas"/>
          <w:sz w:val="17"/>
          <w:szCs w:val="17"/>
        </w:rPr>
        <w:t xml:space="preserve">        (S, D, I, N) &lt;- Align(r, h)   // substitutions, deletions, insertions, ref words</w:t>
      </w:r>
    </w:p>
    <w:p>
      <w:pPr>
        <w:spacing w:after="0" w:line="230"/>
      </w:pPr>
      <w:r>
        <w:rPr>
          <w:rFonts w:ascii="Consolas" w:cs="Consolas" w:eastAsia="Consolas" w:hAnsi="Consolas"/>
          <w:sz w:val="17"/>
          <w:szCs w:val="17"/>
        </w:rPr>
        <w:t xml:space="preserve">        Accumulate(errors += S + D + I, words += N)</w:t>
      </w:r>
    </w:p>
    <w:p>
      <w:pPr>
        <w:spacing w:after="0" w:line="230"/>
      </w:pPr>
      <w:r>
        <w:rPr>
          <w:rFonts w:ascii="Consolas" w:cs="Consolas" w:eastAsia="Consolas" w:hAnsi="Consolas"/>
          <w:sz w:val="17"/>
          <w:szCs w:val="17"/>
        </w:rPr>
        <w:t xml:space="preserve">    END FOR</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 Corpus WER, NOT the mean of per-clip rates: averaging per-clip WER</w:t>
      </w:r>
    </w:p>
    <w:p>
      <w:pPr>
        <w:spacing w:after="0" w:line="230"/>
      </w:pPr>
      <w:r>
        <w:rPr>
          <w:rFonts w:ascii="Consolas" w:cs="Consolas" w:eastAsia="Consolas" w:hAnsi="Consolas"/>
          <w:sz w:val="17"/>
          <w:szCs w:val="17"/>
        </w:rPr>
        <w:t xml:space="preserve">    // over-weights short utterances.</w:t>
      </w:r>
    </w:p>
    <w:p>
      <w:pPr>
        <w:spacing w:after="0" w:line="230"/>
      </w:pPr>
      <w:r>
        <w:rPr>
          <w:rFonts w:ascii="Consolas" w:cs="Consolas" w:eastAsia="Consolas" w:hAnsi="Consolas"/>
          <w:sz w:val="17"/>
          <w:szCs w:val="17"/>
        </w:rPr>
        <w:t xml:space="preserve">    RETURN errors / words</w:t>
      </w:r>
    </w:p>
    <w:p>
      <w:pPr>
        <w:spacing w:after="0" w:line="230"/>
      </w:pPr>
      <w:r>
        <w:rPr>
          <w:rFonts w:ascii="Consolas" w:cs="Consolas" w:eastAsia="Consolas" w:hAnsi="Consolas"/>
          <w:sz w:val="17"/>
          <w:szCs w:val="17"/>
        </w:rPr>
        <w:t xml:space="preserve">END PROCEDURE</w:t>
      </w:r>
    </w:p>
    <w:p>
      <w:r>
        <w:br w:type="page"/>
      </w:r>
    </w:p>
    <w:p>
      <w:pPr>
        <w:pStyle w:val="Heading1"/>
        <w:spacing w:after="140" w:before="280"/>
      </w:pPr>
      <w:r>
        <w:t xml:space="preserve">Algorithm Analysis</w:t>
      </w:r>
    </w:p>
    <w:p>
      <w:pPr>
        <w:pStyle w:val="Heading2"/>
        <w:spacing w:after="140" w:before="280"/>
      </w:pPr>
      <w:r>
        <w:t xml:space="preserve">1. Test set construction</w:t>
      </w:r>
    </w:p>
    <w:p>
      <w:pPr>
        <w:spacing w:after="120" w:line="300"/>
      </w:pPr>
      <w:r>
        <w:rPr>
          <w:rFonts w:ascii="Arial" w:cs="Arial" w:eastAsia="Arial" w:hAnsi="Arial"/>
          <w:sz w:val="22"/>
          <w:szCs w:val="22"/>
        </w:rPr>
        <w:t xml:space="preserve">No public Bahasa Rojak speech corpus exists, so a purpose-built evaluation set was constructed. Forty-eight utterances were written across six categories, eight per category, and recorded by both team members. Reference transcripts were written before recording; transcribing our own audio afterwards would have biased the references toward whatever was actually said.</w:t>
      </w:r>
    </w:p>
    <w:p>
      <w:pPr>
        <w:spacing w:after="120" w:line="300"/>
      </w:pPr>
      <w:r>
        <w:rPr>
          <w:rFonts w:ascii="Arial" w:cs="Arial" w:eastAsia="Arial" w:hAnsi="Arial"/>
          <w:sz w:val="22"/>
          <w:szCs w:val="22"/>
        </w:rPr>
        <w:t xml:space="preserve">The split between speakers was made within each category — four utterances each — rather than by dividing the list in half. A straight split would have confounded speaker with category, making it impossible to tell whether a category scored badly because of code-switching difficulty or because of one speaker's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160"/>
      </w:tblGrid>
      <w:tr>
        <w:trPr>
          <w:tblHeader/>
        </w:trPr>
        <w:tc>
          <w:tcPr>
            <w:tcW w:type="dxa" w:w="15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Category</w:t>
            </w:r>
          </w:p>
        </w:tc>
        <w:tc>
          <w:tcPr>
            <w:tcW w:type="dxa" w:w="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w:t>
            </w:r>
          </w:p>
        </w:tc>
        <w:tc>
          <w:tcPr>
            <w:tcW w:type="dxa" w:w="71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What it tests</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Malay matrix sentence with an English insertion</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English matrix sentence with Malay discourse particles</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True intra-sentential code-switching</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Discourse particles: lah, lor, meh, kan, kot</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Prices, percentages and dates (4 Malay numerals, 4 English)</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Malaysian named entities: MyJPJ, KWSP, LHDN, TNB</w:t>
            </w:r>
          </w:p>
        </w:tc>
      </w:tr>
    </w:tbl>
    <w:p>
      <w:pPr>
        <w:spacing w:after="200" w:before="80"/>
        <w:jc w:val="center"/>
      </w:pPr>
      <w:r>
        <w:rPr>
          <w:rFonts w:ascii="Arial" w:cs="Arial" w:eastAsia="Arial" w:hAnsi="Arial"/>
          <w:i/>
          <w:iCs/>
          <w:sz w:val="18"/>
          <w:szCs w:val="18"/>
        </w:rPr>
        <w:t xml:space="preserve">Table 1: Stratification of the speech test set (48 utterances, 387 reference words)</w:t>
      </w:r>
    </w:p>
    <w:p>
      <w:pPr>
        <w:spacing w:after="120" w:line="300"/>
      </w:pPr>
      <w:r>
        <w:rPr>
          <w:rFonts w:ascii="Arial" w:cs="Arial" w:eastAsia="Arial" w:hAnsi="Arial"/>
          <w:sz w:val="22"/>
          <w:szCs w:val="22"/>
        </w:rPr>
        <w:t xml:space="preserve">Numeric references are written as spoken ("empat puluh lima ringgit", not "RM45.90"). Writing digits while speaking words would score a perfect transcription as several errors, since WER compares surface strings.</w:t>
      </w:r>
    </w:p>
    <w:p>
      <w:pPr>
        <w:pStyle w:val="Heading2"/>
        <w:spacing w:after="140" w:before="280"/>
      </w:pPr>
      <w:r>
        <w:t xml:space="preserve">2. Evaluation metric and normalisation policy</w:t>
      </w:r>
    </w:p>
    <w:p>
      <w:pPr>
        <w:spacing w:after="120" w:line="300"/>
      </w:pPr>
      <w:r>
        <w:rPr>
          <w:rFonts w:ascii="Arial" w:cs="Arial" w:eastAsia="Arial" w:hAnsi="Arial"/>
          <w:sz w:val="22"/>
          <w:szCs w:val="22"/>
        </w:rPr>
        <w:t xml:space="preserve">Word Error Rate is reported as total errors divided by total reference words across the corpus, not as the mean of per-clip rates. Averaging per-clip WER over-weights short utterances: one error in a four-word clip would count as heavily as four errors in a sixteen-word clip.</w:t>
      </w:r>
    </w:p>
    <w:p>
      <w:pPr>
        <w:spacing w:after="120" w:line="300"/>
      </w:pPr>
      <w:r>
        <w:rPr>
          <w:rFonts w:ascii="Arial" w:cs="Arial" w:eastAsia="Arial" w:hAnsi="Arial"/>
          <w:sz w:val="22"/>
          <w:szCs w:val="22"/>
        </w:rPr>
        <w:t xml:space="preserve">Both reference and hypothesis are lowercased, stripped of punctuation, and whitespace-collapsed before alignment. Beyond that, a decision was required. Whisper may write "cek" where the reference says "check" — the same word in the other language's orthography. Two scores are therefore reported:</w:t>
      </w:r>
    </w:p>
    <w:p>
      <w:pPr>
        <w:pStyle w:val="ListParagraph"/>
        <w:numPr>
          <w:ilvl w:val="0"/>
          <w:numId w:val="1"/>
        </w:numPr>
        <w:spacing w:after="80" w:line="300"/>
      </w:pPr>
      <w:r>
        <w:rPr>
          <w:rFonts w:ascii="Arial" w:cs="Arial" w:eastAsia="Arial" w:hAnsi="Arial"/>
          <w:b/>
          <w:bCs/>
          <w:sz w:val="22"/>
          <w:szCs w:val="22"/>
        </w:rPr>
        <w:t xml:space="preserve">Strict</w:t>
      </w:r>
      <w:r>
        <w:rPr>
          <w:rFonts w:ascii="Arial" w:cs="Arial" w:eastAsia="Arial" w:hAnsi="Arial"/>
          <w:sz w:val="22"/>
          <w:szCs w:val="22"/>
        </w:rPr>
        <w:t xml:space="preserve"> — counts orthographic variants as errors. Justified because the downstream normaliser and fine-tuned LLM receive the surface string, so a wrong spelling is a real downstream problem.</w:t>
      </w:r>
    </w:p>
    <w:p>
      <w:pPr>
        <w:pStyle w:val="ListParagraph"/>
        <w:numPr>
          <w:ilvl w:val="0"/>
          <w:numId w:val="1"/>
        </w:numPr>
        <w:spacing w:after="80" w:line="300"/>
      </w:pPr>
      <w:r>
        <w:rPr>
          <w:rFonts w:ascii="Arial" w:cs="Arial" w:eastAsia="Arial" w:hAnsi="Arial"/>
          <w:b/>
          <w:bCs/>
          <w:sz w:val="22"/>
          <w:szCs w:val="22"/>
        </w:rPr>
        <w:t xml:space="preserve">Lenient</w:t>
      </w:r>
      <w:r>
        <w:rPr>
          <w:rFonts w:ascii="Arial" w:cs="Arial" w:eastAsia="Arial" w:hAnsi="Arial"/>
          <w:sz w:val="22"/>
          <w:szCs w:val="22"/>
        </w:rPr>
        <w:t xml:space="preserve"> — canonicalises a small, documented set of same-word spelling variants first (cek/check, akaun/account, klinik/clinic).</w:t>
      </w:r>
    </w:p>
    <w:p>
      <w:pPr>
        <w:spacing w:after="120" w:line="300"/>
      </w:pPr>
      <w:r>
        <w:rPr>
          <w:rFonts w:ascii="Arial" w:cs="Arial" w:eastAsia="Arial" w:hAnsi="Arial"/>
          <w:sz w:val="22"/>
          <w:szCs w:val="22"/>
        </w:rPr>
        <w:t xml:space="preserve">Translations are deliberately excluded from the lenient map. When "how" becomes "bagaimana" the meaning survives but the transcript is still wrong for Stage 2, which expects informal rojak rather than formal Malay. The gap between strict and lenient quantifies how much of the error is orthographic rather than acoustic.</w:t>
      </w:r>
    </w:p>
    <w:p>
      <w:pPr>
        <w:pStyle w:val="Heading2"/>
        <w:spacing w:after="140" w:before="280"/>
      </w:pPr>
      <w:r>
        <w:t xml:space="preserve">3. Configurations compared</w:t>
      </w:r>
    </w:p>
    <w:p>
      <w:pPr>
        <w:spacing w:after="120" w:line="300"/>
      </w:pPr>
      <w:r>
        <w:rPr>
          <w:rFonts w:ascii="Arial" w:cs="Arial" w:eastAsia="Arial" w:hAnsi="Arial"/>
          <w:sz w:val="22"/>
          <w:szCs w:val="22"/>
        </w:rPr>
        <w:t xml:space="preserve">Nine configurations were evaluated over two factors — model and prompt — plus the language token, which emerged as the dominant variable during analysis.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700"/>
        <w:gridCol w:w="700"/>
        <w:gridCol w:w="700"/>
      </w:tblGrid>
      <w:tr>
        <w:trPr>
          <w:tblHeader/>
        </w:trPr>
        <w:tc>
          <w:tcPr>
            <w:tcW w:type="dxa" w:w="34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Configuration</w:t>
            </w:r>
          </w:p>
        </w:tc>
        <w:tc>
          <w:tcPr>
            <w:tcW w:type="dxa" w:w="15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WER (strict)</w:t>
            </w:r>
          </w:p>
        </w:tc>
        <w:tc>
          <w:tcPr>
            <w:tcW w:type="dxa" w:w="15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WER (lenient)</w:t>
            </w:r>
          </w:p>
        </w:tc>
        <w:tc>
          <w:tcPr>
            <w:tcW w:type="dxa" w:w="7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w:t>
            </w:r>
          </w:p>
        </w:tc>
        <w:tc>
          <w:tcPr>
            <w:tcW w:type="dxa" w:w="7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I</w:t>
            </w:r>
          </w:p>
        </w:tc>
        <w:tc>
          <w:tcPr>
            <w:tcW w:type="dxa" w:w="7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w:t>
            </w:r>
          </w:p>
        </w:tc>
      </w:tr>
      <w:tr>
        <w:trPr>
          <w:tblHeader w:val="false"/>
        </w:trPr>
        <w:tc>
          <w:tcPr>
            <w:tcW w:type="dxa" w:w="3400"/>
            <w:shd w:fill="E2EFDA" w:val="clear"/>
            <w:tcMar>
              <w:top w:type="dxa" w:w="60"/>
              <w:left w:type="dxa" w:w="100"/>
              <w:bottom w:type="dxa" w:w="60"/>
              <w:right w:type="dxa" w:w="100"/>
            </w:tcMar>
          </w:tcPr>
          <w:p>
            <w:pPr>
              <w:jc w:val="left"/>
            </w:pPr>
            <w:r>
              <w:rPr>
                <w:rFonts w:ascii="Arial" w:cs="Arial" w:eastAsia="Arial" w:hAnsi="Arial"/>
                <w:color w:val="000000"/>
                <w:sz w:val="19"/>
                <w:szCs w:val="19"/>
              </w:rPr>
              <w:t xml:space="preserve">malaysian_prompt_routed</w:t>
            </w:r>
          </w:p>
        </w:tc>
        <w:tc>
          <w:tcPr>
            <w:tcW w:type="dxa" w:w="15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0.349</w:t>
            </w:r>
          </w:p>
        </w:tc>
        <w:tc>
          <w:tcPr>
            <w:tcW w:type="dxa" w:w="15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0.339</w:t>
            </w:r>
          </w:p>
        </w:tc>
        <w:tc>
          <w:tcPr>
            <w:tcW w:type="dxa" w:w="7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90</w:t>
            </w:r>
          </w:p>
        </w:tc>
        <w:tc>
          <w:tcPr>
            <w:tcW w:type="dxa" w:w="7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11</w:t>
            </w:r>
          </w:p>
        </w:tc>
        <w:tc>
          <w:tcPr>
            <w:tcW w:type="dxa" w:w="7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34</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malaysian_prompt_auto</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0.398</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0.390</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105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12</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37</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malaysian_prompt (forced ms)</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0.398</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0.390</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105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12</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37</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vanilla_prompt_routed</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0.429</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0.419</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124</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14</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28</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vanilla_prompt</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0.447</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0.439</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108</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50</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vanilla_noprompt</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0.592</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0.581</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166</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8</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55</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malaysian_noprompt_auto</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0.600</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0.597</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175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13</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44</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malaysian_noprompt (forced ms)</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0.618</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0.615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181</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13</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45</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malaysian_prompt_en (diagnostic)</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1.274</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1.264</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90</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379</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24</w:t>
            </w:r>
          </w:p>
        </w:tc>
      </w:tr>
    </w:tbl>
    <w:p>
      <w:pPr>
        <w:spacing w:after="200" w:before="80"/>
        <w:jc w:val="center"/>
      </w:pPr>
      <w:r>
        <w:rPr>
          <w:rFonts w:ascii="Arial" w:cs="Arial" w:eastAsia="Arial" w:hAnsi="Arial"/>
          <w:i/>
          <w:iCs/>
          <w:sz w:val="18"/>
          <w:szCs w:val="18"/>
        </w:rPr>
        <w:t xml:space="preserve">Table 2: WER by configuration, 48 clips, 387 reference words. S/I/D = substitutions, insertions, deletions.</w:t>
      </w:r>
    </w:p>
    <w:p>
      <w:pPr>
        <w:spacing w:after="120" w:line="300"/>
      </w:pPr>
      <w:r>
        <w:rPr>
          <w:rFonts w:ascii="Arial" w:cs="Arial" w:eastAsia="Arial" w:hAnsi="Arial"/>
          <w:sz w:val="22"/>
          <w:szCs w:val="22"/>
        </w:rPr>
        <w:t xml:space="preserve">Three findings follow directly from Table 2.</w:t>
      </w:r>
    </w:p>
    <w:p>
      <w:pPr>
        <w:spacing w:after="120" w:line="300"/>
      </w:pPr>
      <w:r>
        <w:rPr>
          <w:rFonts w:ascii="Arial" w:cs="Arial" w:eastAsia="Arial" w:hAnsi="Arial"/>
          <w:b/>
          <w:bCs/>
          <w:sz w:val="22"/>
          <w:szCs w:val="22"/>
        </w:rPr>
        <w:t xml:space="preserve">Prompting is the single largest lever. </w:t>
      </w:r>
      <w:r>
        <w:rPr>
          <w:rFonts w:ascii="Arial" w:cs="Arial" w:eastAsia="Arial" w:hAnsi="Arial"/>
          <w:sz w:val="22"/>
          <w:szCs w:val="22"/>
        </w:rPr>
        <w:t>Supplying a short code-switched sample as decoder context lowers WER substantially on both models: 22 percentage points on the Malaysian checkpoint (0.618 → 0.398) and 14 on the base model (0.592 → 0.447). Whisper's decoder is simultaneously an acoustic model and a language model; where audio is ambiguous, the language-model prior breaks the tie, and in-domain context shifts that prior toward rojak orthography. It is not an instruction — the model will not obey commands placed in the prompt.</w:t>
      </w:r>
    </w:p>
    <w:p>
      <w:pPr>
        <w:spacing w:after="120" w:line="300"/>
      </w:pPr>
      <w:r>
        <w:rPr>
          <w:rFonts w:ascii="Arial" w:cs="Arial" w:eastAsia="Arial" w:hAnsi="Arial"/>
          <w:b/>
          <w:bCs/>
          <w:sz w:val="22"/>
          <w:szCs w:val="22"/>
        </w:rPr>
        <w:t xml:space="preserve">Prompt composition matters as much as its presence. </w:t>
      </w:r>
      <w:r>
        <w:rPr>
          <w:rFonts w:ascii="Arial" w:cs="Arial" w:eastAsia="Arial" w:hAnsi="Arial"/>
          <w:sz w:val="22"/>
          <w:szCs w:val="22"/>
        </w:rPr>
        <w:t xml:space="preserve">An initial, predominantly Malay prompt pushed the decoder so far toward Malay that English-dominant utterances were returned translated, scoring 0.788 on that category. Rewriting the prompt with English words in English orthography corrected this. A prompt for code-switched speech must itself be code-switched.</w:t>
      </w:r>
    </w:p>
    <w:p>
      <w:pPr>
        <w:spacing w:after="120" w:line="300"/>
      </w:pPr>
      <w:r>
        <w:rPr>
          <w:rFonts w:ascii="Arial" w:cs="Arial" w:eastAsia="Arial" w:hAnsi="Arial"/>
          <w:b/>
          <w:bCs/>
          <w:sz w:val="22"/>
          <w:szCs w:val="22"/>
        </w:rPr>
        <w:t xml:space="preserve">The Malaysian fine-tune outperforms the base model. </w:t>
      </w:r>
      <w:r>
        <w:rPr>
          <w:rFonts w:ascii="Arial" w:cs="Arial" w:eastAsia="Arial" w:hAnsi="Arial"/>
          <w:sz w:val="22"/>
          <w:szCs w:val="22"/>
        </w:rPr>
        <w:t>At equal prompt conditions, 0.398 against 0.447. The advantage is consistent rather than marginal, and is expected given the checkpoint was distilled on Malaysian speech including Manglish.</w:t>
      </w:r>
    </w:p>
    <w:p>
      <w:pPr>
        <w:pStyle w:val="Heading2"/>
        <w:spacing w:after="140" w:before="280"/>
      </w:pPr>
      <w:r>
        <w:t xml:space="preserve">4. Language selection: diagnosis and resolution</w:t>
      </w:r>
    </w:p>
    <w:p>
      <w:pPr>
        <w:spacing w:after="120" w:line="300"/>
      </w:pPr>
      <w:r>
        <w:rPr>
          <w:rFonts w:ascii="Arial" w:cs="Arial" w:eastAsia="Arial" w:hAnsi="Arial"/>
          <w:sz w:val="22"/>
          <w:szCs w:val="22"/>
        </w:rPr>
        <w:t xml:space="preserve">Whisper's decoder begins with the tokens &lt;|startoftranscript|&gt; &lt;|LANG|&gt; &lt;|transcribe|&gt;. The middle token does not describe the audio; it specifies the language the model should write in. When it matches the spoken language the result is transcription. When it does not, the model produces the audio's content in the wrong language — that is, translation.</w:t>
      </w:r>
    </w:p>
    <w:p>
      <w:pPr>
        <w:spacing w:after="120" w:line="300"/>
      </w:pPr>
      <w:r>
        <w:rPr>
          <w:rFonts w:ascii="Arial" w:cs="Arial" w:eastAsia="Arial" w:hAnsi="Arial"/>
          <w:sz w:val="22"/>
          <w:szCs w:val="22"/>
        </w:rPr>
        <w:t xml:space="preserve">Initial runs forced Malay, and en_dom scored 0.788. Inspecting transcripts showed why:</w:t>
      </w:r>
    </w:p>
    <w:p>
      <w:pPr>
        <w:spacing w:after="0" w:line="230"/>
      </w:pPr>
      <w:r>
        <w:rPr>
          <w:rFonts w:ascii="Consolas" w:cs="Consolas" w:eastAsia="Consolas" w:hAnsi="Consolas"/>
          <w:sz w:val="17"/>
          <w:szCs w:val="17"/>
        </w:rPr>
        <w:t xml:space="preserve">  reference : where can i find cheap flight ticket meh</w:t>
      </w:r>
    </w:p>
    <w:p>
      <w:pPr>
        <w:spacing w:after="0" w:line="230"/>
      </w:pPr>
      <w:r>
        <w:rPr>
          <w:rFonts w:ascii="Consolas" w:cs="Consolas" w:eastAsia="Consolas" w:hAnsi="Consolas"/>
          <w:sz w:val="17"/>
          <w:szCs w:val="17"/>
        </w:rPr>
        <w:t xml:space="preserve">  hypothesis: di mana saya boleh mencari tiket penerbangan yang murah</w:t>
      </w:r>
    </w:p>
    <w:p>
      <w:pPr>
        <w:spacing w:after="120" w:line="300"/>
      </w:pPr>
      <w:r>
        <w:rPr>
          <w:rFonts w:ascii="Arial" w:cs="Arial" w:eastAsia="Arial" w:hAnsi="Arial"/>
          <w:sz w:val="22"/>
          <w:szCs w:val="22"/>
        </w:rPr>
        <w:t xml:space="preserve">The meaning is preserved but every word differs, giving WER = 1.12 (8 substitutions + 1 insertion over 8 reference words; WER exceeds 1.0 because insertions are not bounded by reference length). This is a genuine failure for BorakBot, not merely a scoring artefact: the discourse particle "meh" is lost, and Stage 2's normaliser and fine-tuned model expect informal rojak, not formal Malay.</w:t>
      </w:r>
    </w:p>
    <w:p>
      <w:pPr>
        <w:spacing w:after="120" w:line="300"/>
      </w:pPr>
      <w:r>
        <w:rPr>
          <w:rFonts w:ascii="Arial" w:cs="Arial" w:eastAsia="Arial" w:hAnsi="Arial"/>
          <w:sz w:val="22"/>
          <w:szCs w:val="22"/>
        </w:rPr>
        <w:t xml:space="preserve">Setting language=None did not help — results were byte-identical to forced Malay, because the Mesolitica checkpoint pins the Malay token in its generation configuration. A diagnostic run forcing English isolated the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Category</w:t>
            </w:r>
          </w:p>
        </w:tc>
        <w:tc>
          <w:tcPr>
            <w:tcW w:type="dxa" w:w="318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Forced Malay</w:t>
            </w:r>
          </w:p>
        </w:tc>
        <w:tc>
          <w:tcPr>
            <w:tcW w:type="dxa" w:w="318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Forced English</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3180"/>
            <w:tcMar>
              <w:top w:type="dxa" w:w="60"/>
              <w:left w:type="dxa" w:w="100"/>
              <w:bottom w:type="dxa" w:w="60"/>
              <w:right w:type="dxa" w:w="100"/>
            </w:tcMar>
          </w:tcPr>
          <w:p>
            <w:pPr>
              <w:jc w:val="center"/>
            </w:pPr>
            <w:r>
              <w:rPr>
                <w:rFonts w:ascii="Arial" w:cs="Arial" w:eastAsia="Arial" w:hAnsi="Arial"/>
                <w:color w:val="000000"/>
                <w:sz w:val="19"/>
                <w:szCs w:val="19"/>
              </w:rPr>
              <w:t xml:space="preserve">0.788</w:t>
            </w:r>
          </w:p>
        </w:tc>
        <w:tc>
          <w:tcPr>
            <w:tcW w:type="dxa" w:w="3180"/>
            <w:tcMar>
              <w:top w:type="dxa" w:w="60"/>
              <w:left w:type="dxa" w:w="100"/>
              <w:bottom w:type="dxa" w:w="60"/>
              <w:right w:type="dxa" w:w="100"/>
            </w:tcMar>
          </w:tcPr>
          <w:p>
            <w:pPr>
              <w:jc w:val="center"/>
            </w:pPr>
            <w:r>
              <w:rPr>
                <w:rFonts w:ascii="Arial" w:cs="Arial" w:eastAsia="Arial" w:hAnsi="Arial"/>
                <w:color w:val="000000"/>
                <w:sz w:val="19"/>
                <w:szCs w:val="19"/>
              </w:rPr>
              <w:t xml:space="preserve">0.106</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3180"/>
            <w:tcMar>
              <w:top w:type="dxa" w:w="60"/>
              <w:left w:type="dxa" w:w="100"/>
              <w:bottom w:type="dxa" w:w="60"/>
              <w:right w:type="dxa" w:w="100"/>
            </w:tcMar>
          </w:tcPr>
          <w:p>
            <w:pPr>
              <w:jc w:val="center"/>
            </w:pPr>
            <w:r>
              <w:rPr>
                <w:rFonts w:ascii="Arial" w:cs="Arial" w:eastAsia="Arial" w:hAnsi="Arial"/>
                <w:color w:val="000000"/>
                <w:sz w:val="19"/>
                <w:szCs w:val="19"/>
              </w:rPr>
              <w:t xml:space="preserve">0.155</w:t>
            </w:r>
          </w:p>
        </w:tc>
        <w:tc>
          <w:tcPr>
            <w:tcW w:type="dxa" w:w="3180"/>
            <w:tcMar>
              <w:top w:type="dxa" w:w="60"/>
              <w:left w:type="dxa" w:w="100"/>
              <w:bottom w:type="dxa" w:w="60"/>
              <w:right w:type="dxa" w:w="100"/>
            </w:tcMar>
          </w:tcPr>
          <w:p>
            <w:pPr>
              <w:jc w:val="center"/>
            </w:pPr>
            <w:r>
              <w:rPr>
                <w:rFonts w:ascii="Arial" w:cs="Arial" w:eastAsia="Arial" w:hAnsi="Arial"/>
                <w:color w:val="000000"/>
                <w:sz w:val="19"/>
                <w:szCs w:val="19"/>
              </w:rPr>
              <w:t xml:space="preserve">6.483</w:t>
            </w:r>
          </w:p>
        </w:tc>
      </w:tr>
    </w:tbl>
    <w:p>
      <w:pPr>
        <w:spacing w:after="200" w:before="80"/>
        <w:jc w:val="center"/>
      </w:pPr>
      <w:r>
        <w:rPr>
          <w:rFonts w:ascii="Arial" w:cs="Arial" w:eastAsia="Arial" w:hAnsi="Arial"/>
          <w:i/>
          <w:iCs/>
          <w:sz w:val="18"/>
          <w:szCs w:val="18"/>
        </w:rPr>
        <w:t xml:space="preserve">Table 3: Forced-language diagnostic. The model transcribes English well when instructed to; forcing the wrong language causes runaway repetition.</w:t>
      </w:r>
    </w:p>
    <w:p>
      <w:pPr>
        <w:spacing w:after="120" w:line="300"/>
      </w:pPr>
      <w:r>
        <w:rPr>
          <w:rFonts w:ascii="Arial" w:cs="Arial" w:eastAsia="Arial" w:hAnsi="Arial"/>
          <w:sz w:val="22"/>
          <w:szCs w:val="22"/>
        </w:rPr>
        <w:t xml:space="preserve">The checkpoint therefore transcribes English competently — its language detector is the defect. The resolution is a two-model pipeline: base Whisper performs language identification (one encoder pass, unbiased), and the Malaysian model transcribes using that token. The threshold is deliberately asymmetric, requiring confident English before selecting it, because a wrong 'en' costs an order of magnitude more than a wrong 'ms'. Routing reduced overall WER from 0.398 to 0.349.</w:t>
      </w:r>
    </w:p>
    <w:p>
      <w:pPr>
        <w:pStyle w:val="Heading2"/>
        <w:spacing w:after="140" w:before="280"/>
      </w:pPr>
      <w:r>
        <w:t xml:space="preserve">5. Error analysis by switch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Category</w:t>
            </w:r>
          </w:p>
        </w:tc>
        <w:tc>
          <w:tcPr>
            <w:tcW w:type="dxa" w:w="318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Reference words</w:t>
            </w:r>
          </w:p>
        </w:tc>
        <w:tc>
          <w:tcPr>
            <w:tcW w:type="dxa" w:w="318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WER (strict)</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ms_dom</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58</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0.155</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particles</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58</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0.190</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balanced</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64</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0.234</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entity</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60</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0.367</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en_dom</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66</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0.530</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numeric</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81</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0.531</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bCs/>
                <w:color w:val="000000"/>
                <w:sz w:val="19"/>
                <w:szCs w:val="19"/>
              </w:rPr>
              <w:t xml:space="preserve">Overall</w:t>
            </w:r>
          </w:p>
        </w:tc>
        <w:tc>
          <w:tcPr>
            <w:tcW w:type="dxa" w:w="3180"/>
            <w:tcMar>
              <w:top w:type="dxa" w:w="60"/>
              <w:left w:type="dxa" w:w="100"/>
              <w:bottom w:type="dxa" w:w="60"/>
              <w:right w:type="dxa" w:w="100"/>
            </w:tcMar>
          </w:tcPr>
          <w:p>
            <w:pPr>
              <w:jc w:val="center"/>
            </w:pPr>
            <w:r>
              <w:rPr>
                <w:rFonts w:ascii="Arial" w:cs="Arial" w:eastAsia="Arial" w:hAnsi="Arial"/>
                <w:b/>
                <w:bCs/>
                <w:color w:val="000000"/>
                <w:sz w:val="19"/>
                <w:szCs w:val="19"/>
              </w:rPr>
              <w:t xml:space="preserve">387</w:t>
            </w:r>
          </w:p>
        </w:tc>
        <w:tc>
          <w:tcPr>
            <w:tcW w:type="dxa" w:w="3180"/>
            <w:tcMar>
              <w:top w:type="dxa" w:w="60"/>
              <w:left w:type="dxa" w:w="100"/>
              <w:bottom w:type="dxa" w:w="60"/>
              <w:right w:type="dxa" w:w="100"/>
            </w:tcMar>
          </w:tcPr>
          <w:p>
            <w:pPr>
              <w:jc w:val="center"/>
            </w:pPr>
            <w:r>
              <w:rPr>
                <w:rFonts w:ascii="Arial" w:cs="Arial" w:eastAsia="Arial" w:hAnsi="Arial"/>
                <w:b/>
                <w:bCs/>
                <w:color w:val="000000"/>
                <w:sz w:val="19"/>
                <w:szCs w:val="19"/>
              </w:rPr>
              <w:t xml:space="preserve">0.349</w:t>
            </w:r>
          </w:p>
        </w:tc>
      </w:tr>
    </w:tbl>
    <w:p>
      <w:pPr>
        <w:spacing w:after="200" w:before="80"/>
        <w:jc w:val="center"/>
      </w:pPr>
      <w:r>
        <w:rPr>
          <w:rFonts w:ascii="Arial" w:cs="Arial" w:eastAsia="Arial" w:hAnsi="Arial"/>
          <w:i/>
          <w:iCs/>
          <w:sz w:val="18"/>
          <w:szCs w:val="18"/>
        </w:rPr>
        <w:t xml:space="preserve">Table 4: WER by switch type for the best configuration (malaysian_prompt_routed)</w:t>
      </w:r>
    </w:p>
    <w:p>
      <w:pPr>
        <w:spacing w:after="120" w:line="300"/>
      </w:pPr>
      <w:r>
        <w:rPr>
          <w:rFonts w:ascii="Arial" w:cs="Arial" w:eastAsia="Arial" w:hAnsi="Arial"/>
          <w:b/>
          <w:bCs/>
          <w:sz w:val="22"/>
          <w:szCs w:val="22"/>
        </w:rPr>
        <w:t xml:space="preserve">The §5.6 prediction was not confirmed. </w:t>
      </w:r>
      <w:r>
        <w:rPr>
          <w:rFonts w:ascii="Arial" w:cs="Arial" w:eastAsia="Arial" w:hAnsi="Arial"/>
          <w:sz w:val="22"/>
          <w:szCs w:val="22"/>
        </w:rPr>
        <w:t xml:space="preserve">Proposal §5.6 predicted that intra-sentential switching would be the hardest case. In practice 'balanced' scored 0.234 — third best, and below the 0.25 target. The prediction was reasonable but our data does not support it: the prompt appears to supply enough code-switched context for the decoder to handle mixed utterances, whereas the failures cluster elsewhere.</w:t>
      </w:r>
    </w:p>
    <w:p>
      <w:pPr>
        <w:spacing w:after="120" w:line="300"/>
      </w:pPr>
      <w:r>
        <w:rPr>
          <w:rFonts w:ascii="Arial" w:cs="Arial" w:eastAsia="Arial" w:hAnsi="Arial"/>
          <w:b/>
          <w:bCs/>
          <w:sz w:val="22"/>
          <w:szCs w:val="22"/>
        </w:rPr>
        <w:t xml:space="preserve">Numeric is the weakest category (0.531), </w:t>
      </w:r>
      <w:r>
        <w:rPr>
          <w:rFonts w:ascii="Arial" w:cs="Arial" w:eastAsia="Arial" w:hAnsi="Arial"/>
          <w:sz w:val="22"/>
          <w:szCs w:val="22"/>
        </w:rPr>
        <w:t xml:space="preserve">and the cause is largely representational rather than acoustic. References are written as spoken while Whisper writes digits: 'thirty one' becomes '31', 'twenty twenty six' becomes '2026'. A word-level orthography map cannot express these many-to-one conversions; a dedicated number normaliser would be required. The figure is reported as measured, with the caveat stated.</w:t>
      </w:r>
    </w:p>
    <w:p>
      <w:pPr>
        <w:spacing w:after="120" w:line="300"/>
      </w:pPr>
      <w:r>
        <w:rPr>
          <w:rFonts w:ascii="Arial" w:cs="Arial" w:eastAsia="Arial" w:hAnsi="Arial"/>
          <w:b/>
          <w:bCs/>
          <w:sz w:val="22"/>
          <w:szCs w:val="22"/>
        </w:rPr>
        <w:t xml:space="preserve">Entity errors (0.367) are genuine recognition failures. </w:t>
      </w:r>
      <w:r>
        <w:rPr>
          <w:rFonts w:ascii="Arial" w:cs="Arial" w:eastAsia="Arial" w:hAnsi="Arial"/>
          <w:sz w:val="22"/>
          <w:szCs w:val="22"/>
        </w:rPr>
        <w:t xml:space="preserve">'MyJPJ' is transcribed 'jbj'. Malaysian agency names are rare in the training distribution. Supplying them as prompt vocabulary is a known remedy, but since these entities appear in the test set it would constitute leakage, so it was not applied.</w:t>
      </w:r>
    </w:p>
    <w:p>
      <w:pPr>
        <w:spacing w:after="120" w:line="300"/>
      </w:pPr>
      <w:r>
        <w:rPr>
          <w:rFonts w:ascii="Arial" w:cs="Arial" w:eastAsia="Arial" w:hAnsi="Arial"/>
          <w:b/>
          <w:bCs/>
          <w:sz w:val="22"/>
          <w:szCs w:val="22"/>
        </w:rPr>
        <w:t xml:space="preserve">Excluding the two categories with identified external causes, </w:t>
      </w:r>
      <w:r>
        <w:rPr>
          <w:rFonts w:ascii="Arial" w:cs="Arial" w:eastAsia="Arial" w:hAnsi="Arial"/>
          <w:sz w:val="22"/>
          <w:szCs w:val="22"/>
        </w:rPr>
        <w:t xml:space="preserve">the remaining 240 reference words (62% of the corpus) score 0.238 — within the proposal's ≤0.25 target.</w:t>
      </w:r>
    </w:p>
    <w:p>
      <w:pPr>
        <w:pStyle w:val="Heading2"/>
        <w:spacing w:after="140" w:before="280"/>
      </w:pPr>
      <w:r>
        <w:t xml:space="preserve">6. Assessment against the target</w:t>
      </w:r>
    </w:p>
    <w:p>
      <w:pPr>
        <w:spacing w:after="120" w:line="300"/>
      </w:pPr>
      <w:r>
        <w:rPr>
          <w:rFonts w:ascii="Arial" w:cs="Arial" w:eastAsia="Arial" w:hAnsi="Arial"/>
          <w:sz w:val="22"/>
          <w:szCs w:val="22"/>
        </w:rPr>
        <w:t xml:space="preserve">Proposal §7.4 set a target of WER ≤ 0.25 on code-switched speech. The best configuration achieves 0.349 strict and 0.339 lenient. The target was not met on the full corpus.</w:t>
      </w:r>
    </w:p>
    <w:p>
      <w:pPr>
        <w:spacing w:after="120" w:line="300"/>
      </w:pPr>
      <w:r>
        <w:rPr>
          <w:rFonts w:ascii="Arial" w:cs="Arial" w:eastAsia="Arial" w:hAnsi="Arial"/>
          <w:sz w:val="22"/>
          <w:szCs w:val="22"/>
        </w:rPr>
        <w:t xml:space="preserve">An oracle analysis — selecting the better language token per category using the measured results — gives 0.277, which bounds what language routing alone can achieve on this test set. Reaching 0.25 would require addressing numeric normalisation and Malaysian entity vocabulary as well.</w:t>
      </w:r>
    </w:p>
    <w:p>
      <w:pPr>
        <w:spacing w:after="120" w:line="300"/>
      </w:pPr>
      <w:r>
        <w:rPr>
          <w:rFonts w:ascii="Arial" w:cs="Arial" w:eastAsia="Arial" w:hAnsi="Arial"/>
          <w:sz w:val="22"/>
          <w:szCs w:val="22"/>
        </w:rPr>
        <w:t>The target was set before any measurement was taken. Published WER for Malay-English code-switched ASR with a small-class model typically falls in the 0.30–0.50 range, so 0.25 was optimistic for this model size. The result is reported as measured; the relative improvements are the substantive claim: prompting reduced WER by 22 points, with the Malaysian fine-tune and language routing contributing a further 5 points each, for a total reduction from 0.618 to 0.349 — a 44% relative improvement over the unassisted baseline.</w:t>
      </w:r>
    </w:p>
    <w:p>
      <w:pPr>
        <w:pStyle w:val="Heading2"/>
        <w:spacing w:after="140" w:before="280"/>
      </w:pPr>
      <w:r>
        <w:t xml:space="preserve">7. Threats to validity</w:t>
      </w:r>
    </w:p>
    <w:p>
      <w:pPr>
        <w:pStyle w:val="ListParagraph"/>
        <w:numPr>
          <w:ilvl w:val="0"/>
          <w:numId w:val="1"/>
        </w:numPr>
        <w:spacing w:after="80" w:line="300"/>
      </w:pPr>
      <w:r>
        <w:rPr>
          <w:rFonts w:ascii="Arial" w:cs="Arial" w:eastAsia="Arial" w:hAnsi="Arial"/>
          <w:sz w:val="22"/>
          <w:szCs w:val="22"/>
        </w:rPr>
        <w:t xml:space="preserve">Sample size: 48 clips and 387 reference words. Per-category figures rest on roughly 60 words each and should be read as indicative.</w:t>
      </w:r>
    </w:p>
    <w:p>
      <w:pPr>
        <w:pStyle w:val="ListParagraph"/>
        <w:numPr>
          <w:ilvl w:val="0"/>
          <w:numId w:val="1"/>
        </w:numPr>
        <w:spacing w:after="80" w:line="300"/>
      </w:pPr>
      <w:r>
        <w:rPr>
          <w:rFonts w:ascii="Arial" w:cs="Arial" w:eastAsia="Arial" w:hAnsi="Arial"/>
          <w:sz w:val="22"/>
          <w:szCs w:val="22"/>
        </w:rPr>
        <w:t xml:space="preserve">Speakers: two, both team members, both familiar with the sentences. Real users will be less fluent readers and more variable.</w:t>
      </w:r>
    </w:p>
    <w:p>
      <w:pPr>
        <w:pStyle w:val="ListParagraph"/>
        <w:numPr>
          <w:ilvl w:val="0"/>
          <w:numId w:val="1"/>
        </w:numPr>
        <w:spacing w:after="80" w:line="300"/>
      </w:pPr>
      <w:r>
        <w:rPr>
          <w:rFonts w:ascii="Arial" w:cs="Arial" w:eastAsia="Arial" w:hAnsi="Arial"/>
          <w:sz w:val="22"/>
          <w:szCs w:val="22"/>
        </w:rPr>
        <w:t xml:space="preserve">Recording conditions: quiet rooms, mobile phone microphones. Performance under background noise was not measured.</w:t>
      </w:r>
    </w:p>
    <w:p>
      <w:pPr>
        <w:pStyle w:val="ListParagraph"/>
        <w:numPr>
          <w:ilvl w:val="0"/>
          <w:numId w:val="1"/>
        </w:numPr>
        <w:spacing w:after="80" w:line="300"/>
      </w:pPr>
      <w:r>
        <w:rPr>
          <w:rFonts w:ascii="Arial" w:cs="Arial" w:eastAsia="Arial" w:hAnsi="Arial"/>
          <w:sz w:val="22"/>
          <w:szCs w:val="22"/>
        </w:rPr>
        <w:t xml:space="preserve">Read speech, not spontaneous speech. Genuine conversation contains disfluencies, false starts and hesitation that this test set does not represent.</w:t>
      </w:r>
    </w:p>
    <w:p>
      <w:r>
        <w:br w:type="page"/>
      </w:r>
    </w:p>
    <w:p>
      <w:pPr>
        <w:pStyle w:val="Heading1"/>
        <w:spacing w:after="140" w:before="280"/>
      </w:pPr>
      <w:r>
        <w:t xml:space="preserve">Coding</w:t>
      </w:r>
    </w:p>
    <w:p>
      <w:pPr>
        <w:spacing w:after="120" w:line="300"/>
      </w:pPr>
      <w:r>
        <w:rPr>
          <w:rFonts w:ascii="Arial" w:cs="Arial" w:eastAsia="Arial" w:hAnsi="Arial"/>
          <w:sz w:val="22"/>
          <w:szCs w:val="22"/>
        </w:rPr>
        <w:t xml:space="preserve">Complete source is in the project repository. The excerpts below are the two components that carry the analytical argument above.</w:t>
      </w:r>
    </w:p>
    <w:p>
      <w:pPr>
        <w:pStyle w:val="Heading2"/>
        <w:spacing w:after="140" w:before="280"/>
      </w:pPr>
      <w:r>
        <w:t xml:space="preserve">A. Language routing</w:t>
      </w:r>
    </w:p>
    <w:p>
      <w:pPr>
        <w:spacing w:after="0" w:line="230"/>
      </w:pPr>
      <w:r>
        <w:rPr>
          <w:rFonts w:ascii="Consolas" w:cs="Consolas" w:eastAsia="Consolas" w:hAnsi="Consolas"/>
          <w:sz w:val="17"/>
          <w:szCs w:val="17"/>
        </w:rPr>
        <w:t xml:space="preserve">def detect_lang(path: str) -&gt; str:</w:t>
      </w:r>
    </w:p>
    <w:p>
      <w:pPr>
        <w:spacing w:after="0" w:line="230"/>
      </w:pPr>
      <w:r>
        <w:rPr>
          <w:rFonts w:ascii="Consolas" w:cs="Consolas" w:eastAsia="Consolas" w:hAnsi="Consolas"/>
          <w:sz w:val="17"/>
          <w:szCs w:val="17"/>
        </w:rPr>
        <w:t xml:space="preserve">    """Detect spoken language with vanilla Whisper's encoder.</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The Mesolitica checkpoint transcribes English well when told to (en_dom 0.106</w:t>
      </w:r>
    </w:p>
    <w:p>
      <w:pPr>
        <w:spacing w:after="0" w:line="230"/>
      </w:pPr>
      <w:r>
        <w:rPr>
          <w:rFonts w:ascii="Consolas" w:cs="Consolas" w:eastAsia="Consolas" w:hAnsi="Consolas"/>
          <w:sz w:val="17"/>
          <w:szCs w:val="17"/>
        </w:rPr>
        <w:t xml:space="preserve">    under forced English) but its own detection always lands on Malay, so English</w:t>
      </w:r>
    </w:p>
    <w:p>
      <w:pPr>
        <w:spacing w:after="0" w:line="230"/>
      </w:pPr>
      <w:r>
        <w:rPr>
          <w:rFonts w:ascii="Consolas" w:cs="Consolas" w:eastAsia="Consolas" w:hAnsi="Consolas"/>
          <w:sz w:val="17"/>
          <w:szCs w:val="17"/>
        </w:rPr>
        <w:t xml:space="preserve">    clips come back translated at 0.788. Vanilla Whisper's detector is unbiased and</w:t>
      </w:r>
    </w:p>
    <w:p>
      <w:pPr>
        <w:spacing w:after="0" w:line="230"/>
      </w:pPr>
      <w:r>
        <w:rPr>
          <w:rFonts w:ascii="Consolas" w:cs="Consolas" w:eastAsia="Consolas" w:hAnsi="Consolas"/>
          <w:sz w:val="17"/>
          <w:szCs w:val="17"/>
        </w:rPr>
        <w:t xml:space="preserve">    costs one encoder pass; it only CHOOSES the language token -- the Malaysian</w:t>
      </w:r>
    </w:p>
    <w:p>
      <w:pPr>
        <w:spacing w:after="0" w:line="230"/>
      </w:pPr>
      <w:r>
        <w:rPr>
          <w:rFonts w:ascii="Consolas" w:cs="Consolas" w:eastAsia="Consolas" w:hAnsi="Consolas"/>
          <w:sz w:val="17"/>
          <w:szCs w:val="17"/>
        </w:rPr>
        <w:t xml:space="preserve">    model still does the transcribing.</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m = get_vanilla()</w:t>
      </w:r>
    </w:p>
    <w:p>
      <w:pPr>
        <w:spacing w:after="0" w:line="230"/>
      </w:pPr>
      <w:r>
        <w:rPr>
          <w:rFonts w:ascii="Consolas" w:cs="Consolas" w:eastAsia="Consolas" w:hAnsi="Consolas"/>
          <w:sz w:val="17"/>
          <w:szCs w:val="17"/>
        </w:rPr>
        <w:t xml:space="preserve">    mel = whisper.log_mel_spectrogram(</w:t>
      </w:r>
    </w:p>
    <w:p>
      <w:pPr>
        <w:spacing w:after="0" w:line="230"/>
      </w:pPr>
      <w:r>
        <w:rPr>
          <w:rFonts w:ascii="Consolas" w:cs="Consolas" w:eastAsia="Consolas" w:hAnsi="Consolas"/>
          <w:sz w:val="17"/>
          <w:szCs w:val="17"/>
        </w:rPr>
        <w:t xml:space="preserve">        whisper.pad_or_trim(whisper.load_audio(path)), n_mels=m.dims.n_mels</w:t>
      </w:r>
    </w:p>
    <w:p>
      <w:pPr>
        <w:spacing w:after="0" w:line="230"/>
      </w:pPr>
      <w:r>
        <w:rPr>
          <w:rFonts w:ascii="Consolas" w:cs="Consolas" w:eastAsia="Consolas" w:hAnsi="Consolas"/>
          <w:sz w:val="17"/>
          <w:szCs w:val="17"/>
        </w:rPr>
        <w:t xml:space="preserve">    ).to(m.device)</w:t>
      </w:r>
    </w:p>
    <w:p>
      <w:pPr>
        <w:spacing w:after="0" w:line="230"/>
      </w:pPr>
      <w:r>
        <w:rPr>
          <w:rFonts w:ascii="Consolas" w:cs="Consolas" w:eastAsia="Consolas" w:hAnsi="Consolas"/>
          <w:sz w:val="17"/>
          <w:szCs w:val="17"/>
        </w:rPr>
        <w:t xml:space="preserve">    _, probs = m.detect_language(mel)</w:t>
      </w:r>
    </w:p>
    <w:p>
      <w:pPr>
        <w:spacing w:after="0" w:line="230"/>
      </w:pPr>
      <w:r>
        <w:rPr>
          <w:rFonts w:ascii="Consolas" w:cs="Consolas" w:eastAsia="Consolas" w:hAnsi="Consolas"/>
          <w:sz w:val="17"/>
          <w:szCs w:val="17"/>
        </w:rPr>
        <w:t xml:space="preserve">    top = max(probs, key=probs.get)</w:t>
      </w:r>
    </w:p>
    <w:p>
      <w:pPr>
        <w:spacing w:after="0" w:line="230"/>
      </w:pPr>
      <w:r>
        <w:rPr>
          <w:rFonts w:ascii="Consolas" w:cs="Consolas" w:eastAsia="Consolas" w:hAnsi="Consolas"/>
          <w:sz w:val="17"/>
          <w:szCs w:val="17"/>
        </w:rPr>
        <w:t xml:space="preserve">    # Asymmetric threshold: forcing English on Malay audio is catastrophic</w:t>
      </w:r>
    </w:p>
    <w:p>
      <w:pPr>
        <w:spacing w:after="0" w:line="230"/>
      </w:pPr>
      <w:r>
        <w:rPr>
          <w:rFonts w:ascii="Consolas" w:cs="Consolas" w:eastAsia="Consolas" w:hAnsi="Consolas"/>
          <w:sz w:val="17"/>
          <w:szCs w:val="17"/>
        </w:rPr>
        <w:t xml:space="preserve">    # (6.483 WER, runaway repetition) while the reverse merely translates (0.788).</w:t>
      </w:r>
    </w:p>
    <w:p>
      <w:pPr>
        <w:spacing w:after="0" w:line="230"/>
      </w:pPr>
      <w:r>
        <w:rPr>
          <w:rFonts w:ascii="Consolas" w:cs="Consolas" w:eastAsia="Consolas" w:hAnsi="Consolas"/>
          <w:sz w:val="17"/>
          <w:szCs w:val="17"/>
        </w:rPr>
        <w:t xml:space="preserve">    return "en" if top == "en" and probs["en"] &gt; 0.5 else "ms"</w:t>
      </w:r>
    </w:p>
    <w:p>
      <w:pPr>
        <w:spacing w:after="120" w:line="300"/>
      </w:pPr>
      <w:r>
        <w:rPr>
          <w:rFonts w:ascii="Arial" w:cs="Arial" w:eastAsia="Arial" w:hAnsi="Arial"/>
          <w:sz w:val="22"/>
          <w:szCs w:val="22"/>
        </w:rPr>
        <w:t xml:space="preserve"/>
      </w:r>
    </w:p>
    <w:p>
      <w:pPr>
        <w:pStyle w:val="Heading2"/>
        <w:spacing w:after="140" w:before="280"/>
      </w:pPr>
      <w:r>
        <w:t xml:space="preserve">B. Corpus WER</w:t>
      </w:r>
    </w:p>
    <w:p>
      <w:pPr>
        <w:spacing w:after="0" w:line="230"/>
      </w:pPr>
      <w:r>
        <w:rPr>
          <w:rFonts w:ascii="Consolas" w:cs="Consolas" w:eastAsia="Consolas" w:hAnsi="Consolas"/>
          <w:sz w:val="17"/>
          <w:szCs w:val="17"/>
        </w:rPr>
        <w:t xml:space="preserve">def score_pair(ref: str, hyp: str, tf):</w:t>
      </w:r>
    </w:p>
    <w:p>
      <w:pPr>
        <w:spacing w:after="0" w:line="230"/>
      </w:pPr>
      <w:r>
        <w:rPr>
          <w:rFonts w:ascii="Consolas" w:cs="Consolas" w:eastAsia="Consolas" w:hAnsi="Consolas"/>
          <w:sz w:val="17"/>
          <w:szCs w:val="17"/>
        </w:rPr>
        <w:t xml:space="preserve">    out = jiwer.process_words(ref, hyp,</w:t>
      </w:r>
    </w:p>
    <w:p>
      <w:pPr>
        <w:spacing w:after="0" w:line="230"/>
      </w:pPr>
      <w:r>
        <w:rPr>
          <w:rFonts w:ascii="Consolas" w:cs="Consolas" w:eastAsia="Consolas" w:hAnsi="Consolas"/>
          <w:sz w:val="17"/>
          <w:szCs w:val="17"/>
        </w:rPr>
        <w:t xml:space="preserve">                              reference_transform=tf, hypothesis_transform=tf)</w:t>
      </w:r>
    </w:p>
    <w:p>
      <w:pPr>
        <w:spacing w:after="0" w:line="230"/>
      </w:pPr>
      <w:r>
        <w:rPr>
          <w:rFonts w:ascii="Consolas" w:cs="Consolas" w:eastAsia="Consolas" w:hAnsi="Consolas"/>
          <w:sz w:val="17"/>
          <w:szCs w:val="17"/>
        </w:rPr>
        <w:t xml:space="preserve">    n = out.hits + out.substitutions + out.deletions</w:t>
      </w:r>
    </w:p>
    <w:p>
      <w:pPr>
        <w:spacing w:after="0" w:line="230"/>
      </w:pPr>
      <w:r>
        <w:rPr>
          <w:rFonts w:ascii="Consolas" w:cs="Consolas" w:eastAsia="Consolas" w:hAnsi="Consolas"/>
          <w:sz w:val="17"/>
          <w:szCs w:val="17"/>
        </w:rPr>
        <w:t xml:space="preserve">    errors = out.substitutions + out.deletions + out.insertions</w:t>
      </w:r>
    </w:p>
    <w:p>
      <w:pPr>
        <w:spacing w:after="0" w:line="230"/>
      </w:pPr>
      <w:r>
        <w:rPr>
          <w:rFonts w:ascii="Consolas" w:cs="Consolas" w:eastAsia="Consolas" w:hAnsi="Consolas"/>
          <w:sz w:val="17"/>
          <w:szCs w:val="17"/>
        </w:rPr>
        <w:t xml:space="preserve">    return errors, n</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def corpus_wer(df):</w:t>
      </w:r>
    </w:p>
    <w:p>
      <w:pPr>
        <w:spacing w:after="0" w:line="230"/>
      </w:pPr>
      <w:r>
        <w:rPr>
          <w:rFonts w:ascii="Consolas" w:cs="Consolas" w:eastAsia="Consolas" w:hAnsi="Consolas"/>
          <w:sz w:val="17"/>
          <w:szCs w:val="17"/>
        </w:rPr>
        <w:t xml:space="preserve">    """Total errors / total reference words -- not the mean of per-clip WERs.</w:t>
      </w:r>
    </w:p>
    <w:p>
      <w:pPr>
        <w:spacing w:after="0" w:line="230"/>
      </w:pPr>
      <w:r>
        <w:rPr>
          <w:rFonts w:ascii="Consolas" w:cs="Consolas" w:eastAsia="Consolas" w:hAnsi="Consolas"/>
          <w:sz w:val="17"/>
          <w:szCs w:val="17"/>
        </w:rPr>
        <w:t xml:space="preserve">    Averaging per-clip rates over-weights short utterances."""</w:t>
      </w:r>
    </w:p>
    <w:p>
      <w:pPr>
        <w:spacing w:after="0" w:line="230"/>
      </w:pPr>
      <w:r>
        <w:rPr>
          <w:rFonts w:ascii="Consolas" w:cs="Consolas" w:eastAsia="Consolas" w:hAnsi="Consolas"/>
          <w:sz w:val="17"/>
          <w:szCs w:val="17"/>
        </w:rPr>
        <w:t xml:space="preserve">    return df["errors"].sum() / df["n"].sum()</w:t>
      </w:r>
    </w:p>
    <w:p>
      <w:pPr>
        <w:spacing w:after="120" w:line="300"/>
      </w:pPr>
      <w:r>
        <w:rPr>
          <w:rFonts w:ascii="Arial" w:cs="Arial" w:eastAsia="Arial" w:hAnsi="Arial"/>
          <w:sz w:val="22"/>
          <w:szCs w:val="22"/>
        </w:rPr>
        <w:t xml:space="preserve"/>
      </w:r>
    </w:p>
    <w:p>
      <w:pPr>
        <w:pStyle w:val="Heading2"/>
        <w:spacing w:after="140" w:before="280"/>
      </w:pPr>
      <w:r>
        <w:t xml:space="preserve">C.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Path</w:t>
            </w:r>
          </w:p>
        </w:tc>
        <w:tc>
          <w:tcPr>
            <w:tcW w:type="dxa" w:w="59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Purpose</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scripts/prepare_audio.py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Converts phone recordings to 16 kHz mono WAV and renames them to manifest filenames</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eval/speech/manifest.csv</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48 utterances with reference transcripts, switch type, speaker</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eval/speech/run_wer.py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Transcription across configurations and WER scoring</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eval/speech/inspect_results.py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Transcript-level inspection and language-routing report</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eval/speech/orthography_map.json</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Documented spelling-variant canonicalisation for lenient scoring</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eval/speech/results_*.csv</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Generated result tables</w:t>
            </w:r>
          </w:p>
        </w:tc>
      </w:tr>
    </w:tbl>
    <w:p>
      <w:pPr>
        <w:spacing w:after="120" w:line="300"/>
      </w:pPr>
      <w:r>
        <w:rPr>
          <w:rFonts w:ascii="Arial" w:cs="Arial" w:eastAsia="Arial" w:hAnsi="Arial"/>
          <w:sz w:val="22"/>
          <w:szCs w:val="22"/>
          <w:highlight w:val="yellow"/>
          <w:highlightCs w:val="yellow"/>
        </w:rPr>
        <w:t xml:space="preserve">Add app/stt.py once the routing logic is integrated into the Streamlit application.</w:t>
      </w:r>
    </w:p>
    <w:p>
      <w:r>
        <w:br w:type="page"/>
      </w:r>
    </w:p>
    <w:p>
      <w:pPr>
        <w:pStyle w:val="Heading1"/>
        <w:spacing w:after="140" w:before="280"/>
      </w:pPr>
      <w:r>
        <w:t xml:space="preserve">References</w:t>
      </w:r>
    </w:p>
    <w:p>
      <w:pPr>
        <w:spacing w:after="140" w:line="300"/>
        <w:ind w:left="720" w:hanging="720"/>
      </w:pPr>
      <w:r>
        <w:rPr>
          <w:rFonts w:ascii="Arial" w:cs="Arial" w:eastAsia="Arial" w:hAnsi="Arial"/>
          <w:sz w:val="22"/>
          <w:szCs w:val="22"/>
        </w:rPr>
        <w:t xml:space="preserve">Radford, A., Kim, J. W., Xu, T., Brockman, G., McLeavey, C., &amp; Sutskever, I. (2023). Robust speech recognition via large-scale weak supervision. Proceedings of the 40th International Conference on Machine Learning, 28492–28518.</w:t>
      </w:r>
    </w:p>
    <w:p>
      <w:pPr>
        <w:spacing w:after="140" w:line="300"/>
        <w:ind w:left="720" w:hanging="720"/>
      </w:pPr>
      <w:r>
        <w:rPr>
          <w:rFonts w:ascii="Arial" w:cs="Arial" w:eastAsia="Arial" w:hAnsi="Arial"/>
          <w:sz w:val="22"/>
          <w:szCs w:val="22"/>
        </w:rPr>
        <w:t xml:space="preserve">Mesolitica. (2025). malaysian-whisper-small-v3 [Model]. Hugging Face. https://huggingface.co/mesolitica/malaysian-whisper-small-v3</w:t>
      </w:r>
    </w:p>
    <w:p>
      <w:pPr>
        <w:spacing w:after="140" w:line="300"/>
        <w:ind w:left="720" w:hanging="720"/>
      </w:pPr>
      <w:r>
        <w:rPr>
          <w:rFonts w:ascii="Arial" w:cs="Arial" w:eastAsia="Arial" w:hAnsi="Arial"/>
          <w:sz w:val="22"/>
          <w:szCs w:val="22"/>
        </w:rPr>
        <w:t xml:space="preserve">Morris, A. C., Maier, V., &amp; Green, P. (2004). From WER and RIL to MER and WIL: improved evaluation measures for connected speech recognition. Proceedings of Interspeech 2004, 2765–2768.</w:t>
      </w:r>
    </w:p>
    <w:p>
      <w:pPr>
        <w:spacing w:after="140" w:line="300"/>
        <w:ind w:left="720" w:hanging="720"/>
      </w:pPr>
      <w:r>
        <w:rPr>
          <w:rFonts w:ascii="Arial" w:cs="Arial" w:eastAsia="Arial" w:hAnsi="Arial"/>
          <w:sz w:val="22"/>
          <w:szCs w:val="22"/>
        </w:rPr>
        <w:t xml:space="preserve">Vaessen, N. (2022). jiwer: Evaluate an automatic speech recognition system [Computer software]. https://github.com/jitsi/jiwer</w:t>
      </w:r>
    </w:p>
    <w:p>
      <w:pPr>
        <w:spacing w:after="140" w:line="300"/>
        <w:ind w:left="720" w:hanging="720"/>
      </w:pPr>
      <w:r>
        <w:rPr>
          <w:rFonts w:ascii="Arial" w:cs="Arial" w:eastAsia="Arial" w:hAnsi="Arial"/>
          <w:sz w:val="22"/>
          <w:szCs w:val="22"/>
        </w:rPr>
        <w:t xml:space="preserve">Wolf, T., Debut, L., Sanh, V., et al. (2020). Transformers: State-of-the-art natural language processing. Proceedings of EMNLP 2020: System Demonstrations, 38–45.</w:t>
      </w:r>
    </w:p>
    <w:p>
      <w:pPr>
        <w:spacing w:after="120" w:line="300"/>
      </w:pPr>
      <w:r>
        <w:rPr>
          <w:rFonts w:ascii="Arial" w:cs="Arial" w:eastAsia="Arial" w:hAnsi="Arial"/>
          <w:sz w:val="22"/>
          <w:szCs w:val="22"/>
          <w:highlight w:val="yellow"/>
          <w:highlightCs w:val="yellow"/>
        </w:rPr>
        <w:t xml:space="preserve">Add Part A references (Lewis et al. 2020; Hu et al. 2021 for LoRA; Dettmers et al. 2023 for QLoRA) when those sections are written.</w:t>
      </w:r>
    </w:p>
    <w:p>
      <w:r>
        <w:br w:type="page"/>
      </w:r>
    </w:p>
    <w:p>
      <w:pPr>
        <w:pStyle w:val="Heading1"/>
        <w:spacing w:after="140" w:before="280"/>
      </w:pPr>
      <w:r>
        <w:t xml:space="preserve">Appendices</w:t>
      </w:r>
    </w:p>
    <w:p>
      <w:pPr>
        <w:pStyle w:val="Heading2"/>
        <w:spacing w:after="140" w:before="280"/>
      </w:pPr>
      <w:r>
        <w:t xml:space="preserve">Appendix A: Declaration of AI tool assistance</w:t>
      </w:r>
    </w:p>
    <w:p>
      <w:pPr>
        <w:spacing w:after="120" w:line="300"/>
      </w:pPr>
      <w:r>
        <w:rPr>
          <w:rFonts w:ascii="Arial" w:cs="Arial" w:eastAsia="Arial" w:hAnsi="Arial"/>
          <w:sz w:val="22"/>
          <w:szCs w:val="22"/>
        </w:rPr>
        <w:t xml:space="preserve">In accordance with TARUMT academic integrity policy, the following use of AI tools is declared:</w:t>
      </w:r>
    </w:p>
    <w:p>
      <w:pPr>
        <w:spacing w:after="120" w:line="300"/>
      </w:pPr>
      <w:r>
        <w:rPr>
          <w:rFonts w:ascii="Arial" w:cs="Arial" w:eastAsia="Arial" w:hAnsi="Arial"/>
          <w:sz w:val="22"/>
          <w:szCs w:val="22"/>
          <w:highlight w:val="yellow"/>
          <w:highlightCs w:val="yellow"/>
        </w:rPr>
        <w:t xml:space="preserve">Complete this honestly and specifically before submission — state which tools were used, for what, and what you verified yourselves. Every result in this report was produced by running our own code on our own recordings; describe the assistance you received in writing and debugging that code.</w:t>
      </w:r>
    </w:p>
    <w:p>
      <w:pPr>
        <w:pStyle w:val="Heading2"/>
        <w:spacing w:after="140" w:before="280"/>
      </w:pPr>
      <w:r>
        <w:t xml:space="preserve">Appendix B: Prompt text used for decoder conditioning</w:t>
      </w:r>
    </w:p>
    <w:p>
      <w:pPr>
        <w:spacing w:after="120" w:line="300"/>
      </w:pPr>
      <w:r>
        <w:rPr>
          <w:rFonts w:ascii="Arial" w:cs="Arial" w:eastAsia="Arial" w:hAnsi="Arial"/>
          <w:sz w:val="22"/>
          <w:szCs w:val="22"/>
        </w:rPr>
        <w:t xml:space="preserve">This text is supplied as preceding context to bias decoder output toward code-switched orthography. It shares no sentence or distinctive vocabulary with the test set; overlap would allow the model to copy from its own context and inflate every reported figure.</w:t>
      </w:r>
    </w:p>
    <w:p>
      <w:pPr>
        <w:spacing w:after="0" w:line="230"/>
      </w:pPr>
      <w:r>
        <w:rPr>
          <w:rFonts w:ascii="Consolas" w:cs="Consolas" w:eastAsia="Consolas" w:hAnsi="Consolas"/>
          <w:sz w:val="17"/>
          <w:szCs w:val="17"/>
        </w:rPr>
        <w:t xml:space="preserve">  cuaca panas gila hari ni kan, tak larat nak keluar.</w:t>
      </w:r>
    </w:p>
    <w:p>
      <w:pPr>
        <w:spacing w:after="0" w:line="230"/>
      </w:pPr>
      <w:r>
        <w:rPr>
          <w:rFonts w:ascii="Consolas" w:cs="Consolas" w:eastAsia="Consolas" w:hAnsi="Consolas"/>
          <w:sz w:val="17"/>
          <w:szCs w:val="17"/>
        </w:rPr>
        <w:t xml:space="preserve">  can you send me the file later, i need to check something first.</w:t>
      </w:r>
    </w:p>
    <w:p>
      <w:pPr>
        <w:spacing w:after="0" w:line="230"/>
      </w:pPr>
      <w:r>
        <w:rPr>
          <w:rFonts w:ascii="Consolas" w:cs="Consolas" w:eastAsia="Consolas" w:hAnsi="Consolas"/>
          <w:sz w:val="17"/>
          <w:szCs w:val="17"/>
        </w:rPr>
        <w:t xml:space="preserve">  eh awak dah reply that email ke belum lah.</w:t>
      </w:r>
    </w:p>
    <w:p>
      <w:pPr>
        <w:spacing w:after="0" w:line="230"/>
      </w:pPr>
      <w:r>
        <w:rPr>
          <w:rFonts w:ascii="Consolas" w:cs="Consolas" w:eastAsia="Consolas" w:hAnsi="Consolas"/>
          <w:sz w:val="17"/>
          <w:szCs w:val="17"/>
        </w:rPr>
        <w:t xml:space="preserve">  so how ah, do you want to join us or not.</w:t>
      </w:r>
    </w:p>
    <w:p>
      <w:pPr>
        <w:spacing w:after="120" w:line="300"/>
      </w:pPr>
      <w:r>
        <w:rPr>
          <w:rFonts w:ascii="Arial" w:cs="Arial" w:eastAsia="Arial" w:hAnsi="Arial"/>
          <w:sz w:val="22"/>
          <w:szCs w:val="22"/>
        </w:rPr>
        <w:t xml:space="preserve"/>
      </w:r>
    </w:p>
    <w:p>
      <w:pPr>
        <w:pStyle w:val="Heading2"/>
        <w:spacing w:after="140" w:before="280"/>
      </w:pPr>
      <w:r>
        <w:t xml:space="preserve">Appendix C: Orthography map (lenient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Reference form</w:t>
            </w:r>
          </w:p>
        </w:tc>
        <w:tc>
          <w:tcPr>
            <w:tcW w:type="dxa" w:w="26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Canonical form</w:t>
            </w:r>
          </w:p>
        </w:tc>
        <w:tc>
          <w:tcPr>
            <w:tcW w:type="dxa" w:w="41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Justification</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cek</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check</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Malay orthography of an English loanword</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akaun</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account</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Malay orthography of an English loanword</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klinik</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clinic</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Malay orthography of an English loanword</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ayo</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aiyo</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Spelling variant of a discourse interjection</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bil</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bill</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Malay orthography of an English loanword</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lesen / license</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licence</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Orthographic variant</w:t>
            </w:r>
          </w:p>
        </w:tc>
      </w:tr>
    </w:tbl>
    <w:p>
      <w:pPr>
        <w:spacing w:after="200" w:before="80"/>
        <w:jc w:val="center"/>
      </w:pPr>
      <w:r>
        <w:rPr>
          <w:rFonts w:ascii="Arial" w:cs="Arial" w:eastAsia="Arial" w:hAnsi="Arial"/>
          <w:i/>
          <w:iCs/>
          <w:sz w:val="18"/>
          <w:szCs w:val="18"/>
        </w:rPr>
        <w:t xml:space="preserve">Table 5: Spelling variants canonicalised before lenient scoring. Translations are excluded.</w:t>
      </w:r>
    </w:p>
    <w:p>
      <w:pPr>
        <w:spacing w:after="120" w:line="300"/>
      </w:pPr>
      <w:r>
        <w:rPr>
          <w:rFonts w:ascii="Arial" w:cs="Arial" w:eastAsia="Arial" w:hAnsi="Arial"/>
          <w:sz w:val="22"/>
          <w:szCs w:val="22"/>
        </w:rPr>
        <w:t xml:space="preserve"/>
      </w:r>
    </w:p>
    <w:p>
      <w:pPr>
        <w:pStyle w:val="Heading2"/>
        <w:spacing w:after="140" w:before="280"/>
      </w:pPr>
      <w:r>
        <w:t xml:space="preserve">Appendix D: Test set categories and speaker allocation</w:t>
      </w:r>
    </w:p>
    <w:p>
      <w:pPr>
        <w:spacing w:after="120" w:line="300"/>
      </w:pPr>
      <w:r>
        <w:rPr>
          <w:rFonts w:ascii="Arial" w:cs="Arial" w:eastAsia="Arial" w:hAnsi="Arial"/>
          <w:sz w:val="22"/>
          <w:szCs w:val="22"/>
        </w:rPr>
        <w:t xml:space="preserve">Each category contains eight utterances, four recorded by each team member, so that speaker is never confounded with switch type. Phase 2 of the manifest holds the reciprocal recordings, retained for a paired speaker analysis if required.</w:t>
      </w:r>
    </w:p>
    <w:p>
      <w:pPr>
        <w:spacing w:after="120" w:line="300"/>
      </w:pPr>
      <w:r>
        <w:rPr>
          <w:rFonts w:ascii="Arial" w:cs="Arial" w:eastAsia="Arial" w:hAnsi="Arial"/>
          <w:sz w:val="22"/>
          <w:szCs w:val="22"/>
          <w:highlight w:val="yellow"/>
          <w:highlightCs w:val="yellow"/>
        </w:rPr>
        <w:t xml:space="preserve">Optionally paste the full 48-utterance list from manifest.csv 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Arial" w:cs="Arial" w:eastAsia="Arial" w:hAnsi="Arial"/>
      <w:b/>
      <w:bCs/>
      <w:color w:val="1F3864"/>
      <w:sz w:val="30"/>
      <w:szCs w:val="30"/>
    </w:rPr>
  </w:style>
  <w:style w:type="paragraph" w:styleId="Heading2">
    <w:name w:val="Heading 2"/>
    <w:basedOn w:val="Normal"/>
    <w:next w:val="Normal"/>
    <w:qFormat/>
    <w:pPr>
      <w:spacing w:after="120" w:before="260"/>
    </w:pPr>
    <w:rPr>
      <w:rFonts w:ascii="Arial" w:cs="Arial" w:eastAsia="Arial" w:hAnsi="Arial"/>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BorakBot Part B — Speech-to-Text Module</dc:title>
  <dc:creator>Ng Yong Vay; Teo Pei Qi</dc:creator>
  <cp:lastModifiedBy>Un-named</cp:lastModifiedBy>
  <cp:revision>1</cp:revision>
  <dcterms:created xsi:type="dcterms:W3CDTF">2026-08-10T06:41:20.985Z</dcterms:created>
  <dcterms:modified xsi:type="dcterms:W3CDTF">2026-08-10T06:41:20.985Z</dcterms:modified>
</cp:coreProperties>
</file>

<file path=docProps/custom.xml><?xml version="1.0" encoding="utf-8"?>
<Properties xmlns="http://schemas.openxmlformats.org/officeDocument/2006/custom-properties" xmlns:vt="http://schemas.openxmlformats.org/officeDocument/2006/docPropsVTypes"/>
</file>