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제품 요구사항 정의서 (PRD)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0. 문서 개요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문서 제목 / Title: 국외근무직원 관리 에이전트 제품 요구사항 정의서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버전 / Version: v1.0 (초안)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작성자(요청자) / Author(Requester): yongwo.hwang / 글로벌사업그룹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작성일 / Date: 2026-07-28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I. 제품 정의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5. 제품명 / Product Name</w:t>
      </w:r>
    </w:p>
    <w:p>
      <w:pPr>
        <w:spacing w:after="8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국외근무직원 관리 에이전트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6. 제품 요약 / Executive Summary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국외근무직원 관리 에이전트는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국외근무직원, 예비발령자, 글로벌사업그룹 HR 담당자가 내부 시스템을 통해 접속하여 사용하는 대화형 AI 에이전트</w:t>
      </w:r>
      <w:r>
        <w:rPr>
          <w:rFonts w:ascii="맑은 고딕" w:cs="맑은 고딕" w:eastAsia="맑은 고딕" w:hAnsi="맑은 고딕"/>
          <w:sz w:val="20"/>
          <w:szCs w:val="20"/>
        </w:rPr>
        <w:t xml:space="preserve">. 국외 근무와 관련된 절차 및 규정에 대한 질의응답 창구 역할 수행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현재 국외근무직원 약 120명의 관련 문의가 글로벌사업그룹 HR 담당자 2명에게 집중되어 있으며, 동일 질문의 반복 발생과 답변 미기록으로 인한 재작업이 상시 발생. 본 에이전트는 해당 문의를 시스템이 1차로 수용하여 근거 기반 답변 즉시 제공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주요 제공 기능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부임·복귀 절차 안내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국가 및 법인격별 준비 항목, 제출 서류, 기한 안내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보수·복지 및 HR 규정 안내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질의 관련 규정 조항의 원문 및 조항 번호 제시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소관부서 표시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답변 근거 규정의 소관부서 병기를 통한 책임 범위 명확화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제출 서류 양식 제공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부임 전 제출 서류 등 국가별·용도별 최신 양식 직접 제공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산출물 생성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답변 기반 체크리스트·안내서·신청서 등 실행 문서 생성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해석 필요 사안 연결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규정 해석이 필요한 질의에 대한 답변 보류 및 소관부서 연결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답변 축적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담당자 확정 답변의 근거 병행 기록 및 동일 문의 재사용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1단계는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글로벌사업그룹 HR 담당자 전용 내부 도구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출시하여 답변 품질을 실사용 기반으로 교정하고, 담당자 확정 답변에 한하여 국외근무직원 및 예비발령자에게 단계적 공개.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7. 목표 / Goals (Objectives)</w:t>
      </w:r>
    </w:p>
    <w:p>
      <w:pPr>
        <w:pBdr>
          <w:left w:val="single" w:color="E0A800" w:sz="18" w:space="8"/>
        </w:pBdr>
        <w:shd w:fill="FFF8E1" w:val="clear"/>
        <w:spacing w:after="90" w:line="264"/>
        <w:ind w:left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국외 근무 관련 절차·규정 문의에 대한 자체 확인 체계를 구축하고, 답변 근거를 시스템에 기록하여 담당자 변경과 무관한 답변 일관성 확보.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1단계 — 담당자 전용 운영 (9월, 활용률·답변 품질 검증)</w:t>
      </w:r>
    </w:p>
    <w:p>
      <w:pPr>
        <w:pStyle w:val="ListParagraph"/>
        <w:numPr>
          <w:ilvl w:val="0"/>
          <w:numId w:val="2"/>
        </w:numPr>
        <w:spacing w:after="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전원</w:t>
      </w:r>
      <w:r>
        <w:rPr>
          <w:rFonts w:ascii="맑은 고딕" w:cs="맑은 고딕" w:eastAsia="맑은 고딕" w:hAnsi="맑은 고딕"/>
          <w:sz w:val="20"/>
          <w:szCs w:val="20"/>
        </w:rPr>
        <w:t xml:space="preserve">의 주간 사용률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주 3일 이상 확보</w:t>
      </w:r>
    </w:p>
    <w:p>
      <w:pPr>
        <w:spacing w:after="130" w:before="0" w:line="252"/>
        <w:ind w:left="300"/>
      </w:pPr>
      <w:r>
        <w:rPr>
          <w:rFonts w:ascii="맑은 고딕" w:cs="맑은 고딕" w:eastAsia="맑은 고딕" w:hAnsi="맑은 고딕"/>
          <w:color w:val="595959"/>
          <w:sz w:val="19"/>
          <w:szCs w:val="19"/>
        </w:rPr>
        <w:t xml:space="preserve">(계산식) 담당자별 1회 이상 사용한 일수 ÷ 주간 근무일수 × 100</w:t>
      </w:r>
    </w:p>
    <w:p>
      <w:pPr>
        <w:pStyle w:val="ListParagraph"/>
        <w:numPr>
          <w:ilvl w:val="0"/>
          <w:numId w:val="2"/>
        </w:numPr>
        <w:spacing w:after="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규정 답변 정답률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90% 이상 달성</w:t>
      </w:r>
    </w:p>
    <w:p>
      <w:pPr>
        <w:spacing w:after="130" w:before="0" w:line="252"/>
        <w:ind w:left="300"/>
      </w:pPr>
      <w:r>
        <w:rPr>
          <w:rFonts w:ascii="맑은 고딕" w:cs="맑은 고딕" w:eastAsia="맑은 고딕" w:hAnsi="맑은 고딕"/>
          <w:color w:val="595959"/>
          <w:sz w:val="19"/>
          <w:szCs w:val="19"/>
        </w:rPr>
        <w:t xml:space="preserve">(계산식) 정답 처리 문항 수 ÷ 전체 평가 문항 수 × 100</w:t>
      </w:r>
    </w:p>
    <w:p>
      <w:pPr>
        <w:pStyle w:val="ListParagraph"/>
        <w:numPr>
          <w:ilvl w:val="0"/>
          <w:numId w:val="2"/>
        </w:numPr>
        <w:spacing w:after="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해석 필요 질의의 판별률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95% 이상 확보</w:t>
      </w:r>
    </w:p>
    <w:p>
      <w:pPr>
        <w:spacing w:after="130" w:before="0" w:line="252"/>
        <w:ind w:left="300"/>
      </w:pPr>
      <w:r>
        <w:rPr>
          <w:rFonts w:ascii="맑은 고딕" w:cs="맑은 고딕" w:eastAsia="맑은 고딕" w:hAnsi="맑은 고딕"/>
          <w:color w:val="595959"/>
          <w:sz w:val="19"/>
          <w:szCs w:val="19"/>
        </w:rPr>
        <w:t xml:space="preserve">(계산식) 답변 보류 및 소관부서 연결이 정상 수행된 문항 수 ÷ 전체 해석 필요 문항 수 × 100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2단계 — 예비발령자 대상 확대 (11월 정기인사 시즌, 업무 부담 경감)</w:t>
      </w:r>
    </w:p>
    <w:p>
      <w:pPr>
        <w:pStyle w:val="ListParagraph"/>
        <w:numPr>
          <w:ilvl w:val="0"/>
          <w:numId w:val="2"/>
        </w:numPr>
        <w:spacing w:after="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수신 문의 건수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40% 감축</w:t>
      </w:r>
    </w:p>
    <w:p>
      <w:pPr>
        <w:spacing w:after="130" w:before="0" w:line="252"/>
        <w:ind w:left="300"/>
      </w:pPr>
      <w:r>
        <w:rPr>
          <w:rFonts w:ascii="맑은 고딕" w:cs="맑은 고딕" w:eastAsia="맑은 고딕" w:hAnsi="맑은 고딕"/>
          <w:color w:val="595959"/>
          <w:sz w:val="19"/>
          <w:szCs w:val="19"/>
        </w:rPr>
        <w:t xml:space="preserve">(계산식) (도입 전 월평균 문의 건수 − 도입 후 월평균 문의 건수) ÷ 도입 전 월평균 문의 건수 × 100</w:t>
      </w:r>
    </w:p>
    <w:p>
      <w:pPr>
        <w:pStyle w:val="ListParagraph"/>
        <w:numPr>
          <w:ilvl w:val="0"/>
          <w:numId w:val="2"/>
        </w:numPr>
        <w:spacing w:after="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개입 없이 종결되는 문의 비율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60% 확보</w:t>
      </w:r>
    </w:p>
    <w:p>
      <w:pPr>
        <w:spacing w:after="130" w:before="0" w:line="252"/>
        <w:ind w:left="300"/>
      </w:pPr>
      <w:r>
        <w:rPr>
          <w:rFonts w:ascii="맑은 고딕" w:cs="맑은 고딕" w:eastAsia="맑은 고딕" w:hAnsi="맑은 고딕"/>
          <w:color w:val="595959"/>
          <w:sz w:val="19"/>
          <w:szCs w:val="19"/>
        </w:rPr>
        <w:t xml:space="preserve">(계산식) 담당자 개입 없이 종결된 문의 건수 ÷ 전체 문의 건수 × 100</w:t>
      </w:r>
    </w:p>
    <w:p>
      <w:pPr>
        <w:pBdr>
          <w:left w:val="single" w:color="E0A800" w:sz="18" w:space="8"/>
        </w:pBdr>
        <w:shd w:fill="FFF8E1" w:val="clear"/>
        <w:spacing w:after="90" w:line="264"/>
        <w:ind w:left="260"/>
      </w:pPr>
      <w:r>
        <w:rPr>
          <w:rFonts w:ascii="맑은 고딕" w:cs="맑은 고딕" w:eastAsia="맑은 고딕" w:hAnsi="맑은 고딕"/>
          <w:i w:val="false"/>
          <w:iCs w:val="false"/>
          <w:sz w:val="20"/>
          <w:szCs w:val="20"/>
        </w:rPr>
        <w:t xml:space="preserve">1단계 목표 미달 시 2단계 배포 보류. 도입 전 2주간 기준값 측정 후 2단계 목표치 확정 필요.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II. 사용자 분석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8. 대상 사용자 / Target Users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1단계 사용자 (주요 사용자)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글로벌사업그룹 HR 담당자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본부에서 국외 HR 업무를 담당하는 2명. 문의 응대 및 규정 확인을 상시 수행하는 1단계의 유일한 사용자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후임 HR 담당자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인사발령으로 업무를 승계하는 담당자. 전임자의 처리 기준 및 근거 파악 요구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2단계 사용자 (부가 사용자, 11월 정기인사 시즌부터)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예비발령자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국외 부임이 확정되어 준비 중인 직원. 11월 정기인사 발령 직후 준비 항목 및 제출 서류 확인 수요 집중.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2단계 우선 공개 대상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국외근무직원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현지 근무 중인 약 120명. 보수·복지 규정의 개별 적용 여부에 대한 산발적 문의 발생. 운영 상황에 따라 순차 확대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1단계를 글로벌사업그룹 HR 담당자 전용으로 운영하는 사유는, 담당자의 상시 규정 확인 업무로 인한 사용 보장과 오답의 즉시 발견·교정 가능성 확보. 검증되지 않은 답변이 2단계 사용자에게 우선 전달되는 상황 방지 목적.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III. 문제 및 기회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9. 문제 정의 / Problem Statement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국외근무직원 약 120명의 문의가 HR 담당자 2명에게 집중되어 응대 부담 가중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동일 질문의 반복 발생에도 이전 답변 미기록으로 매 건 재검색 필요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국가별 현지 사정 및 적용 사항 상이로 문의자가 본인 해당 내용의 특정에 어려움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규정 해석 기준 및 과거 처리 사례가 담당자 개인 경험에 의존, 조직 내 미축적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정기인사 시기 부임·복귀 관련 문의의 집중으로 처리 지연 발생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규정 소관(HR·직원만족부)과 응대 주체(글로벌사업그룹) 상이로 답변 책임 범위 불명확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10. 기회 / Opportunity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사내 규정 자동 수집 체계 기확보로 수작업 없는 최신 규정 유지 가능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문의의 소수 담당자 집중 구조로 담당자 지원만으로 전체 문의 흐름 개선 가능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반복 문의의 상당 부분이 규정 원문 확인 및 절차 안내 유형으로 시스템화에 적합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변경 시마다 반복되는 지식 단절의 구조적 해소 가능 시점 도래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지식베이스 1회 구축으로 출장 관리 등 인접 업무 확장 기반 확보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11. 기대 효과 / Expected Benefits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반복 문의 감소에 따른 응대 부담 경감 예상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국외근무직원 및 예비발령자의 대기 없는 정보 확인으로 업무 편의 향상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조항 원문 및 소관부서 병기를 통한 답변 신뢰도·일관성 확보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변경 시에도 동일 근거 기반 답변 유지로 업무 연속성 확보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규정 해석 사안의 시스템적 구분을 통한 책임 범위 명확화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처리 근거 및 사례 축적을 통한 부서 업무 지식의 조직 자산화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IV. 제안 솔루션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12. 제안 솔루션 / Proposed Solution</w:t>
      </w:r>
    </w:p>
    <w:p>
      <w:pPr>
        <w:spacing w:after="8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국외근무직원, 예비발령자, 글로벌사업그룹 HR 담당자가 내부 시스템을 통해 접속하여 사용하는 대화형 AI 에이전트</w:t>
      </w:r>
      <w:r>
        <w:rPr>
          <w:rFonts w:ascii="맑은 고딕" w:cs="맑은 고딕" w:eastAsia="맑은 고딕" w:hAnsi="맑은 고딕"/>
          <w:sz w:val="20"/>
          <w:szCs w:val="20"/>
        </w:rPr>
        <w:t xml:space="preserve"> 구축.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사용자의 자연어 질의에 대해 규정 및 안내 자료를 검색하여 근거와 함께 답변 제공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규정·지침은 사내 자동 수집 체계와 연동, 부임 안내서 및 서류 양식은 담당 부서가 등록·관리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확정 답변의 사례 축적을 통한 동일 문의 재사용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확정을 거친 답변에 한하여 국외근무직원 및 예비발령자에게 공개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핵심 설계 — 답변 범위의 구분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국외근무 관련 규정의 소관은 HR·직원만족부이나 실제 문의 응대는 글로벌사업그룹이 수행 중. 현 상태로 시스템화할 경우 담당자의 실무 안내가 부서의 공식 해석으로 인식될 우려. 이를 방지하기 위해 답변을 세 유형으로 구분하고 에이전트는 앞의 두 유형만 답변.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규정 인용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규정 명시 내용의 조항 원문 그대로 안내. 해석에 해당하지 않으므로 에이전트 답변 대상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절차 안내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부서 작성 안내서 및 양식 기준의 절차 안내. 자체 소관이므로 에이전트 답변 대상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해석 판단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규정의 개별 상황 적용 판단이 필요한 사안. 에이전트 답변 보류 및 소관부서 연결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현행 담당자 답변의 대부분이 규정 인용 및 절차 안내에 해당하며, 해석 필요 사안은 현재도 소관부서 확인 절차 운영 중. 본 구분은 책임 범위의 신설이 아닌 기존 관행의 시스템 명시에 해당.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13. 주요 기능 / Key Features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규정 검색 및 답변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자연어 질의에 대한 해당 조항의 원문, 조항 번호, 소관부서 병기 제시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답변 범위 판정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규정 해석 필요 질의의 구분 및 소관부서 연결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부임·복귀 안내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국가·법인격·가족 동반 여부에 따른 준비 항목 및 기한 제시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제출 서류 양식 제공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부임 전 제출 서류 등 국가별·용도별 최신 양식의 직접 제공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산출물 생성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답변 내용을 기반으로 체크리스트·안내서·신청서·기준표 등 실행 문서 생성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사례 축적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담당자 확정 답변의 근거 조항 병행 기록 및 검색 지원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답변 교정 반영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담당자 수정 내용의 지식베이스 반영을 통한 후속 답변 활용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공개 관리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담당자 확정 답변에 한한 국외근무직원 및 예비발령자 공개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규정 개정 감지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근거 규정 개정 시 관련 답변의 검토 대상 표시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14. 유스케이스 / Use Cases (Scenarios)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841"/>
        <w:gridCol w:w="8905"/>
      </w:tblGrid>
      <w:tr>
        <w:trPr>
          <w:tblHeader/>
        </w:trPr>
        <w:tc>
          <w:tcPr>
            <w:tcW w:type="dxa" w:w="841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구분</w:t>
            </w:r>
          </w:p>
        </w:tc>
        <w:tc>
          <w:tcPr>
            <w:tcW w:type="dxa" w:w="8905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자연어 입력</w:t>
            </w:r>
          </w:p>
        </w:tc>
      </w:tr>
      <w:tr>
        <w:trPr>
          <w:tblHeader w:val="false"/>
        </w:trPr>
        <w:tc>
          <w:tcPr>
            <w:tcW w:type="dxa" w:w="841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부임 준비</w:t>
            </w:r>
          </w:p>
        </w:tc>
        <w:tc>
          <w:tcPr>
            <w:tcW w:type="dxa" w:w="8905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(직원)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인도네시아 부임 준비사항 알려줘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인도네시아 부임 예정 직원이 제출해야 할 서류를 조회했습니다.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① 서약서　② 급여환입 출금동의서　③ 건강검진 서류　④ 여권 사본　⑤ 노트북 S/N·MAC주소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부임 준비 체크리스트를 생성해드릴까요?　[+ 체크리스트 생성]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(직원)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체크리스트 생성 버튼 클릭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부임 준비 체크리스트 화면 생성</w:t>
            </w:r>
          </w:p>
        </w:tc>
      </w:tr>
      <w:tr>
        <w:trPr>
          <w:tblHeader w:val="false"/>
        </w:trPr>
        <w:tc>
          <w:tcPr>
            <w:tcW w:type="dxa" w:w="841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비자</w:t>
            </w:r>
          </w:p>
        </w:tc>
        <w:tc>
          <w:tcPr>
            <w:tcW w:type="dxa" w:w="8905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(직원)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인도네시아 비자 발급 절차 알려줘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예비발령 후 비자 발급 서류를 글로벌성장지원부에 제출하고, 현지 입국 후 KITAS 비자 발급을 진행합니다. (발급 소요 약 2주)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비자 준비 안내서를 생성해드릴까요?　[+ 안내서 생성]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(직원)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안내서 생성 버튼 클릭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비자 준비 안내서 화면 생성</w:t>
            </w:r>
          </w:p>
        </w:tc>
      </w:tr>
      <w:tr>
        <w:trPr>
          <w:tblHeader w:val="false"/>
        </w:trPr>
        <w:tc>
          <w:tcPr>
            <w:tcW w:type="dxa" w:w="841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부임일 연기</w:t>
            </w:r>
          </w:p>
        </w:tc>
        <w:tc>
          <w:tcPr>
            <w:tcW w:type="dxa" w:w="8905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(직원)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비자 발급이 늦어지는데 부임일 연기 가능해?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VISA·체류허가 발급 지연은 규정상 연기 신청 가능 사유입니다. 부점장급은 경영지원그룹대표, 기타직원은 인사담당 부서장 승인이 필요합니다.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연기 신청서를 생성해드릴까요?　[+ 신청서 생성]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(직원)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신청서 생성 버튼 클릭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부임일 연기 신청서 화면 생성</w:t>
            </w:r>
          </w:p>
        </w:tc>
      </w:tr>
      <w:tr>
        <w:trPr>
          <w:tblHeader w:val="false"/>
        </w:trPr>
        <w:tc>
          <w:tcPr>
            <w:tcW w:type="dxa" w:w="841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건강보험</w:t>
            </w:r>
          </w:p>
        </w:tc>
        <w:tc>
          <w:tcPr>
            <w:tcW w:type="dxa" w:w="8905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(직원)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해외근무 건강보험료 감면 신청하려면?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출국 후 감면요청, 입국 시 감면해제 절차를 조회했습니다. 국내 피부양자가 없으면 전액, 있으면 반액 감면됩니다.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감면 신청서를 생성해드릴까요?　[+ 신청서 생성]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(직원)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신청서 생성 버튼 클릭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건강보험 감면 신청서 화면 생성</w:t>
            </w:r>
          </w:p>
        </w:tc>
      </w:tr>
      <w:tr>
        <w:trPr>
          <w:tblHeader w:val="false"/>
        </w:trPr>
        <w:tc>
          <w:tcPr>
            <w:tcW w:type="dxa" w:w="841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주택 임차</w:t>
            </w:r>
          </w:p>
        </w:tc>
        <w:tc>
          <w:tcPr>
            <w:tcW w:type="dxa" w:w="8905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(직원)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캄보디아 임차사택 지원 기준 알려줘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캄보디아 임차금액 한도(월당)는 부점장 USD 5,000, 팀원 USD 4,500이며, 신규 계약 전에는 한도 내 호텔·레지던스 단기 입주가 가능합니다.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주택임차 안내서를 생성해드릴까요?　[+ 안내서 생성]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(직원)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안내서 생성 버튼 클릭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주택임차 안내서 화면 생성</w:t>
            </w:r>
          </w:p>
        </w:tc>
      </w:tr>
      <w:tr>
        <w:trPr>
          <w:tblHeader w:val="false"/>
        </w:trPr>
        <w:tc>
          <w:tcPr>
            <w:tcW w:type="dxa" w:w="841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학자금</w:t>
            </w:r>
          </w:p>
        </w:tc>
        <w:tc>
          <w:tcPr>
            <w:tcW w:type="dxa" w:w="8905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(직원)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자녀 학자금은 어떻게 지원돼?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초·중·고·대학생 자녀 대상 등록금 100% 범위 내(자녀 1인당 월평균 지원금액 이내) 지원되며, 초과 시 초과액의 50%(인도 75%) 범위 내 추가 지원이 가능합니다.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학자금 안내서를 생성해드릴까요?　[+ 안내서 생성]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(직원)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안내서 생성 버튼 클릭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학자금 안내서 화면 생성</w:t>
            </w:r>
          </w:p>
        </w:tc>
      </w:tr>
      <w:tr>
        <w:trPr>
          <w:tblHeader w:val="false"/>
        </w:trPr>
        <w:tc>
          <w:tcPr>
            <w:tcW w:type="dxa" w:w="841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요양비</w:t>
            </w:r>
          </w:p>
        </w:tc>
        <w:tc>
          <w:tcPr>
            <w:tcW w:type="dxa" w:w="8905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(직원)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의료비(요양비) 지원 기준 알려줘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요양비 지급한도를 조회했습니다. 입원 시 직원 실비 90%·가족 80%, 외래 시 직원 80%·가족 70% 지원됩니다.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요양비 안내서를 생성해드릴까요?　[+ 안내서 생성]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(직원)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안내서 생성 버튼 클릭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요양비 안내서 화면 생성</w:t>
            </w:r>
          </w:p>
        </w:tc>
      </w:tr>
      <w:tr>
        <w:trPr>
          <w:tblHeader w:val="false"/>
        </w:trPr>
        <w:tc>
          <w:tcPr>
            <w:tcW w:type="dxa" w:w="841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출장 결재</w:t>
            </w:r>
          </w:p>
        </w:tc>
        <w:tc>
          <w:tcPr>
            <w:tcW w:type="dxa" w:w="8905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(직원)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베트남 출장 가려는데 누구 결재해?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현재 근무지와 직급을 입력해주세요.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(직원)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근무지·직급 입력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임지국외 출장 기준, 부점장급·Unit장은 소속 본부본부장, 기타직원은 3일 이내 담당 부점장·Unit장, 4일 이상 소속 본부부서장 전결입니다.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결재요청 문서를 생성해드릴까요?　[+ 문서 생성]</w:t>
            </w:r>
          </w:p>
        </w:tc>
      </w:tr>
      <w:tr>
        <w:trPr>
          <w:tblHeader w:val="false"/>
        </w:trPr>
        <w:tc>
          <w:tcPr>
            <w:tcW w:type="dxa" w:w="841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현지직원 채용</w:t>
            </w:r>
          </w:p>
        </w:tc>
        <w:tc>
          <w:tcPr>
            <w:tcW w:type="dxa" w:w="8905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(부점장)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현지직원 채용 절차 알려줘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해외채용 현지직원은 국외점포장 전결로 채용하며(General Manager급은 담당 임원 사전협의), 구비서류는 ① 이력서 ② 학력증명서 ③ 고용계약서 ④ 기타 현지법상 필요서류입니다.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채용 체크리스트를 생성해드릴까요?　[+ 체크리스트 생성]</w:t>
            </w:r>
          </w:p>
        </w:tc>
      </w:tr>
      <w:tr>
        <w:trPr>
          <w:tblHeader w:val="false"/>
        </w:trPr>
        <w:tc>
          <w:tcPr>
            <w:tcW w:type="dxa" w:w="841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직급 호칭</w:t>
            </w:r>
          </w:p>
        </w:tc>
        <w:tc>
          <w:tcPr>
            <w:tcW w:type="dxa" w:w="8905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(부점장)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현지직원 G5는 호칭이 뭐야?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G5는 Senior Manager 직위로, 부지점장(Deputy General Manager) 또는 팀장(Senior Manager / Team Head) 호칭이 부여됩니다.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직급·호칭 기준표를 생성해드릴까요?　[+ 기준표 생성]</w:t>
            </w:r>
          </w:p>
        </w:tc>
      </w:tr>
      <w:tr>
        <w:trPr>
          <w:tblHeader w:val="false"/>
        </w:trPr>
        <w:tc>
          <w:tcPr>
            <w:tcW w:type="dxa" w:w="841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급여 수당</w:t>
            </w:r>
          </w:p>
        </w:tc>
        <w:tc>
          <w:tcPr>
            <w:tcW w:type="dxa" w:w="8905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(직원)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인도네시아 국외근무수당 얼마야?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인도네시아 자카르타 국외근무수당(월 지급액)은 L4 USD 1,098, L3 USD 984, L2 USD 904, L1 USD 825입니다. (급여 = 국내연봉 + 국외근무수당 + 조정수당)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급여 안내서를 생성해드릴까요?　[+ 안내서 생성]</w:t>
            </w:r>
          </w:p>
        </w:tc>
      </w:tr>
      <w:tr>
        <w:trPr>
          <w:tblHeader w:val="false"/>
        </w:trPr>
        <w:tc>
          <w:tcPr>
            <w:tcW w:type="dxa" w:w="841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항공권</w:t>
            </w:r>
          </w:p>
        </w:tc>
        <w:tc>
          <w:tcPr>
            <w:tcW w:type="dxa" w:w="8905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(직원)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부임 항공권 어떻게 예약해?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출국일 확정 후 개인카드로 직접 예매하며, 인도네시아 입국 항공권만 실비 지원됩니다. LCC·외항사 이용을 권장하고 최저가 증빙·항공권 사본·카드결제 영수증 제출이 필요합니다.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항공권 청구 안내서를 생성해드릴까요?　[+ 안내서 생성]</w:t>
            </w:r>
          </w:p>
        </w:tc>
      </w:tr>
    </w:tbl>
    <w:p>
      <w:pPr>
        <w:spacing w:after="90"/>
      </w:pPr>
      <w:r>
        <w:rPr>
          <w:sz w:val="2"/>
          <w:szCs w:val="2"/>
        </w:rPr>
        <w:t xml:space="preserve"/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V. 요구사항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15. 기능 요구사항 / Functional Requirements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필수 (1단계)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자연어 질의에 대한 관련 규정 조항의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원문 및 조항 번호</w:t>
      </w:r>
      <w:r>
        <w:rPr>
          <w:rFonts w:ascii="맑은 고딕" w:cs="맑은 고딕" w:eastAsia="맑은 고딕" w:hAnsi="맑은 고딕"/>
          <w:sz w:val="20"/>
          <w:szCs w:val="20"/>
        </w:rPr>
        <w:t xml:space="preserve"> 반환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전체 답변에 대한 해당 규정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소관부서</w:t>
      </w:r>
      <w:r>
        <w:rPr>
          <w:rFonts w:ascii="맑은 고딕" w:cs="맑은 고딕" w:eastAsia="맑은 고딕" w:hAnsi="맑은 고딕"/>
          <w:sz w:val="20"/>
          <w:szCs w:val="20"/>
        </w:rPr>
        <w:t xml:space="preserve"> 표시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시행일 기준 현행 규정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한정 검색 및 개정 전 규정의 구분 표시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국가·법인격 조건 미기재 시 임의 가정 배제 및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재질의</w:t>
      </w:r>
      <w:r>
        <w:rPr>
          <w:rFonts w:ascii="맑은 고딕" w:cs="맑은 고딕" w:eastAsia="맑은 고딕" w:hAnsi="맑은 고딕"/>
          <w:sz w:val="20"/>
          <w:szCs w:val="20"/>
        </w:rPr>
        <w:t xml:space="preserve"> 수행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근거 미확인 시 추측 배제 및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미확인 사실의 명시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규정 해석 필요 질의의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구분 및 답변 보류</w:t>
      </w:r>
      <w:r>
        <w:rPr>
          <w:rFonts w:ascii="맑은 고딕" w:cs="맑은 고딕" w:eastAsia="맑은 고딕" w:hAnsi="맑은 고딕"/>
          <w:sz w:val="20"/>
          <w:szCs w:val="20"/>
        </w:rPr>
        <w:t xml:space="preserve">, 소관부서 확인 필요 안내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소관에 따른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연결 대상 분기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전체 답변에 대한 안내 문구 고정 표시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확정 답변의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질의·적용 조항·답변·확정일</w:t>
      </w:r>
      <w:r>
        <w:rPr>
          <w:rFonts w:ascii="맑은 고딕" w:cs="맑은 고딕" w:eastAsia="맑은 고딕" w:hAnsi="맑은 고딕"/>
          <w:sz w:val="20"/>
          <w:szCs w:val="20"/>
        </w:rPr>
        <w:t xml:space="preserve"> 형태 기록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답변 완료 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산출물 생성 제안 및 사용자 선택 시 생성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 (체크리스트·안내서·신청서·기준표)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생성 산출물에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근거 조항 및 생성 시점 병기</w:t>
      </w:r>
      <w:r>
        <w:rPr>
          <w:rFonts w:ascii="맑은 고딕" w:cs="맑은 고딕" w:eastAsia="맑은 고딕" w:hAnsi="맑은 고딕"/>
          <w:sz w:val="20"/>
          <w:szCs w:val="20"/>
        </w:rPr>
        <w:t xml:space="preserve">, 담당자 확정 전 초안 상태 유지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국가·유형·기간 기준의 과거 처리 건 검색 지원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질의, 답변, 근거 조항, 확정자, 확정 시각의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감사 로그</w:t>
      </w:r>
      <w:r>
        <w:rPr>
          <w:rFonts w:ascii="맑은 고딕" w:cs="맑은 고딕" w:eastAsia="맑은 고딕" w:hAnsi="맑은 고딕"/>
          <w:sz w:val="20"/>
          <w:szCs w:val="20"/>
        </w:rPr>
        <w:t xml:space="preserve"> 보존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권장 (2단계)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수정·확정 내용의 지식베이스 반영 및 후속 답변 활용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원 답변 대비 확정본의 수정 정도 자동 집계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국가·법인격·가족 동반 여부에 따른 준비 항목 및 기한 제시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국가별·용도별 최신 서류 양식 제공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확정 답변의 단일 조작 공개 전환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근거 규정 개정 시 관련 답변의 검토 대상 표시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16. 비기능 요구사항 / Non-Functional Requirements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정확성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사전 작성 평가 문항 기준 정답률 90% 이상 확보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출처 정확성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인용 조항과 실제 근거 조항의 일치율 95% 이상 요구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해석 필요 질의 판별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답변 보류 및 소관부서 연결의 정상 수행 비율 95% 이상 요구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근거 기반 응답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근거 문서에 부재한 내용의 생성 금지 및 정기 점검 수행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응답 속도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일반 규정 질의에 대한 10초 이내 응답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동시 사용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정기인사 시기 기준 동시 접속 30명 처리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정보 보안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 처리 과정의 내부 환경 수행 및 외부 반출 금지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급여액, 가족 정보, 주소, 여권 등 개인정보의 미처리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접근 권한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1단계는 지정 담당자 한정, 2단계에서 대상 확대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감사 추적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전체 질의, 답변, 확정 이력의 보존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사용 편의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별도 교육 없는 한국어 자연어 질의 가능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접근 경로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내부 시스템을 통한 접속 및 별도 접속 경로 미생성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가용성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업무시간 기준의 안정적 가용성 확보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확정 통제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담당자 확정 없는 답변 공개 금지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유지보수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안내서 및 양식의 시스템 수정 없는 담당 부서 직접 갱신 가능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확장성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국가 및 법인격 추가의 자료 추가만으로 가능한 구조 요구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17. 데이터 요구사항 / Data Requirements</w:t>
      </w:r>
    </w:p>
    <w:p>
      <w:pPr>
        <w:pBdr>
          <w:left w:val="single" w:color="E0A800" w:sz="18" w:space="8"/>
        </w:pBdr>
        <w:shd w:fill="FFF8E1" w:val="clear"/>
        <w:spacing w:after="90" w:line="264"/>
        <w:ind w:left="260"/>
      </w:pPr>
      <w:r>
        <w:rPr>
          <w:rFonts w:ascii="맑은 고딕" w:cs="맑은 고딕" w:eastAsia="맑은 고딕" w:hAnsi="맑은 고딕"/>
          <w:i w:val="false"/>
          <w:iCs w:val="false"/>
          <w:sz w:val="20"/>
          <w:szCs w:val="20"/>
        </w:rPr>
        <w:t xml:space="preserve">데이터 수집은 현재 진행 중.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데이터의 추후 관리 주체 지정은 글로벌사업그룹 내부에서 별도 논의 필요</w:t>
      </w:r>
      <w:r>
        <w:rPr>
          <w:rFonts w:ascii="맑은 고딕" w:cs="맑은 고딕" w:eastAsia="맑은 고딕" w:hAnsi="맑은 고딕"/>
          <w:i w:val="false"/>
          <w:iCs w:val="false"/>
          <w:sz w:val="20"/>
          <w:szCs w:val="20"/>
        </w:rPr>
        <w:t xml:space="preserve"> (누가 계속 관리할지).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필요 데이터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핵심 FAQ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현업 담당자가 선정한 최우선 문의 항목.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8/14 제공 예정이며 초기 구축에 최우선 반영 필수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국외근무 관련 규정·지침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소관은 HR·직원만족부. 사내 규정 자동 수집 체계로 확보 완료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부임 안내서 (자회사·국외점포)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본점 담당자 작성·관리.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확보 완료</w:t>
      </w:r>
      <w:r>
        <w:rPr>
          <w:rFonts w:ascii="맑은 고딕" w:cs="맑은 고딕" w:eastAsia="맑은 고딕" w:hAnsi="맑은 고딕"/>
          <w:sz w:val="20"/>
          <w:szCs w:val="20"/>
        </w:rPr>
        <w:t xml:space="preserve">, 11월 정기인사 시즌 정비 필요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제출 서류 양식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본점 담당자 등록·갱신. 양식 개정 시 교체 필요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국가별 HR 사례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본점 담당자 정리 후 등록. 정비 필요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과거 처리 사례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담당자 답변 확정 시 시스템 자동 축적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평가용 문항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답변 정확도 측정 목적, 담당자 협업 작성 필요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데이터 수집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핵심 FAQ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현업 담당자가 선정하여 8/14까지 제공. 초기 구축 시점에 최우선 반영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규정·지침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사내 자동 수집 체계 연동으로 개정 시 자동 반영. 수집 주기 및 폐지 규정 제외 방식의 사전 확인 필요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부임 안내서 및 서류 양식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본점 담당자가 정리 후 등록.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11월 정기인사 시즌에 정비 시점 정례화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HR 사례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국외점포 및 자회사 자료를 본점 담당자가 취합·정리 후 등록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처리 사례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담당자 답변 확정 시점에 시스템이 자동 수집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평가용 문항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담당자 협업으로 작성, 분기별 갱신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전체 수집 자료에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시행일·소관부서·적용 국가·적용 법인격</w:t>
      </w:r>
      <w:r>
        <w:rPr>
          <w:rFonts w:ascii="맑은 고딕" w:cs="맑은 고딕" w:eastAsia="맑은 고딕" w:hAnsi="맑은 고딕"/>
          <w:sz w:val="20"/>
          <w:szCs w:val="20"/>
        </w:rPr>
        <w:t xml:space="preserve">의 동반 필수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데이터 적재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적재 전 필수 메타데이터 충족 여부 검증,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미충족 자료는 반려 및 검색 대상 제외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규정 개정 시 신규 버전 적재 및 기존 버전 이력 보존,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현행본만 검색 대상에 포함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폐지 규정은 검색 대상에서 자동 제외하되, 과거 사례의 근거 확인 목적으로 이력 보존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원본 문서 보존 및 답변 근거의 원문 대조 가능성 확보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 포함 데이터의 적재 금지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데이터 관리 (거버넌스)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데이터별 소유 주체 지정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규정·지침은 HR·직원만족부 소관. 안내서·양식·사례 등 나머지 데이터의 관리 주체는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글로벌사업그룹 내부 논의를 통해 추후 지정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갱신 책임을 개인이 아닌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역할 기준으로 지정</w:t>
      </w:r>
      <w:r>
        <w:rPr>
          <w:rFonts w:ascii="맑은 고딕" w:cs="맑은 고딕" w:eastAsia="맑은 고딕" w:hAnsi="맑은 고딕"/>
          <w:sz w:val="20"/>
          <w:szCs w:val="20"/>
        </w:rPr>
        <w:t xml:space="preserve">하여 인사발령 시 자동 승계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11월 정기인사 시즌을 자료 정비 시점으로 정례화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분기 1회 데이터 품질 점검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최신성, 메타데이터 충족, 중복·누락 여부 확인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접근 권한의 단계별 구분 — 1단계는 담당자 한정, 2단계에서 국외근무직원 확대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데이터 등록·수정 주체 및 변경 이력의 기록·보존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데이터 폐기 및 보존 기준의 사전 정의</w:t>
      </w:r>
    </w:p>
    <w:p>
      <w:pPr>
        <w:pBdr>
          <w:left w:val="single" w:color="E0A800" w:sz="18" w:space="8"/>
        </w:pBdr>
        <w:shd w:fill="FFF8E1" w:val="clear"/>
        <w:spacing w:after="90" w:line="264"/>
        <w:ind w:left="260"/>
      </w:pPr>
      <w:r>
        <w:rPr>
          <w:rFonts w:ascii="맑은 고딕" w:cs="맑은 고딕" w:eastAsia="맑은 고딕" w:hAnsi="맑은 고딕"/>
          <w:i w:val="false"/>
          <w:iCs w:val="false"/>
          <w:sz w:val="20"/>
          <w:szCs w:val="20"/>
        </w:rPr>
        <w:t xml:space="preserve">규정은 자동 수집되나 안내서·양식·사례는 본점 담당자의 직접 정비 필요.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자료 정비 시점을 11월 정기인사 시즌으로 정례화하고, 산출물 기준으로 관리 요구.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VI. 성공 측정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19. 성공 지표 (KPIs) / Success Metrics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본 지표는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1단계(9월, 담당자 전용 운영) 기간에 한정 적용</w:t>
      </w:r>
      <w:r>
        <w:rPr>
          <w:rFonts w:ascii="맑은 고딕" w:cs="맑은 고딕" w:eastAsia="맑은 고딕" w:hAnsi="맑은 고딕"/>
          <w:sz w:val="20"/>
          <w:szCs w:val="20"/>
        </w:rPr>
        <w:t xml:space="preserve">하며, 7항의 1단계 목표를 측정 단위로 세분한 것. 2단계 지표는 1단계 종료 시점의 실측값을 기준으로 별도 설정.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활용률 — 담당자가 실제로 사용하는가 (목표 1 연계)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주간 사용률</w:t>
      </w:r>
      <w:r>
        <w:rPr>
          <w:rFonts w:ascii="맑은 고딕" w:cs="맑은 고딕" w:eastAsia="맑은 고딕" w:hAnsi="맑은 고딕"/>
          <w:sz w:val="20"/>
          <w:szCs w:val="20"/>
        </w:rPr>
        <w:t xml:space="preserve"> (주지표) — 담당자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전원이 각각</w:t>
      </w:r>
      <w:r>
        <w:rPr>
          <w:rFonts w:ascii="맑은 고딕" w:cs="맑은 고딕" w:eastAsia="맑은 고딕" w:hAnsi="맑은 고딕"/>
          <w:sz w:val="20"/>
          <w:szCs w:val="20"/>
        </w:rPr>
        <w:t xml:space="preserve"> 주 3일 이상 사용. 대상 인원이 2명으로 평균값의 의미가 없어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개인별 충족 여부로 판정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1인당 주간 질의 건수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주 5건 이상. 접속만 하고 실제 질의는 하지 않는 경우의 식별 목적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사용 소감 청취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격주 1회 담당자 면담. 대상 인원이 소수로 정량 판단이 어려워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정성 확인 병행 필요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답변 품질 — 답이 맞고, 답하지 말아야 할 것을 가리는가 (목표 2·3 연계)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 문항 정답률</w:t>
      </w:r>
      <w:r>
        <w:rPr>
          <w:rFonts w:ascii="맑은 고딕" w:cs="맑은 고딕" w:eastAsia="맑은 고딕" w:hAnsi="맑은 고딕"/>
          <w:sz w:val="20"/>
          <w:szCs w:val="20"/>
        </w:rPr>
        <w:t xml:space="preserve"> (주지표) — 90% 이상. 운영 시작 전 및 이후 월 1회 측정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해석 필요 질의 판별률</w:t>
      </w:r>
      <w:r>
        <w:rPr>
          <w:rFonts w:ascii="맑은 고딕" w:cs="맑은 고딕" w:eastAsia="맑은 고딕" w:hAnsi="맑은 고딕"/>
          <w:sz w:val="20"/>
          <w:szCs w:val="20"/>
        </w:rPr>
        <w:t xml:space="preserve"> (주지표) — 95% 이상. 답변 보류 및 소관부서 연결의 정상 수행 비율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담당자 수정 정도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20% 이하. 원 답변 대비 확정본의 변경 비율을 자동 집계. 평가 문항 외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유일한 실사용 기반 품질 신호</w:t>
      </w:r>
    </w:p>
    <w:p>
      <w:pPr>
        <w:pBdr>
          <w:left w:val="single" w:color="E0A800" w:sz="18" w:space="8"/>
        </w:pBdr>
        <w:shd w:fill="FFF8E1" w:val="clear"/>
        <w:spacing w:after="20" w:line="264"/>
        <w:ind w:left="260"/>
      </w:pPr>
      <w:r>
        <w:rPr>
          <w:rFonts w:ascii="맑은 고딕" w:cs="맑은 고딕" w:eastAsia="맑은 고딕" w:hAnsi="맑은 고딕"/>
          <w:i w:val="false"/>
          <w:iCs w:val="false"/>
          <w:sz w:val="20"/>
          <w:szCs w:val="20"/>
        </w:rPr>
        <w:t xml:space="preserve">담당자 2명 규모에서는 활용률의 통계적 해석이 어려우므로,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답변 품질 지표가 1단계 판정의 주 근거</w:t>
      </w:r>
      <w:r>
        <w:rPr>
          <w:rFonts w:ascii="맑은 고딕" w:cs="맑은 고딕" w:eastAsia="맑은 고딕" w:hAnsi="맑은 고딕"/>
          <w:i w:val="false"/>
          <w:iCs w:val="false"/>
          <w:sz w:val="20"/>
          <w:szCs w:val="20"/>
        </w:rPr>
        <w:t xml:space="preserve">에 해당.</w:t>
      </w:r>
    </w:p>
    <w:p>
      <w:pPr>
        <w:pBdr>
          <w:left w:val="single" w:color="E0A800" w:sz="18" w:space="8"/>
        </w:pBdr>
        <w:shd w:fill="FFF8E1" w:val="clear"/>
        <w:spacing w:after="90" w:line="264"/>
        <w:ind w:left="260"/>
      </w:pPr>
      <w:r>
        <w:rPr>
          <w:rFonts w:ascii="맑은 고딕" w:cs="맑은 고딕" w:eastAsia="맑은 고딕" w:hAnsi="맑은 고딕"/>
          <w:i w:val="false"/>
          <w:iCs w:val="false"/>
          <w:sz w:val="20"/>
          <w:szCs w:val="20"/>
        </w:rPr>
        <w:t xml:space="preserve">출처 정확도 및 근거 없는 답변 건수는 16항 비기능 요구사항의 상시 충족 조건으로 관리.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20. 출시 기준 / Release Criteria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1단계 범위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대상은 글로벌사업그룹 HR 담당자이며, 범위는 보수·복지 및 인사 규정 질의응답과 사례 축적. 규정의 자동 수집으로 별도 자료 준비가 불요하여 선행하고, 부임 안내는 국가별 자료 정비 선행이 필요하여 2단계으로 배치. 1단계 운영 기간 중 안내서 정비 병행.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초기 구축 조건 (~8/14)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현업 담당자 제공 핵심 FAQ의 반영 완료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문의 중 규정 인용 및 절차 안내로 답변 가능한 비율 60% 이상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평가용 문항 작성 완료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규정 자동 수집의 개정 반영 주기 및 폐지 규정 제외 여부 확인 완료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HR·직원만족부와의 사전 협의 완료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부임 안내서 1개국분 확보를 통한 자료 정비 일정의 현실성 확인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1단계 운영 개시 조건 (~8/21)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평가 문항 정답률 90% 이상 달성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출처 정확도 95% 이상 달성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해석 필요 질의 판별률 95% 이상 달성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전체 답변의 조항 원문, 소관부서, 안내 문구 표시 확인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감사 로그의 정상 기록 확인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2단계 전환 조건 (9월 말 판정)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전원의 주 3일 이상 자발적 사용 확인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수정 정도 20% 이하 유지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공개 대상 답변의 담당자 확정 절차 이행 확인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파일럿 국가의 부임 안내서 및 양식 정비 완료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VII. 위험 관리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21. 위험 및 완화책 / Risks &amp; Mitigation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데이터 관리 주체 미지정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안내서·양식·사례 등의 추후 관리 책임자가 정해지지 않을 경우 인사발령 이후 자료 최신성 유지가 어려울 위험. 글로벌사업그룹 내부 논의를 통해 역할 기준 관리 주체 지정으로 완화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자료 정비 지연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본점 담당자의 본업 병행에 따른 지연 우려. 11월 정기인사 시즌을 정비 시점으로 정례화하고 산출물 기준으로 관리하여 완화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개정 규정 미반영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개정 전 규정 기반 답변 시 영향 중대. 자동 수집 체계 연동, 시행일·버전 정보 필수화, 개정 시 관련 답변의 검토 대상 표시로 완화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소관부서 규정의 오안내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답변 범위를 규정 인용 및 절차 안내로 제한, 소관부서 표시 및 해석 사안 연결, 착수 전 소관부서 협의로 완화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답변 가능 비율 미달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「문의 기록 30건」 사전 조사에서 규정 인용·절차 안내로 답변 가능한 비율이 60% 미만으로 측정될 위험. 완화책은 처리 방식(규정 인용/절차 안내/해석 판단)별 실측 후 구간별 대응: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60~70%</w:t>
      </w:r>
      <w:r>
        <w:rPr>
          <w:rFonts w:ascii="맑은 고딕" w:cs="맑은 고딕" w:eastAsia="맑은 고딕" w:hAnsi="맑은 고딕"/>
          <w:sz w:val="20"/>
          <w:szCs w:val="20"/>
        </w:rPr>
        <w:t xml:space="preserve"> 구간은 해석 판단 비중이 높은 문의 유형을 특정해 해당 유형만 범위에서 제외하고 나머지로 범위를 축소해 진행,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60% 미만</w:t>
      </w:r>
      <w:r>
        <w:rPr>
          <w:rFonts w:ascii="맑은 고딕" w:cs="맑은 고딕" w:eastAsia="맑은 고딕" w:hAnsi="맑은 고딕"/>
          <w:sz w:val="20"/>
          <w:szCs w:val="20"/>
        </w:rPr>
        <w:t xml:space="preserve">은 규정 질의응답 방식의 효과가 제한적이라고 판단해 착수를 보류하고 접근 방식 재검토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갱신 담당자 부재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규정은 자동 연동으로 인적 의존 제거, 안내서는 개인이 아닌 역할 기준 담당 지정으로 완화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사용률 저조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1단계의 담당자 전용 운영을 통한 품질 검증 후 공개, 내부 시스템 접속을 통한 접근 부담 최소화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근거 없는 답변 생성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출처 표시 강제, 근거 미확인 시 해당 사실 응답, 월 1회 기록 점검으로 완화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자회사 및 국외점포 규정 혼동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국가와 법인격을 자료 구조의 기본 구분 단위로 설계, 조건 미기재 시 재질의로 완화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효과 증명의 어려움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사용자 규모에 따른 통계적 유의성 확보 곤란. 사용자 규모와 무관한 평가 문항 기반 품질 지표를 주 근거로 활용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VIII. 범위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22. 제외 범위 / Out of Scope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 처리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급여액, 가족 정보, 주소, 여권 등의 미처리. 규정상 산정 기준까지만 안내하고 개인별 실제 금액은 미조회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급여시스템 연동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개인정보 처리를 전제하므로 함께 제외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규정 해석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소관부서 권한에 해당하여 에이전트 수행 배제, 연결만 수행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사택 임차계약서 검토 및 품의문 작성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별도 검토 대상이며 사례 축적 이후 추진이 유리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국외출장 관리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향후 별도 검토 대상, 본 과제의 범위 밖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국외근무직원 직접 공개 (1단계)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1차는 담당자 전용, 검증 답변에 한하여 2차 공개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담당자 확정 없는 답변 공개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사람의 확정 없는 답변 공개 금지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IX. 기타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23. 이해관계자 / Stakeholders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Product Owner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yongwo.hwang (글로벌사업그룹). PRD 작성, 우선순위 결정, 일정 관리 담당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글로벌사업그룹 HR 담당자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글로벌성장지원부 및 글로벌추진부 소속 2명. 1단계 주 사용자이자 답변 확정 및 자료 정비 담당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자료 제공 (자회사)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글로벌성장지원부 및 국가별 RM. 부임 안내서 및 국가별 HR 사례 제공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자료 제공 (국외점포)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글로벌추진부 및 국가별 RM. 부임 안내서 및 국가별 HR 사례 제공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규정 소관 (협의 대상)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HR·직원만족부. 규정 원문 소유 및 해석 권한 보유, 인용 범위 협의 및 답변 검수 협조 요구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구축 담당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시스템 구축 및 운영 담당 부서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최종 사용자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국외근무직원 약 120명 및 예비발령자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인사발령에 따른 담당자 변동을 고려하여, 자료 정비 및 지식베이스 운영은 개인이 아닌 역할 기준 지정 필요.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24. 일정 / Timeline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각 단계는 선행 단계의 출시 조건 충족을 전제로 진행.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초기 구축 (~8/14)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기확보 데이터 기반 에이전트 1차 제작.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현업 담당자 제공 핵심 FAQ의 최우선 반영 필수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스테이징 개발 완료 (~8/21)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데이터 지속 업데이트 병행, 1단계 운영 환경 준비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1단계 운영 (9월, 4주간)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글로벌사업그룹 HR 담당자 2명 대상 시범 운영. 사용 피드백 수렴 및 개선 반복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1단계 결과 판정 (9월 말)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활용률 및 답변 품질 지표 측정, 2단계 전환 여부 결정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2단계 확대 (11월 정기인사 시즌)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예비발령자 대상 공개. 국외근무직원 확대는 운영 상황에 따라 순차 적용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주요 확인 시점은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8/14 핵심 FAQ 반영 완료</w:t>
      </w:r>
      <w:r>
        <w:rPr>
          <w:rFonts w:ascii="맑은 고딕" w:cs="맑은 고딕" w:eastAsia="맑은 고딕" w:hAnsi="맑은 고딕"/>
          <w:sz w:val="20"/>
          <w:szCs w:val="20"/>
        </w:rPr>
        <w:t xml:space="preserve">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8/21 스테이징 개발 완료</w:t>
      </w:r>
      <w:r>
        <w:rPr>
          <w:rFonts w:ascii="맑은 고딕" w:cs="맑은 고딕" w:eastAsia="맑은 고딕" w:hAnsi="맑은 고딕"/>
          <w:sz w:val="20"/>
          <w:szCs w:val="20"/>
        </w:rPr>
        <w:t xml:space="preserve">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9월 말 1단계 판정</w:t>
      </w:r>
      <w:r>
        <w:rPr>
          <w:rFonts w:ascii="맑은 고딕" w:cs="맑은 고딕" w:eastAsia="맑은 고딕" w:hAnsi="맑은 고딕"/>
          <w:sz w:val="20"/>
          <w:szCs w:val="20"/>
        </w:rPr>
        <w:t xml:space="preserve">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11월 2단계 확대</w:t>
      </w:r>
      <w:r>
        <w:rPr>
          <w:rFonts w:ascii="맑은 고딕" w:cs="맑은 고딕" w:eastAsia="맑은 고딕" w:hAnsi="맑은 고딕"/>
          <w:sz w:val="20"/>
          <w:szCs w:val="20"/>
        </w:rPr>
        <w:t xml:space="preserve">의 4개 지점.</w:t>
      </w:r>
    </w:p>
    <w:p>
      <w:pPr>
        <w:pBdr>
          <w:left w:val="single" w:color="E0A800" w:sz="18" w:space="8"/>
        </w:pBdr>
        <w:shd w:fill="FFF8E1" w:val="clear"/>
        <w:spacing w:after="90" w:line="264"/>
        <w:ind w:left="260"/>
      </w:pPr>
      <w:r>
        <w:rPr>
          <w:rFonts w:ascii="맑은 고딕" w:cs="맑은 고딕" w:eastAsia="맑은 고딕" w:hAnsi="맑은 고딕"/>
          <w:i w:val="false"/>
          <w:iCs w:val="false"/>
          <w:sz w:val="20"/>
          <w:szCs w:val="20"/>
        </w:rPr>
        <w:t xml:space="preserve">⚠️ 11월 정기인사 발령과 예비발령자 공개 시점이 동일하여,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발령 직후 부임 안내서 정비와 공개가 같은 시기에 몰릴 우려</w:t>
      </w:r>
      <w:r>
        <w:rPr>
          <w:rFonts w:ascii="맑은 고딕" w:cs="맑은 고딕" w:eastAsia="맑은 고딕" w:hAnsi="맑은 고딕"/>
          <w:i w:val="false"/>
          <w:iCs w:val="false"/>
          <w:sz w:val="20"/>
          <w:szCs w:val="20"/>
        </w:rPr>
        <w:t xml:space="preserve">. 안내서 정비를 발령 전 준비 가능한 범위까지 선행할 필요.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25. 참고자료 / References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「국외근무직원 관리 AI Agent 기능 및 자료 수집(안)」 — 담당자 작성 기획 자료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「국외직원 계약서 검토 AI 에이전트 구축(안)」 — 담당자 작성 기획 자료, 본 PRD의 제외 범위 해당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「브레인스토밍 — 국외점포 HR 에이전트」 — 기회 분석, 우선순위, 리스크 사전 검토 자료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「국외HR 문의기록 30건」 — 사전 검증용 문의 분류 조사 도구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국외근무직원 보수·복지에 관한 규정, 국외근무직원 인사에 관한 규정, 복지·여비규정 및 운영지침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부록 — 미해결 사항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데이터 관리 주체 지정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안내서·양식·사례 등의 추후 관리 책임을 글로벌사업그룹 내부 논의를 통해 지정 필요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담당자 수신 문의 기준값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사전 검증 측정 후 성공 지표 목표치 확정 필요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답변 가능 비율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사전 검증에서 측정, 60% 미만 시 범위 재검토 필요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소관부서 협의 결과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협의 결과에 따른 규정 인용 허용 범위 조정 필요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안내서 갱신 담당 지정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인사발령 대응을 위한 역할 기준 지정 요구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평가용 문항 작성 주체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담당자 협업 필요, 품질 측정의 전제 조건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규정 자동 수집 세부 사양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개정 반영 주기, 필수 항목 동반 여부, 폐지 규정 제외 방식 확인 필요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300" w:hanging="220"/>
      </w:pPr>
    </w:lvl>
    <w:lvl w:ilvl="1" w15:tentative="1">
      <w:start w:val="1"/>
      <w:numFmt w:val="bullet"/>
      <w:lvlText w:val="○"/>
      <w:lvlJc w:val="left"/>
      <w:pPr>
        <w:ind w:left="600" w:hanging="220"/>
      </w:pPr>
    </w:lvl>
    <w:lvl w:ilvl="2" w15:tentative="1">
      <w:start w:val="1"/>
      <w:numFmt w:val="bullet"/>
      <w:lvlText w:val="▪"/>
      <w:lvlJc w:val="left"/>
      <w:pPr>
        <w:ind w:left="90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00" w:hanging="220"/>
      </w:pPr>
    </w:lvl>
    <w:lvl w:ilvl="1" w15:tentative="1">
      <w:start w:val="1"/>
      <w:numFmt w:val="lowerLetter"/>
      <w:lvlText w:val="%2)"/>
      <w:lvlJc w:val="left"/>
      <w:pPr>
        <w:ind w:left="600" w:hanging="220"/>
      </w:pPr>
    </w:lvl>
    <w:lvl w:ilvl="2" w15:tentative="1">
      <w:start w:val="1"/>
      <w:numFmt w:val="lowerRoman"/>
      <w:lvlText w:val="%3."/>
      <w:lvlJc w:val="left"/>
      <w:pPr>
        <w:ind w:left="9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2026-08-04T05:11:45.055Z</dcterms:created>
  <dcterms:modified xsi:type="dcterms:W3CDTF">2026-08-04T05:11:45.066Z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