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9C" w:rsidRDefault="00132700" w:rsidP="00075410">
      <w:pPr>
        <w:jc w:val="center"/>
        <w:rPr>
          <w:rFonts w:ascii="Times New Roman" w:hAnsi="Times New Roman" w:cs="Times New Roman"/>
          <w:b/>
          <w:sz w:val="32"/>
          <w:szCs w:val="32"/>
        </w:rPr>
      </w:pPr>
      <w:r>
        <w:rPr>
          <w:rFonts w:ascii="Times New Roman" w:hAnsi="Times New Roman" w:cs="Times New Roman"/>
          <w:b/>
          <w:sz w:val="32"/>
          <w:szCs w:val="32"/>
        </w:rPr>
        <w:t xml:space="preserve">TSNP: </w:t>
      </w:r>
      <w:r w:rsidR="00075410">
        <w:rPr>
          <w:rFonts w:ascii="Times New Roman" w:hAnsi="Times New Roman" w:cs="Times New Roman"/>
          <w:b/>
          <w:sz w:val="32"/>
          <w:szCs w:val="32"/>
        </w:rPr>
        <w:t xml:space="preserve">A </w:t>
      </w:r>
      <w:r w:rsidR="006C18E0">
        <w:rPr>
          <w:rFonts w:ascii="Times New Roman" w:hAnsi="Times New Roman" w:cs="Times New Roman"/>
          <w:b/>
          <w:sz w:val="32"/>
          <w:szCs w:val="32"/>
        </w:rPr>
        <w:t>Two-Stage Nonparametric</w:t>
      </w:r>
      <w:r w:rsidR="00A669F1" w:rsidRPr="00A669F1">
        <w:rPr>
          <w:rFonts w:ascii="Times New Roman" w:hAnsi="Times New Roman" w:cs="Times New Roman"/>
          <w:b/>
          <w:sz w:val="32"/>
          <w:szCs w:val="32"/>
        </w:rPr>
        <w:t xml:space="preserve"> Phase I/II Clinical Trial Design for Immunotherapy</w:t>
      </w:r>
    </w:p>
    <w:p w:rsidR="00126254" w:rsidRPr="00050495" w:rsidRDefault="00132700" w:rsidP="00126254">
      <w:pPr>
        <w:jc w:val="center"/>
        <w:rPr>
          <w:rFonts w:ascii="Times New Roman" w:hAnsi="Times New Roman" w:cs="Times New Roman"/>
          <w:i/>
          <w:sz w:val="28"/>
          <w:szCs w:val="28"/>
        </w:rPr>
      </w:pPr>
      <m:oMath>
        <m:r>
          <w:rPr>
            <w:rFonts w:ascii="Cambria Math" w:hAnsi="Cambria Math" w:cs="Times New Roman"/>
            <w:sz w:val="28"/>
            <w:szCs w:val="28"/>
          </w:rPr>
          <m:t>Yan Ha</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m:t>
            </m:r>
          </m:sup>
        </m:sSup>
        <m:r>
          <w:rPr>
            <w:rFonts w:ascii="Cambria Math" w:hAnsi="Cambria Math" w:cs="Times New Roman"/>
            <w:sz w:val="28"/>
            <w:szCs w:val="28"/>
          </w:rPr>
          <m:t>, Hao Li</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1</m:t>
            </m:r>
          </m:sup>
        </m:sSup>
        <m:r>
          <w:rPr>
            <w:rFonts w:ascii="Cambria Math" w:hAnsi="Cambria Math" w:cs="Times New Roman"/>
            <w:sz w:val="28"/>
            <w:szCs w:val="28"/>
          </w:rPr>
          <m:t>,  Sha Ca</m:t>
        </m:r>
        <m:sSup>
          <m:sSupPr>
            <m:ctrlPr>
              <w:rPr>
                <w:rFonts w:ascii="Cambria Math" w:hAnsi="Cambria Math" w:cs="Times New Roman"/>
                <w:i/>
                <w:sz w:val="28"/>
                <w:szCs w:val="28"/>
              </w:rPr>
            </m:ctrlPr>
          </m:sSupPr>
          <m:e>
            <m:r>
              <w:rPr>
                <w:rFonts w:ascii="Cambria Math" w:hAnsi="Cambria Math" w:cs="Times New Roman"/>
                <w:sz w:val="28"/>
                <w:szCs w:val="28"/>
              </w:rPr>
              <m:t>o</m:t>
            </m:r>
          </m:e>
          <m:sup>
            <m:r>
              <w:rPr>
                <w:rFonts w:ascii="Cambria Math" w:hAnsi="Cambria Math" w:cs="Times New Roman"/>
                <w:sz w:val="28"/>
                <w:szCs w:val="28"/>
              </w:rPr>
              <m:t>1,2</m:t>
            </m:r>
          </m:sup>
        </m:sSup>
        <m:r>
          <w:rPr>
            <w:rFonts w:ascii="Cambria Math" w:hAnsi="Cambria Math" w:cs="Times New Roman" w:hint="eastAsia"/>
            <w:sz w:val="28"/>
            <w:szCs w:val="28"/>
          </w:rPr>
          <m:t>,</m:t>
        </m:r>
        <m:r>
          <w:rPr>
            <w:rFonts w:ascii="Cambria Math" w:hAnsi="Cambria Math" w:cs="Times New Roman"/>
            <w:sz w:val="28"/>
            <w:szCs w:val="28"/>
          </w:rPr>
          <m:t xml:space="preserve">  Chi Zhan</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2,3</m:t>
            </m:r>
          </m:sup>
        </m:sSup>
        <m:r>
          <w:rPr>
            <w:rFonts w:ascii="Cambria Math" w:hAnsi="Cambria Math" w:cs="Times New Roman"/>
            <w:sz w:val="28"/>
            <w:szCs w:val="28"/>
          </w:rPr>
          <m:t xml:space="preserve"> and Yong Zan</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1,2</m:t>
            </m:r>
          </m:sup>
        </m:sSup>
      </m:oMath>
      <w:r w:rsidRPr="00050495">
        <w:rPr>
          <w:rFonts w:ascii="Times New Roman" w:hAnsi="Times New Roman" w:cs="Times New Roman"/>
          <w:i/>
          <w:sz w:val="28"/>
          <w:szCs w:val="28"/>
        </w:rPr>
        <w:t xml:space="preserve"> </w:t>
      </w:r>
    </w:p>
    <w:p w:rsidR="00126254" w:rsidRDefault="00132700" w:rsidP="00126254">
      <w:pPr>
        <w:pStyle w:val="ListParagraph"/>
        <w:numPr>
          <w:ilvl w:val="0"/>
          <w:numId w:val="7"/>
        </w:numPr>
        <w:rPr>
          <w:rFonts w:ascii="Times New Roman" w:hAnsi="Times New Roman" w:cs="Times New Roman"/>
          <w:i/>
          <w:sz w:val="28"/>
          <w:szCs w:val="28"/>
        </w:rPr>
      </w:pPr>
      <w:r>
        <w:rPr>
          <w:rFonts w:ascii="Times New Roman" w:hAnsi="Times New Roman" w:cs="Times New Roman"/>
          <w:i/>
          <w:sz w:val="28"/>
          <w:szCs w:val="28"/>
        </w:rPr>
        <w:t>Department of Biostatistics, Indiana University, Indianapolis, Indiana</w:t>
      </w:r>
    </w:p>
    <w:p w:rsidR="006F216F" w:rsidRDefault="00132700" w:rsidP="00126254">
      <w:pPr>
        <w:pStyle w:val="ListParagraph"/>
        <w:numPr>
          <w:ilvl w:val="0"/>
          <w:numId w:val="7"/>
        </w:numPr>
        <w:rPr>
          <w:rFonts w:ascii="Times New Roman" w:hAnsi="Times New Roman" w:cs="Times New Roman"/>
          <w:i/>
          <w:sz w:val="28"/>
          <w:szCs w:val="28"/>
        </w:rPr>
      </w:pPr>
      <w:r>
        <w:rPr>
          <w:rFonts w:ascii="Times New Roman" w:hAnsi="Times New Roman" w:cs="Times New Roman"/>
          <w:i/>
          <w:sz w:val="28"/>
          <w:szCs w:val="28"/>
        </w:rPr>
        <w:t xml:space="preserve">Center for Computational Biology and Bioinformatics, </w:t>
      </w:r>
      <w:r w:rsidRPr="006F216F">
        <w:rPr>
          <w:rFonts w:ascii="Times New Roman" w:hAnsi="Times New Roman" w:cs="Times New Roman"/>
          <w:i/>
          <w:sz w:val="28"/>
          <w:szCs w:val="28"/>
        </w:rPr>
        <w:t>Indiana University</w:t>
      </w:r>
      <w:r>
        <w:rPr>
          <w:rFonts w:ascii="Times New Roman" w:hAnsi="Times New Roman" w:cs="Times New Roman"/>
          <w:i/>
          <w:sz w:val="28"/>
          <w:szCs w:val="28"/>
        </w:rPr>
        <w:t>, Indianapolis, Indiana</w:t>
      </w:r>
    </w:p>
    <w:p w:rsidR="00050495" w:rsidRPr="00050495" w:rsidRDefault="00132700" w:rsidP="00050495">
      <w:pPr>
        <w:pStyle w:val="ListParagraph"/>
        <w:numPr>
          <w:ilvl w:val="0"/>
          <w:numId w:val="7"/>
        </w:numPr>
        <w:rPr>
          <w:rFonts w:ascii="Times New Roman" w:hAnsi="Times New Roman" w:cs="Times New Roman"/>
          <w:i/>
          <w:sz w:val="28"/>
          <w:szCs w:val="28"/>
        </w:rPr>
      </w:pPr>
      <w:r>
        <w:rPr>
          <w:rFonts w:ascii="Times New Roman" w:hAnsi="Times New Roman" w:cs="Times New Roman"/>
          <w:i/>
          <w:sz w:val="28"/>
          <w:szCs w:val="28"/>
        </w:rPr>
        <w:t>Department of Medical</w:t>
      </w:r>
      <w:r w:rsidR="004F7C64">
        <w:rPr>
          <w:rFonts w:ascii="Times New Roman" w:hAnsi="Times New Roman" w:cs="Times New Roman"/>
          <w:i/>
          <w:sz w:val="28"/>
          <w:szCs w:val="28"/>
        </w:rPr>
        <w:t xml:space="preserve"> and Molecular</w:t>
      </w:r>
      <w:r>
        <w:rPr>
          <w:rFonts w:ascii="Times New Roman" w:hAnsi="Times New Roman" w:cs="Times New Roman"/>
          <w:i/>
          <w:sz w:val="28"/>
          <w:szCs w:val="28"/>
        </w:rPr>
        <w:t xml:space="preserve"> Genetics, Indiana University, Indianapolis, Indiana</w:t>
      </w:r>
    </w:p>
    <w:p w:rsidR="00A669F1" w:rsidRPr="00126485" w:rsidRDefault="00132700" w:rsidP="00126254">
      <w:pPr>
        <w:rPr>
          <w:rFonts w:ascii="Times New Roman" w:hAnsi="Times New Roman" w:cs="Times New Roman"/>
          <w:i/>
          <w:sz w:val="32"/>
          <w:szCs w:val="32"/>
        </w:rPr>
      </w:pPr>
      <w:r w:rsidRPr="00126485">
        <w:rPr>
          <w:rFonts w:ascii="Times New Roman" w:hAnsi="Times New Roman" w:cs="Times New Roman"/>
          <w:i/>
          <w:sz w:val="28"/>
          <w:szCs w:val="28"/>
        </w:rPr>
        <w:t>Corresponding Author: Yong Zang, Department of Biostatistics, Indiana University, 410 W 10</w:t>
      </w:r>
      <w:r w:rsidRPr="00126485">
        <w:rPr>
          <w:rFonts w:ascii="Times New Roman" w:hAnsi="Times New Roman" w:cs="Times New Roman"/>
          <w:i/>
          <w:sz w:val="28"/>
          <w:szCs w:val="28"/>
          <w:vertAlign w:val="superscript"/>
        </w:rPr>
        <w:t>th</w:t>
      </w:r>
      <w:r w:rsidRPr="00126485">
        <w:rPr>
          <w:rFonts w:ascii="Times New Roman" w:hAnsi="Times New Roman" w:cs="Times New Roman"/>
          <w:i/>
          <w:sz w:val="28"/>
          <w:szCs w:val="28"/>
        </w:rPr>
        <w:t xml:space="preserve"> Street, Indianapolis, IN, </w:t>
      </w:r>
      <w:r w:rsidR="006F216F" w:rsidRPr="00126485">
        <w:rPr>
          <w:rFonts w:ascii="Times New Roman" w:hAnsi="Times New Roman" w:cs="Times New Roman"/>
          <w:i/>
          <w:sz w:val="28"/>
          <w:szCs w:val="28"/>
        </w:rPr>
        <w:t xml:space="preserve">46202. Email: </w:t>
      </w:r>
      <w:hyperlink r:id="rId8" w:history="1">
        <w:r w:rsidR="006F216F" w:rsidRPr="00126485">
          <w:rPr>
            <w:rStyle w:val="Hyperlink"/>
            <w:rFonts w:ascii="Times New Roman" w:hAnsi="Times New Roman" w:cs="Times New Roman"/>
            <w:i/>
            <w:sz w:val="28"/>
            <w:szCs w:val="28"/>
          </w:rPr>
          <w:t>zangy@iu.edu</w:t>
        </w:r>
      </w:hyperlink>
      <w:r w:rsidR="006F216F" w:rsidRPr="00126485">
        <w:rPr>
          <w:rFonts w:ascii="Times New Roman" w:hAnsi="Times New Roman" w:cs="Times New Roman"/>
          <w:i/>
          <w:sz w:val="28"/>
          <w:szCs w:val="28"/>
        </w:rPr>
        <w:t xml:space="preserve"> </w:t>
      </w:r>
    </w:p>
    <w:p w:rsidR="00126254" w:rsidRDefault="00126254" w:rsidP="00126254">
      <w:pPr>
        <w:rPr>
          <w:rFonts w:ascii="Times New Roman" w:hAnsi="Times New Roman" w:cs="Times New Roman"/>
          <w:b/>
          <w:sz w:val="32"/>
          <w:szCs w:val="32"/>
        </w:rPr>
      </w:pPr>
    </w:p>
    <w:p w:rsidR="000653FC" w:rsidRDefault="00132700" w:rsidP="00126254">
      <w:pPr>
        <w:rPr>
          <w:rFonts w:ascii="Times New Roman" w:hAnsi="Times New Roman" w:cs="Times New Roman"/>
          <w:b/>
          <w:i/>
          <w:sz w:val="28"/>
          <w:szCs w:val="28"/>
        </w:rPr>
      </w:pPr>
      <w:r w:rsidRPr="000653FC">
        <w:rPr>
          <w:rFonts w:ascii="Times New Roman" w:hAnsi="Times New Roman" w:cs="Times New Roman"/>
          <w:b/>
          <w:i/>
          <w:sz w:val="28"/>
          <w:szCs w:val="28"/>
        </w:rPr>
        <w:t>Abstract</w:t>
      </w:r>
    </w:p>
    <w:p w:rsidR="000653FC" w:rsidRPr="000653FC" w:rsidRDefault="00132700" w:rsidP="00126254">
      <w:pPr>
        <w:rPr>
          <w:rFonts w:ascii="Times New Roman" w:hAnsi="Times New Roman" w:cs="Times New Roman"/>
          <w:sz w:val="24"/>
          <w:szCs w:val="24"/>
        </w:rPr>
      </w:pPr>
      <w:r>
        <w:rPr>
          <w:rFonts w:ascii="Times New Roman" w:hAnsi="Times New Roman" w:cs="Times New Roman"/>
          <w:sz w:val="24"/>
          <w:szCs w:val="24"/>
        </w:rPr>
        <w:t>W</w:t>
      </w:r>
      <w:r w:rsidR="006E13AB">
        <w:rPr>
          <w:rFonts w:ascii="Times New Roman" w:hAnsi="Times New Roman" w:cs="Times New Roman"/>
          <w:sz w:val="24"/>
          <w:szCs w:val="24"/>
        </w:rPr>
        <w:t>e develop</w:t>
      </w:r>
      <w:r w:rsidR="00711DFE">
        <w:rPr>
          <w:rFonts w:ascii="Times New Roman" w:hAnsi="Times New Roman" w:cs="Times New Roman"/>
          <w:sz w:val="24"/>
          <w:szCs w:val="24"/>
        </w:rPr>
        <w:t xml:space="preserve"> a</w:t>
      </w:r>
      <w:r w:rsidR="0079382B">
        <w:rPr>
          <w:rFonts w:ascii="Times New Roman" w:hAnsi="Times New Roman" w:cs="Times New Roman"/>
          <w:sz w:val="24"/>
          <w:szCs w:val="24"/>
        </w:rPr>
        <w:t xml:space="preserve"> </w:t>
      </w:r>
      <w:r w:rsidR="00151B82">
        <w:rPr>
          <w:rFonts w:ascii="Times New Roman" w:hAnsi="Times New Roman" w:cs="Times New Roman"/>
          <w:sz w:val="24"/>
          <w:szCs w:val="24"/>
        </w:rPr>
        <w:t xml:space="preserve">transparent and efficient two-stage nonparametric (TSNP) </w:t>
      </w:r>
      <w:r w:rsidR="00711DFE">
        <w:rPr>
          <w:rFonts w:ascii="Times New Roman" w:hAnsi="Times New Roman" w:cs="Times New Roman"/>
          <w:sz w:val="24"/>
          <w:szCs w:val="24"/>
        </w:rPr>
        <w:t>p</w:t>
      </w:r>
      <w:r w:rsidR="004F3708">
        <w:rPr>
          <w:rFonts w:ascii="Times New Roman" w:hAnsi="Times New Roman" w:cs="Times New Roman"/>
          <w:sz w:val="24"/>
          <w:szCs w:val="24"/>
        </w:rPr>
        <w:t>hase I/II clinical trial design</w:t>
      </w:r>
      <w:r>
        <w:rPr>
          <w:rFonts w:ascii="Times New Roman" w:hAnsi="Times New Roman" w:cs="Times New Roman"/>
          <w:sz w:val="24"/>
          <w:szCs w:val="24"/>
        </w:rPr>
        <w:t xml:space="preserve"> to identify the optimal biological dose (OBD) of immunotherapy</w:t>
      </w:r>
      <w:r w:rsidR="00073D50">
        <w:rPr>
          <w:rFonts w:ascii="Times New Roman" w:hAnsi="Times New Roman" w:cs="Times New Roman"/>
          <w:sz w:val="24"/>
          <w:szCs w:val="24"/>
        </w:rPr>
        <w:t>.</w:t>
      </w:r>
      <w:r w:rsidR="006E13AB">
        <w:rPr>
          <w:rFonts w:ascii="Times New Roman" w:hAnsi="Times New Roman" w:cs="Times New Roman"/>
          <w:sz w:val="24"/>
          <w:szCs w:val="24"/>
        </w:rPr>
        <w:t xml:space="preserve"> We propose</w:t>
      </w:r>
      <w:r>
        <w:rPr>
          <w:rFonts w:ascii="Times New Roman" w:hAnsi="Times New Roman" w:cs="Times New Roman"/>
          <w:sz w:val="24"/>
          <w:szCs w:val="24"/>
        </w:rPr>
        <w:t xml:space="preserve"> a nonparametric approach</w:t>
      </w:r>
      <w:r w:rsidR="00CD0AA3">
        <w:rPr>
          <w:rFonts w:ascii="Times New Roman" w:hAnsi="Times New Roman" w:cs="Times New Roman"/>
          <w:sz w:val="24"/>
          <w:szCs w:val="24"/>
        </w:rPr>
        <w:t xml:space="preserve"> to derive the closed-f</w:t>
      </w:r>
      <w:r>
        <w:rPr>
          <w:rFonts w:ascii="Times New Roman" w:hAnsi="Times New Roman" w:cs="Times New Roman"/>
          <w:sz w:val="24"/>
          <w:szCs w:val="24"/>
        </w:rPr>
        <w:t>o</w:t>
      </w:r>
      <w:r w:rsidR="00CD0AA3">
        <w:rPr>
          <w:rFonts w:ascii="Times New Roman" w:hAnsi="Times New Roman" w:cs="Times New Roman"/>
          <w:sz w:val="24"/>
          <w:szCs w:val="24"/>
        </w:rPr>
        <w:t>r</w:t>
      </w:r>
      <w:r w:rsidR="002D41B7">
        <w:rPr>
          <w:rFonts w:ascii="Times New Roman" w:hAnsi="Times New Roman" w:cs="Times New Roman"/>
          <w:sz w:val="24"/>
          <w:szCs w:val="24"/>
        </w:rPr>
        <w:t>m estimates of the joint toxicity-efficacy</w:t>
      </w:r>
      <w:r>
        <w:rPr>
          <w:rFonts w:ascii="Times New Roman" w:hAnsi="Times New Roman" w:cs="Times New Roman"/>
          <w:sz w:val="24"/>
          <w:szCs w:val="24"/>
        </w:rPr>
        <w:t xml:space="preserve"> </w:t>
      </w:r>
      <w:r w:rsidR="002D41B7">
        <w:rPr>
          <w:rFonts w:ascii="Times New Roman" w:hAnsi="Times New Roman" w:cs="Times New Roman"/>
          <w:sz w:val="24"/>
          <w:szCs w:val="24"/>
        </w:rPr>
        <w:t xml:space="preserve">response </w:t>
      </w:r>
      <w:r>
        <w:rPr>
          <w:rFonts w:ascii="Times New Roman" w:hAnsi="Times New Roman" w:cs="Times New Roman"/>
          <w:sz w:val="24"/>
          <w:szCs w:val="24"/>
        </w:rPr>
        <w:t>probabilities under the monotonic increasing constraint for the toxicity outcomes</w:t>
      </w:r>
      <w:r w:rsidR="002D41B7">
        <w:rPr>
          <w:rFonts w:ascii="Times New Roman" w:hAnsi="Times New Roman" w:cs="Times New Roman"/>
          <w:sz w:val="24"/>
          <w:szCs w:val="24"/>
        </w:rPr>
        <w:t>. These estimates</w:t>
      </w:r>
      <w:r w:rsidR="007C3443">
        <w:rPr>
          <w:rFonts w:ascii="Times New Roman" w:hAnsi="Times New Roman" w:cs="Times New Roman"/>
          <w:sz w:val="24"/>
          <w:szCs w:val="24"/>
        </w:rPr>
        <w:t xml:space="preserve"> are</w:t>
      </w:r>
      <w:r w:rsidR="002D41B7">
        <w:rPr>
          <w:rFonts w:ascii="Times New Roman" w:hAnsi="Times New Roman" w:cs="Times New Roman"/>
          <w:sz w:val="24"/>
          <w:szCs w:val="24"/>
        </w:rPr>
        <w:t xml:space="preserve"> then</w:t>
      </w:r>
      <w:r w:rsidR="007C3443">
        <w:rPr>
          <w:rFonts w:ascii="Times New Roman" w:hAnsi="Times New Roman" w:cs="Times New Roman"/>
          <w:sz w:val="24"/>
          <w:szCs w:val="24"/>
        </w:rPr>
        <w:t xml:space="preserve"> used </w:t>
      </w:r>
      <w:r w:rsidR="00994942">
        <w:rPr>
          <w:rFonts w:ascii="Times New Roman" w:hAnsi="Times New Roman" w:cs="Times New Roman"/>
          <w:sz w:val="24"/>
          <w:szCs w:val="24"/>
        </w:rPr>
        <w:t>to measure</w:t>
      </w:r>
      <w:r w:rsidR="002D41B7">
        <w:rPr>
          <w:rFonts w:ascii="Times New Roman" w:hAnsi="Times New Roman" w:cs="Times New Roman"/>
          <w:sz w:val="24"/>
          <w:szCs w:val="24"/>
        </w:rPr>
        <w:t xml:space="preserve"> the </w:t>
      </w:r>
      <w:r w:rsidR="007C3443">
        <w:rPr>
          <w:rFonts w:ascii="Times New Roman" w:hAnsi="Times New Roman" w:cs="Times New Roman"/>
          <w:sz w:val="24"/>
          <w:szCs w:val="24"/>
        </w:rPr>
        <w:t>immunotherapy's toxicity</w:t>
      </w:r>
      <w:r w:rsidR="002D41B7">
        <w:rPr>
          <w:rFonts w:ascii="Times New Roman" w:hAnsi="Times New Roman" w:cs="Times New Roman"/>
          <w:sz w:val="24"/>
          <w:szCs w:val="24"/>
        </w:rPr>
        <w:t>-efficacy</w:t>
      </w:r>
      <w:r w:rsidR="007C3443">
        <w:rPr>
          <w:rFonts w:ascii="Times New Roman" w:hAnsi="Times New Roman" w:cs="Times New Roman"/>
          <w:sz w:val="24"/>
          <w:szCs w:val="24"/>
        </w:rPr>
        <w:t xml:space="preserve"> profiles</w:t>
      </w:r>
      <w:r w:rsidR="00424C17">
        <w:rPr>
          <w:rFonts w:ascii="Times New Roman" w:hAnsi="Times New Roman" w:cs="Times New Roman"/>
          <w:sz w:val="24"/>
          <w:szCs w:val="24"/>
        </w:rPr>
        <w:t xml:space="preserve"> </w:t>
      </w:r>
      <w:r w:rsidR="007C3443">
        <w:rPr>
          <w:rFonts w:ascii="Times New Roman" w:hAnsi="Times New Roman" w:cs="Times New Roman"/>
          <w:sz w:val="24"/>
          <w:szCs w:val="24"/>
        </w:rPr>
        <w:t xml:space="preserve">at each dose and </w:t>
      </w:r>
      <w:r w:rsidR="00665B3A">
        <w:rPr>
          <w:rFonts w:ascii="Times New Roman" w:hAnsi="Times New Roman" w:cs="Times New Roman"/>
          <w:sz w:val="24"/>
          <w:szCs w:val="24"/>
        </w:rPr>
        <w:t>guide the dose-finding</w:t>
      </w:r>
      <w:r>
        <w:rPr>
          <w:rFonts w:ascii="Times New Roman" w:hAnsi="Times New Roman" w:cs="Times New Roman"/>
          <w:sz w:val="24"/>
          <w:szCs w:val="24"/>
        </w:rPr>
        <w:t>. The first stage</w:t>
      </w:r>
      <w:r w:rsidR="00665B3A">
        <w:rPr>
          <w:rFonts w:ascii="Times New Roman" w:hAnsi="Times New Roman" w:cs="Times New Roman"/>
          <w:sz w:val="24"/>
          <w:szCs w:val="24"/>
        </w:rPr>
        <w:t xml:space="preserve"> of the design aims to explore the toxicity profile</w:t>
      </w:r>
      <w:r>
        <w:rPr>
          <w:rFonts w:ascii="Times New Roman" w:hAnsi="Times New Roman" w:cs="Times New Roman"/>
          <w:sz w:val="24"/>
          <w:szCs w:val="24"/>
        </w:rPr>
        <w:t xml:space="preserve">. The second stage aims </w:t>
      </w:r>
      <w:r w:rsidR="00665B3A">
        <w:rPr>
          <w:rFonts w:ascii="Times New Roman" w:hAnsi="Times New Roman" w:cs="Times New Roman"/>
          <w:sz w:val="24"/>
          <w:szCs w:val="24"/>
        </w:rPr>
        <w:t>to find the OBD, which</w:t>
      </w:r>
      <w:r w:rsidR="0014300E">
        <w:rPr>
          <w:rFonts w:ascii="Times New Roman" w:hAnsi="Times New Roman" w:cs="Times New Roman"/>
          <w:sz w:val="24"/>
          <w:szCs w:val="24"/>
        </w:rPr>
        <w:t xml:space="preserve"> can achieve</w:t>
      </w:r>
      <w:r w:rsidR="007C3443">
        <w:rPr>
          <w:rFonts w:ascii="Times New Roman" w:hAnsi="Times New Roman" w:cs="Times New Roman"/>
          <w:sz w:val="24"/>
          <w:szCs w:val="24"/>
        </w:rPr>
        <w:t xml:space="preserve"> the optimal therapeutic</w:t>
      </w:r>
      <w:r w:rsidR="0014300E">
        <w:rPr>
          <w:rFonts w:ascii="Times New Roman" w:hAnsi="Times New Roman" w:cs="Times New Roman"/>
          <w:sz w:val="24"/>
          <w:szCs w:val="24"/>
        </w:rPr>
        <w:t xml:space="preserve"> e</w:t>
      </w:r>
      <w:r w:rsidR="002D41B7">
        <w:rPr>
          <w:rFonts w:ascii="Times New Roman" w:hAnsi="Times New Roman" w:cs="Times New Roman"/>
          <w:sz w:val="24"/>
          <w:szCs w:val="24"/>
        </w:rPr>
        <w:t>ffect by considering both</w:t>
      </w:r>
      <w:r w:rsidR="0014300E">
        <w:rPr>
          <w:rFonts w:ascii="Times New Roman" w:hAnsi="Times New Roman" w:cs="Times New Roman"/>
          <w:sz w:val="24"/>
          <w:szCs w:val="24"/>
        </w:rPr>
        <w:t xml:space="preserve"> the toxicity and efficacy outcomes through </w:t>
      </w:r>
      <w:r w:rsidR="007C3443">
        <w:rPr>
          <w:rFonts w:ascii="Times New Roman" w:hAnsi="Times New Roman" w:cs="Times New Roman"/>
          <w:sz w:val="24"/>
          <w:szCs w:val="24"/>
        </w:rPr>
        <w:t>a</w:t>
      </w:r>
      <w:r w:rsidR="0014300E">
        <w:rPr>
          <w:rFonts w:ascii="Times New Roman" w:hAnsi="Times New Roman" w:cs="Times New Roman"/>
          <w:sz w:val="24"/>
          <w:szCs w:val="24"/>
        </w:rPr>
        <w:t xml:space="preserve"> utility function.</w:t>
      </w:r>
      <w:r w:rsidR="00073D50">
        <w:rPr>
          <w:rFonts w:ascii="Times New Roman" w:hAnsi="Times New Roman" w:cs="Times New Roman"/>
          <w:sz w:val="24"/>
          <w:szCs w:val="24"/>
        </w:rPr>
        <w:t xml:space="preserve"> The closed</w:t>
      </w:r>
      <w:r w:rsidR="00335B69">
        <w:rPr>
          <w:rFonts w:ascii="Times New Roman" w:hAnsi="Times New Roman" w:cs="Times New Roman"/>
          <w:sz w:val="24"/>
          <w:szCs w:val="24"/>
        </w:rPr>
        <w:t xml:space="preserve">-form </w:t>
      </w:r>
      <w:r w:rsidR="00073D50">
        <w:rPr>
          <w:rFonts w:ascii="Times New Roman" w:hAnsi="Times New Roman" w:cs="Times New Roman"/>
          <w:sz w:val="24"/>
          <w:szCs w:val="24"/>
        </w:rPr>
        <w:t>estimat</w:t>
      </w:r>
      <w:r w:rsidR="004F3708">
        <w:rPr>
          <w:rFonts w:ascii="Times New Roman" w:hAnsi="Times New Roman" w:cs="Times New Roman"/>
          <w:sz w:val="24"/>
          <w:szCs w:val="24"/>
        </w:rPr>
        <w:t>es</w:t>
      </w:r>
      <w:r w:rsidR="00255972">
        <w:rPr>
          <w:rFonts w:ascii="Times New Roman" w:hAnsi="Times New Roman" w:cs="Times New Roman"/>
          <w:sz w:val="24"/>
          <w:szCs w:val="24"/>
        </w:rPr>
        <w:t xml:space="preserve"> and concise</w:t>
      </w:r>
      <w:r w:rsidR="00073D50">
        <w:rPr>
          <w:rFonts w:ascii="Times New Roman" w:hAnsi="Times New Roman" w:cs="Times New Roman"/>
          <w:sz w:val="24"/>
          <w:szCs w:val="24"/>
        </w:rPr>
        <w:t xml:space="preserve"> dose-finding algorithm make the </w:t>
      </w:r>
      <w:r w:rsidR="00151B82">
        <w:rPr>
          <w:rFonts w:ascii="Times New Roman" w:hAnsi="Times New Roman" w:cs="Times New Roman"/>
          <w:sz w:val="24"/>
          <w:szCs w:val="24"/>
        </w:rPr>
        <w:t>TSNP</w:t>
      </w:r>
      <w:r w:rsidR="00073D50">
        <w:rPr>
          <w:rFonts w:ascii="Times New Roman" w:hAnsi="Times New Roman" w:cs="Times New Roman"/>
          <w:sz w:val="24"/>
          <w:szCs w:val="24"/>
        </w:rPr>
        <w:t xml:space="preserve"> design </w:t>
      </w:r>
      <w:r w:rsidR="004F3708">
        <w:rPr>
          <w:rFonts w:ascii="Times New Roman" w:hAnsi="Times New Roman" w:cs="Times New Roman"/>
          <w:sz w:val="24"/>
          <w:szCs w:val="24"/>
        </w:rPr>
        <w:t>appealing</w:t>
      </w:r>
      <w:r w:rsidR="00073D50">
        <w:rPr>
          <w:rFonts w:ascii="Times New Roman" w:hAnsi="Times New Roman" w:cs="Times New Roman"/>
          <w:sz w:val="24"/>
          <w:szCs w:val="24"/>
        </w:rPr>
        <w:t xml:space="preserve"> in practice. The simulation results show that the </w:t>
      </w:r>
      <w:r w:rsidR="00151B82">
        <w:rPr>
          <w:rFonts w:ascii="Times New Roman" w:hAnsi="Times New Roman" w:cs="Times New Roman"/>
          <w:sz w:val="24"/>
          <w:szCs w:val="24"/>
        </w:rPr>
        <w:t>TSNP</w:t>
      </w:r>
      <w:r w:rsidR="004F3708">
        <w:rPr>
          <w:rFonts w:ascii="Times New Roman" w:hAnsi="Times New Roman" w:cs="Times New Roman"/>
          <w:sz w:val="24"/>
          <w:szCs w:val="24"/>
        </w:rPr>
        <w:t xml:space="preserve"> design yields superior</w:t>
      </w:r>
      <w:r w:rsidR="00073D50">
        <w:rPr>
          <w:rFonts w:ascii="Times New Roman" w:hAnsi="Times New Roman" w:cs="Times New Roman"/>
          <w:sz w:val="24"/>
          <w:szCs w:val="24"/>
        </w:rPr>
        <w:t xml:space="preserve"> operating characteristics than the existing </w:t>
      </w:r>
      <w:r w:rsidR="00151B82">
        <w:rPr>
          <w:rFonts w:ascii="Times New Roman" w:hAnsi="Times New Roman" w:cs="Times New Roman"/>
          <w:sz w:val="24"/>
          <w:szCs w:val="24"/>
        </w:rPr>
        <w:t xml:space="preserve">Bayesian parametric </w:t>
      </w:r>
      <w:r w:rsidR="00073D50">
        <w:rPr>
          <w:rFonts w:ascii="Times New Roman" w:hAnsi="Times New Roman" w:cs="Times New Roman"/>
          <w:sz w:val="24"/>
          <w:szCs w:val="24"/>
        </w:rPr>
        <w:t>design</w:t>
      </w:r>
      <w:r w:rsidR="00151B82">
        <w:rPr>
          <w:rFonts w:ascii="Times New Roman" w:hAnsi="Times New Roman" w:cs="Times New Roman"/>
          <w:sz w:val="24"/>
          <w:szCs w:val="24"/>
        </w:rPr>
        <w:t>s</w:t>
      </w:r>
      <w:r w:rsidR="008B4B12">
        <w:rPr>
          <w:rFonts w:ascii="Times New Roman" w:hAnsi="Times New Roman" w:cs="Times New Roman"/>
          <w:sz w:val="24"/>
          <w:szCs w:val="24"/>
        </w:rPr>
        <w:t>. User-friendly computational software</w:t>
      </w:r>
      <w:r w:rsidR="00073D50">
        <w:rPr>
          <w:rFonts w:ascii="Times New Roman" w:hAnsi="Times New Roman" w:cs="Times New Roman"/>
          <w:sz w:val="24"/>
          <w:szCs w:val="24"/>
        </w:rPr>
        <w:t xml:space="preserve"> </w:t>
      </w:r>
      <w:r w:rsidR="00335B69">
        <w:rPr>
          <w:rFonts w:ascii="Times New Roman" w:hAnsi="Times New Roman" w:cs="Times New Roman"/>
          <w:sz w:val="24"/>
          <w:szCs w:val="24"/>
        </w:rPr>
        <w:t>is</w:t>
      </w:r>
      <w:r w:rsidR="00073D50">
        <w:rPr>
          <w:rFonts w:ascii="Times New Roman" w:hAnsi="Times New Roman" w:cs="Times New Roman"/>
          <w:sz w:val="24"/>
          <w:szCs w:val="24"/>
        </w:rPr>
        <w:t xml:space="preserve"> freely available to facilitate the </w:t>
      </w:r>
      <w:r w:rsidR="00994942">
        <w:rPr>
          <w:rFonts w:ascii="Times New Roman" w:hAnsi="Times New Roman" w:cs="Times New Roman"/>
          <w:sz w:val="24"/>
          <w:szCs w:val="24"/>
        </w:rPr>
        <w:t>application</w:t>
      </w:r>
      <w:r w:rsidR="000145C0">
        <w:rPr>
          <w:rFonts w:ascii="Times New Roman" w:hAnsi="Times New Roman" w:cs="Times New Roman"/>
          <w:sz w:val="24"/>
          <w:szCs w:val="24"/>
        </w:rPr>
        <w:t xml:space="preserve"> of the proposed design</w:t>
      </w:r>
      <w:r w:rsidR="00994942">
        <w:rPr>
          <w:rFonts w:ascii="Times New Roman" w:hAnsi="Times New Roman" w:cs="Times New Roman"/>
          <w:sz w:val="24"/>
          <w:szCs w:val="24"/>
        </w:rPr>
        <w:t xml:space="preserve"> to</w:t>
      </w:r>
      <w:r w:rsidR="00CF2904">
        <w:rPr>
          <w:rFonts w:ascii="Times New Roman" w:hAnsi="Times New Roman" w:cs="Times New Roman"/>
          <w:sz w:val="24"/>
          <w:szCs w:val="24"/>
        </w:rPr>
        <w:t xml:space="preserve"> real trial</w:t>
      </w:r>
      <w:r w:rsidR="00994942">
        <w:rPr>
          <w:rFonts w:ascii="Times New Roman" w:hAnsi="Times New Roman" w:cs="Times New Roman"/>
          <w:sz w:val="24"/>
          <w:szCs w:val="24"/>
        </w:rPr>
        <w:t>s</w:t>
      </w:r>
      <w:r w:rsidR="006E13AB">
        <w:rPr>
          <w:rFonts w:ascii="Times New Roman" w:hAnsi="Times New Roman" w:cs="Times New Roman"/>
          <w:sz w:val="24"/>
          <w:szCs w:val="24"/>
        </w:rPr>
        <w:t>. We provide comprehensive illustration</w:t>
      </w:r>
      <w:r w:rsidR="002D41B7">
        <w:rPr>
          <w:rFonts w:ascii="Times New Roman" w:hAnsi="Times New Roman" w:cs="Times New Roman"/>
          <w:sz w:val="24"/>
          <w:szCs w:val="24"/>
        </w:rPr>
        <w:t>s and examples</w:t>
      </w:r>
      <w:r w:rsidR="00FD11FC">
        <w:rPr>
          <w:rFonts w:ascii="Times New Roman" w:hAnsi="Times New Roman" w:cs="Times New Roman"/>
          <w:sz w:val="24"/>
          <w:szCs w:val="24"/>
        </w:rPr>
        <w:t xml:space="preserve"> about</w:t>
      </w:r>
      <w:r w:rsidR="006E13AB">
        <w:rPr>
          <w:rFonts w:ascii="Times New Roman" w:hAnsi="Times New Roman" w:cs="Times New Roman"/>
          <w:sz w:val="24"/>
          <w:szCs w:val="24"/>
        </w:rPr>
        <w:t xml:space="preserve"> implement</w:t>
      </w:r>
      <w:r w:rsidR="00FD11FC">
        <w:rPr>
          <w:rFonts w:ascii="Times New Roman" w:hAnsi="Times New Roman" w:cs="Times New Roman"/>
          <w:sz w:val="24"/>
          <w:szCs w:val="24"/>
        </w:rPr>
        <w:t>ing</w:t>
      </w:r>
      <w:r w:rsidR="006E13AB">
        <w:rPr>
          <w:rFonts w:ascii="Times New Roman" w:hAnsi="Times New Roman" w:cs="Times New Roman"/>
          <w:sz w:val="24"/>
          <w:szCs w:val="24"/>
        </w:rPr>
        <w:t xml:space="preserve"> the proposed desi</w:t>
      </w:r>
      <w:r w:rsidR="00FD11FC">
        <w:rPr>
          <w:rFonts w:ascii="Times New Roman" w:hAnsi="Times New Roman" w:cs="Times New Roman"/>
          <w:sz w:val="24"/>
          <w:szCs w:val="24"/>
        </w:rPr>
        <w:t>gn with</w:t>
      </w:r>
      <w:r w:rsidR="008B4B12">
        <w:rPr>
          <w:rFonts w:ascii="Times New Roman" w:hAnsi="Times New Roman" w:cs="Times New Roman"/>
          <w:sz w:val="24"/>
          <w:szCs w:val="24"/>
        </w:rPr>
        <w:t xml:space="preserve"> associated software</w:t>
      </w:r>
      <w:r w:rsidR="006E13AB">
        <w:rPr>
          <w:rFonts w:ascii="Times New Roman" w:hAnsi="Times New Roman" w:cs="Times New Roman"/>
          <w:sz w:val="24"/>
          <w:szCs w:val="24"/>
        </w:rPr>
        <w:t xml:space="preserve">. </w:t>
      </w:r>
      <w:r w:rsidR="00073D50">
        <w:rPr>
          <w:rFonts w:ascii="Times New Roman" w:hAnsi="Times New Roman" w:cs="Times New Roman"/>
          <w:sz w:val="24"/>
          <w:szCs w:val="24"/>
        </w:rPr>
        <w:t xml:space="preserve"> </w:t>
      </w:r>
      <w:r w:rsidR="00711DFE">
        <w:rPr>
          <w:rFonts w:ascii="Times New Roman" w:hAnsi="Times New Roman" w:cs="Times New Roman"/>
          <w:sz w:val="24"/>
          <w:szCs w:val="24"/>
        </w:rPr>
        <w:t xml:space="preserve">  </w:t>
      </w:r>
    </w:p>
    <w:p w:rsidR="00126254" w:rsidRDefault="00126254" w:rsidP="00126254">
      <w:pPr>
        <w:rPr>
          <w:rFonts w:ascii="Times New Roman" w:hAnsi="Times New Roman" w:cs="Times New Roman"/>
          <w:b/>
          <w:sz w:val="32"/>
          <w:szCs w:val="32"/>
        </w:rPr>
      </w:pPr>
    </w:p>
    <w:p w:rsidR="003E2F33" w:rsidRDefault="00132700" w:rsidP="00A669F1">
      <w:pPr>
        <w:rPr>
          <w:rFonts w:ascii="Times New Roman" w:hAnsi="Times New Roman" w:cs="Times New Roman"/>
          <w:b/>
          <w:i/>
          <w:sz w:val="28"/>
          <w:szCs w:val="28"/>
        </w:rPr>
      </w:pPr>
      <w:r>
        <w:rPr>
          <w:rFonts w:ascii="Times New Roman" w:hAnsi="Times New Roman" w:cs="Times New Roman"/>
          <w:b/>
          <w:i/>
          <w:sz w:val="28"/>
          <w:szCs w:val="28"/>
        </w:rPr>
        <w:t xml:space="preserve">1. </w:t>
      </w:r>
      <w:r w:rsidR="00DA1E05" w:rsidRPr="0024351E">
        <w:rPr>
          <w:rFonts w:ascii="Times New Roman" w:hAnsi="Times New Roman" w:cs="Times New Roman"/>
          <w:b/>
          <w:i/>
          <w:sz w:val="28"/>
          <w:szCs w:val="28"/>
        </w:rPr>
        <w:t>Introduction</w:t>
      </w:r>
    </w:p>
    <w:p w:rsidR="00EF5474" w:rsidRDefault="00132700" w:rsidP="001C6874">
      <w:pPr>
        <w:rPr>
          <w:rFonts w:ascii="Times New Roman" w:hAnsi="Times New Roman" w:cs="Times New Roman"/>
          <w:sz w:val="24"/>
          <w:szCs w:val="24"/>
        </w:rPr>
      </w:pPr>
      <w:r w:rsidRPr="00EE3763">
        <w:rPr>
          <w:rFonts w:ascii="Times New Roman" w:hAnsi="Times New Roman" w:cs="Times New Roman"/>
          <w:sz w:val="24"/>
          <w:szCs w:val="24"/>
        </w:rPr>
        <w:t xml:space="preserve">Thanks to improved understanding of cancer </w:t>
      </w:r>
      <w:r w:rsidR="00ED06E5">
        <w:rPr>
          <w:rFonts w:ascii="Times New Roman" w:hAnsi="Times New Roman" w:cs="Times New Roman"/>
          <w:sz w:val="24"/>
          <w:szCs w:val="24"/>
        </w:rPr>
        <w:t>immunology</w:t>
      </w:r>
      <w:r w:rsidR="00DF39F9">
        <w:rPr>
          <w:rFonts w:ascii="Times New Roman" w:hAnsi="Times New Roman" w:cs="Times New Roman"/>
          <w:sz w:val="24"/>
          <w:szCs w:val="24"/>
        </w:rPr>
        <w:t xml:space="preserve"> and rapid develop</w:t>
      </w:r>
      <w:r w:rsidRPr="00EE3763">
        <w:rPr>
          <w:rFonts w:ascii="Times New Roman" w:hAnsi="Times New Roman" w:cs="Times New Roman"/>
          <w:sz w:val="24"/>
          <w:szCs w:val="24"/>
        </w:rPr>
        <w:t xml:space="preserve">ments in biomedicine, we have entered the era of </w:t>
      </w:r>
      <w:r w:rsidR="00ED06E5">
        <w:rPr>
          <w:rFonts w:ascii="Times New Roman" w:hAnsi="Times New Roman" w:cs="Times New Roman"/>
          <w:sz w:val="24"/>
          <w:szCs w:val="24"/>
        </w:rPr>
        <w:t>immunotherapy</w:t>
      </w:r>
      <w:r w:rsidRPr="00EE3763">
        <w:rPr>
          <w:rFonts w:ascii="Times New Roman" w:hAnsi="Times New Roman" w:cs="Times New Roman"/>
          <w:sz w:val="24"/>
          <w:szCs w:val="24"/>
        </w:rPr>
        <w:t xml:space="preserve"> in clinical oncology</w:t>
      </w:r>
      <w:r w:rsidR="00DF4A0E">
        <w:rPr>
          <w:rFonts w:ascii="Times New Roman" w:hAnsi="Times New Roman" w:cs="Times New Roman"/>
          <w:sz w:val="24"/>
          <w:szCs w:val="24"/>
        </w:rPr>
        <w:t xml:space="preserve"> (1). </w:t>
      </w:r>
      <w:r w:rsidR="00FD7FCB">
        <w:rPr>
          <w:rFonts w:ascii="Times New Roman" w:hAnsi="Times New Roman" w:cs="Times New Roman"/>
          <w:sz w:val="24"/>
          <w:szCs w:val="24"/>
        </w:rPr>
        <w:t xml:space="preserve">Immunotherapy </w:t>
      </w:r>
      <w:r w:rsidR="00FD7FCB" w:rsidRPr="00FD7FCB">
        <w:rPr>
          <w:rFonts w:ascii="Times New Roman" w:hAnsi="Times New Roman" w:cs="Times New Roman"/>
          <w:sz w:val="24"/>
          <w:szCs w:val="24"/>
        </w:rPr>
        <w:t>boosts the body's natural defenses</w:t>
      </w:r>
      <w:r w:rsidR="001056C5">
        <w:rPr>
          <w:rFonts w:ascii="Times New Roman" w:hAnsi="Times New Roman" w:cs="Times New Roman"/>
          <w:sz w:val="24"/>
          <w:szCs w:val="24"/>
        </w:rPr>
        <w:t xml:space="preserve"> </w:t>
      </w:r>
      <w:r w:rsidR="001056C5" w:rsidRPr="00FD7FCB">
        <w:rPr>
          <w:rFonts w:ascii="Times New Roman" w:hAnsi="Times New Roman" w:cs="Times New Roman"/>
          <w:sz w:val="24"/>
          <w:szCs w:val="24"/>
        </w:rPr>
        <w:t>to</w:t>
      </w:r>
      <w:r w:rsidR="00FD7FCB" w:rsidRPr="00FD7FCB">
        <w:rPr>
          <w:rFonts w:ascii="Times New Roman" w:hAnsi="Times New Roman" w:cs="Times New Roman"/>
          <w:sz w:val="24"/>
          <w:szCs w:val="24"/>
        </w:rPr>
        <w:t xml:space="preserve"> fight cancer</w:t>
      </w:r>
      <w:r w:rsidR="000B30E4">
        <w:rPr>
          <w:rFonts w:ascii="Times New Roman" w:hAnsi="Times New Roman" w:cs="Times New Roman"/>
          <w:sz w:val="24"/>
          <w:szCs w:val="24"/>
        </w:rPr>
        <w:t xml:space="preserve"> and</w:t>
      </w:r>
      <w:r w:rsidR="001056C5" w:rsidRPr="001056C5">
        <w:rPr>
          <w:rFonts w:ascii="Times New Roman" w:hAnsi="Times New Roman" w:cs="Times New Roman"/>
          <w:sz w:val="24"/>
          <w:szCs w:val="24"/>
        </w:rPr>
        <w:t xml:space="preserve"> represents the most promising new cancer treatment approach since the development</w:t>
      </w:r>
      <w:r w:rsidR="001056C5">
        <w:rPr>
          <w:rFonts w:ascii="Times New Roman" w:hAnsi="Times New Roman" w:cs="Times New Roman"/>
          <w:sz w:val="24"/>
          <w:szCs w:val="24"/>
        </w:rPr>
        <w:t xml:space="preserve"> </w:t>
      </w:r>
      <w:r w:rsidR="001056C5" w:rsidRPr="001056C5">
        <w:rPr>
          <w:rFonts w:ascii="Times New Roman" w:hAnsi="Times New Roman" w:cs="Times New Roman"/>
          <w:sz w:val="24"/>
          <w:szCs w:val="24"/>
        </w:rPr>
        <w:t>of the first chemotherapies in the late 1940s</w:t>
      </w:r>
      <w:r w:rsidR="001056C5">
        <w:rPr>
          <w:rFonts w:ascii="Times New Roman" w:hAnsi="Times New Roman" w:cs="Times New Roman"/>
          <w:sz w:val="24"/>
          <w:szCs w:val="24"/>
        </w:rPr>
        <w:t xml:space="preserve"> (2-4). </w:t>
      </w:r>
      <w:r w:rsidR="005D21DF" w:rsidRPr="005D21DF">
        <w:rPr>
          <w:rFonts w:ascii="Times New Roman" w:hAnsi="Times New Roman" w:cs="Times New Roman"/>
          <w:sz w:val="24"/>
          <w:szCs w:val="24"/>
        </w:rPr>
        <w:t>There are several types of immunotherapy,</w:t>
      </w:r>
      <w:r w:rsidR="005D21DF">
        <w:rPr>
          <w:rFonts w:ascii="Times New Roman" w:hAnsi="Times New Roman" w:cs="Times New Roman"/>
          <w:sz w:val="24"/>
          <w:szCs w:val="24"/>
        </w:rPr>
        <w:t xml:space="preserve"> </w:t>
      </w:r>
      <w:r w:rsidR="005D21DF" w:rsidRPr="005D21DF">
        <w:rPr>
          <w:rFonts w:ascii="Times New Roman" w:hAnsi="Times New Roman" w:cs="Times New Roman"/>
          <w:sz w:val="24"/>
          <w:szCs w:val="24"/>
        </w:rPr>
        <w:t>including</w:t>
      </w:r>
      <w:r w:rsidR="005D21DF">
        <w:rPr>
          <w:rFonts w:ascii="Times New Roman" w:hAnsi="Times New Roman" w:cs="Times New Roman"/>
          <w:sz w:val="24"/>
          <w:szCs w:val="24"/>
        </w:rPr>
        <w:t xml:space="preserve"> </w:t>
      </w:r>
      <w:r w:rsidR="007A0FEC">
        <w:rPr>
          <w:rFonts w:ascii="Times New Roman" w:hAnsi="Times New Roman" w:cs="Times New Roman"/>
          <w:sz w:val="24"/>
          <w:szCs w:val="24"/>
        </w:rPr>
        <w:t>m</w:t>
      </w:r>
      <w:r w:rsidR="005D21DF" w:rsidRPr="005D21DF">
        <w:rPr>
          <w:rFonts w:ascii="Times New Roman" w:hAnsi="Times New Roman" w:cs="Times New Roman"/>
          <w:sz w:val="24"/>
          <w:szCs w:val="24"/>
        </w:rPr>
        <w:t>onoclonal antibodies</w:t>
      </w:r>
      <w:r w:rsidR="005D21DF">
        <w:rPr>
          <w:rFonts w:ascii="Times New Roman" w:hAnsi="Times New Roman" w:cs="Times New Roman"/>
          <w:sz w:val="24"/>
          <w:szCs w:val="24"/>
        </w:rPr>
        <w:t xml:space="preserve">, </w:t>
      </w:r>
      <w:r w:rsidR="007A0FEC">
        <w:rPr>
          <w:rFonts w:ascii="Times New Roman" w:hAnsi="Times New Roman" w:cs="Times New Roman"/>
          <w:sz w:val="24"/>
          <w:szCs w:val="24"/>
        </w:rPr>
        <w:t>n</w:t>
      </w:r>
      <w:r w:rsidR="005D21DF" w:rsidRPr="005D21DF">
        <w:rPr>
          <w:rFonts w:ascii="Times New Roman" w:hAnsi="Times New Roman" w:cs="Times New Roman"/>
          <w:sz w:val="24"/>
          <w:szCs w:val="24"/>
        </w:rPr>
        <w:t>on-specific immunotherapies</w:t>
      </w:r>
      <w:r w:rsidR="005D21DF">
        <w:rPr>
          <w:rFonts w:ascii="Times New Roman" w:hAnsi="Times New Roman" w:cs="Times New Roman"/>
          <w:sz w:val="24"/>
          <w:szCs w:val="24"/>
        </w:rPr>
        <w:t xml:space="preserve">, </w:t>
      </w:r>
      <w:r w:rsidR="007A0FEC">
        <w:rPr>
          <w:rFonts w:ascii="Times New Roman" w:hAnsi="Times New Roman" w:cs="Times New Roman"/>
          <w:sz w:val="24"/>
          <w:szCs w:val="24"/>
        </w:rPr>
        <w:t>o</w:t>
      </w:r>
      <w:r w:rsidR="005D21DF" w:rsidRPr="005D21DF">
        <w:rPr>
          <w:rFonts w:ascii="Times New Roman" w:hAnsi="Times New Roman" w:cs="Times New Roman"/>
          <w:sz w:val="24"/>
          <w:szCs w:val="24"/>
        </w:rPr>
        <w:t>ncolytic virus therapy</w:t>
      </w:r>
      <w:r w:rsidR="005D21DF">
        <w:rPr>
          <w:rFonts w:ascii="Times New Roman" w:hAnsi="Times New Roman" w:cs="Times New Roman"/>
          <w:sz w:val="24"/>
          <w:szCs w:val="24"/>
        </w:rPr>
        <w:t xml:space="preserve">, </w:t>
      </w:r>
      <w:r w:rsidR="007A0FEC" w:rsidRPr="007A0FEC">
        <w:rPr>
          <w:rFonts w:ascii="Times New Roman" w:hAnsi="Times New Roman" w:cs="Times New Roman"/>
          <w:sz w:val="24"/>
          <w:szCs w:val="24"/>
        </w:rPr>
        <w:t>T-cell therapy</w:t>
      </w:r>
      <w:r w:rsidR="007A0FEC">
        <w:rPr>
          <w:rFonts w:ascii="Times New Roman" w:hAnsi="Times New Roman" w:cs="Times New Roman"/>
          <w:sz w:val="24"/>
          <w:szCs w:val="24"/>
        </w:rPr>
        <w:t xml:space="preserve">, and </w:t>
      </w:r>
      <w:r w:rsidR="00FF4652">
        <w:rPr>
          <w:rFonts w:ascii="Times New Roman" w:hAnsi="Times New Roman" w:cs="Times New Roman"/>
          <w:sz w:val="24"/>
          <w:szCs w:val="24"/>
        </w:rPr>
        <w:t>c</w:t>
      </w:r>
      <w:r w:rsidR="007A0FEC" w:rsidRPr="007A0FEC">
        <w:rPr>
          <w:rFonts w:ascii="Times New Roman" w:hAnsi="Times New Roman" w:cs="Times New Roman"/>
          <w:sz w:val="24"/>
          <w:szCs w:val="24"/>
        </w:rPr>
        <w:t>ancer vaccines</w:t>
      </w:r>
      <w:r w:rsidR="007A0FEC">
        <w:rPr>
          <w:rFonts w:ascii="Times New Roman" w:hAnsi="Times New Roman" w:cs="Times New Roman"/>
          <w:sz w:val="24"/>
          <w:szCs w:val="24"/>
        </w:rPr>
        <w:t xml:space="preserve">. </w:t>
      </w:r>
      <w:r w:rsidR="00F6464F">
        <w:rPr>
          <w:rFonts w:ascii="Times New Roman" w:hAnsi="Times New Roman" w:cs="Times New Roman"/>
          <w:sz w:val="24"/>
          <w:szCs w:val="24"/>
        </w:rPr>
        <w:t>I</w:t>
      </w:r>
      <w:r w:rsidR="008D3C78" w:rsidRPr="005D21DF">
        <w:rPr>
          <w:rFonts w:ascii="Times New Roman" w:hAnsi="Times New Roman" w:cs="Times New Roman"/>
          <w:sz w:val="24"/>
          <w:szCs w:val="24"/>
        </w:rPr>
        <w:t>mmunotherapy</w:t>
      </w:r>
      <w:r w:rsidR="007A0FEC" w:rsidRPr="007A0FEC">
        <w:rPr>
          <w:rFonts w:ascii="Times New Roman" w:hAnsi="Times New Roman" w:cs="Times New Roman"/>
          <w:sz w:val="24"/>
          <w:szCs w:val="24"/>
        </w:rPr>
        <w:t xml:space="preserve"> has already led to major treatment breakthroughs for </w:t>
      </w:r>
      <w:r w:rsidR="00ED0453" w:rsidRPr="007A0FEC">
        <w:rPr>
          <w:rFonts w:ascii="Times New Roman" w:hAnsi="Times New Roman" w:cs="Times New Roman"/>
          <w:sz w:val="24"/>
          <w:szCs w:val="24"/>
        </w:rPr>
        <w:t>several</w:t>
      </w:r>
      <w:r w:rsidR="007A0FEC" w:rsidRPr="007A0FEC">
        <w:rPr>
          <w:rFonts w:ascii="Times New Roman" w:hAnsi="Times New Roman" w:cs="Times New Roman"/>
          <w:sz w:val="24"/>
          <w:szCs w:val="24"/>
        </w:rPr>
        <w:t xml:space="preserve"> cancers</w:t>
      </w:r>
      <w:r w:rsidR="007A0FEC">
        <w:rPr>
          <w:rFonts w:ascii="Times New Roman" w:hAnsi="Times New Roman" w:cs="Times New Roman"/>
          <w:sz w:val="24"/>
          <w:szCs w:val="24"/>
        </w:rPr>
        <w:t>, including brain cancer, breast cancer</w:t>
      </w:r>
      <w:r w:rsidR="003A3951">
        <w:rPr>
          <w:rFonts w:ascii="Times New Roman" w:hAnsi="Times New Roman" w:cs="Times New Roman"/>
          <w:sz w:val="24"/>
          <w:szCs w:val="24"/>
        </w:rPr>
        <w:t>,</w:t>
      </w:r>
      <w:r w:rsidR="007A0FEC">
        <w:rPr>
          <w:rFonts w:ascii="Times New Roman" w:hAnsi="Times New Roman" w:cs="Times New Roman"/>
          <w:sz w:val="24"/>
          <w:szCs w:val="24"/>
        </w:rPr>
        <w:t xml:space="preserve"> bladder cancer, </w:t>
      </w:r>
      <w:r w:rsidR="003A3951">
        <w:rPr>
          <w:rFonts w:ascii="Times New Roman" w:hAnsi="Times New Roman" w:cs="Times New Roman"/>
          <w:sz w:val="24"/>
          <w:szCs w:val="24"/>
        </w:rPr>
        <w:t>and</w:t>
      </w:r>
      <w:r w:rsidR="007A0FEC">
        <w:rPr>
          <w:rFonts w:ascii="Times New Roman" w:hAnsi="Times New Roman" w:cs="Times New Roman"/>
          <w:sz w:val="24"/>
          <w:szCs w:val="24"/>
        </w:rPr>
        <w:t xml:space="preserve"> other types of cancer</w:t>
      </w:r>
      <w:r w:rsidR="003A3951">
        <w:rPr>
          <w:rFonts w:ascii="Times New Roman" w:hAnsi="Times New Roman" w:cs="Times New Roman"/>
          <w:sz w:val="24"/>
          <w:szCs w:val="24"/>
        </w:rPr>
        <w:t xml:space="preserve"> (5)</w:t>
      </w:r>
      <w:r w:rsidR="007A0FEC">
        <w:rPr>
          <w:rFonts w:ascii="Times New Roman" w:hAnsi="Times New Roman" w:cs="Times New Roman"/>
          <w:sz w:val="24"/>
          <w:szCs w:val="24"/>
        </w:rPr>
        <w:t>.</w:t>
      </w:r>
      <w:r w:rsidR="003A3951">
        <w:rPr>
          <w:rFonts w:ascii="Times New Roman" w:hAnsi="Times New Roman" w:cs="Times New Roman"/>
          <w:sz w:val="24"/>
          <w:szCs w:val="24"/>
        </w:rPr>
        <w:t xml:space="preserve"> </w:t>
      </w:r>
      <w:r w:rsidR="007A0FEC">
        <w:rPr>
          <w:rFonts w:ascii="Times New Roman" w:hAnsi="Times New Roman" w:cs="Times New Roman"/>
          <w:sz w:val="24"/>
          <w:szCs w:val="24"/>
        </w:rPr>
        <w:t xml:space="preserve"> </w:t>
      </w:r>
    </w:p>
    <w:p w:rsidR="00487DD6" w:rsidRDefault="00132700" w:rsidP="008F2523">
      <w:pPr>
        <w:ind w:firstLine="240"/>
        <w:rPr>
          <w:rFonts w:ascii="Times New Roman" w:hAnsi="Times New Roman" w:cs="Times New Roman"/>
          <w:sz w:val="24"/>
          <w:szCs w:val="24"/>
        </w:rPr>
      </w:pPr>
      <w:r>
        <w:rPr>
          <w:rFonts w:ascii="Times New Roman" w:hAnsi="Times New Roman" w:cs="Times New Roman"/>
          <w:sz w:val="24"/>
          <w:szCs w:val="24"/>
        </w:rPr>
        <w:lastRenderedPageBreak/>
        <w:t xml:space="preserve">The emergence of immunotherapy has challenged the “more is better” </w:t>
      </w:r>
      <w:r w:rsidRPr="0065688A">
        <w:rPr>
          <w:rFonts w:ascii="Times New Roman" w:hAnsi="Times New Roman" w:cs="Times New Roman"/>
          <w:sz w:val="24"/>
          <w:szCs w:val="24"/>
        </w:rPr>
        <w:t>paradigm</w:t>
      </w:r>
      <w:r>
        <w:rPr>
          <w:rFonts w:ascii="Times New Roman" w:hAnsi="Times New Roman" w:cs="Times New Roman"/>
          <w:sz w:val="24"/>
          <w:szCs w:val="24"/>
        </w:rPr>
        <w:t xml:space="preserve"> </w:t>
      </w:r>
      <w:r w:rsidR="008A4E79">
        <w:rPr>
          <w:rFonts w:ascii="Times New Roman" w:hAnsi="Times New Roman" w:cs="Times New Roman"/>
          <w:sz w:val="24"/>
          <w:szCs w:val="24"/>
        </w:rPr>
        <w:t xml:space="preserve">generally </w:t>
      </w:r>
      <w:r w:rsidR="005C216A">
        <w:rPr>
          <w:rFonts w:ascii="Times New Roman" w:hAnsi="Times New Roman" w:cs="Times New Roman"/>
          <w:sz w:val="24"/>
          <w:szCs w:val="24"/>
        </w:rPr>
        <w:t>used</w:t>
      </w:r>
      <w:r w:rsidR="008A4E79">
        <w:rPr>
          <w:rFonts w:ascii="Times New Roman" w:hAnsi="Times New Roman" w:cs="Times New Roman"/>
          <w:sz w:val="24"/>
          <w:szCs w:val="24"/>
        </w:rPr>
        <w:t xml:space="preserve"> by </w:t>
      </w:r>
      <w:r w:rsidR="008A4E79" w:rsidRPr="008A4E79">
        <w:rPr>
          <w:rFonts w:ascii="Times New Roman" w:hAnsi="Times New Roman" w:cs="Times New Roman"/>
          <w:sz w:val="24"/>
          <w:szCs w:val="24"/>
        </w:rPr>
        <w:t>cytotoxic</w:t>
      </w:r>
      <w:r w:rsidR="008A4E79">
        <w:rPr>
          <w:rFonts w:ascii="Times New Roman" w:hAnsi="Times New Roman" w:cs="Times New Roman"/>
          <w:sz w:val="24"/>
          <w:szCs w:val="24"/>
        </w:rPr>
        <w:t xml:space="preserve"> agent</w:t>
      </w:r>
      <w:r w:rsidR="008C383B">
        <w:rPr>
          <w:rFonts w:ascii="Times New Roman" w:hAnsi="Times New Roman" w:cs="Times New Roman"/>
          <w:sz w:val="24"/>
          <w:szCs w:val="24"/>
        </w:rPr>
        <w:t>s</w:t>
      </w:r>
      <w:r w:rsidR="008A4E79">
        <w:rPr>
          <w:rFonts w:ascii="Times New Roman" w:hAnsi="Times New Roman" w:cs="Times New Roman"/>
          <w:sz w:val="24"/>
          <w:szCs w:val="24"/>
        </w:rPr>
        <w:t>. The cytotoxic agent</w:t>
      </w:r>
      <w:r w:rsidR="008C383B">
        <w:rPr>
          <w:rFonts w:ascii="Times New Roman" w:hAnsi="Times New Roman" w:cs="Times New Roman"/>
          <w:sz w:val="24"/>
          <w:szCs w:val="24"/>
        </w:rPr>
        <w:t>s</w:t>
      </w:r>
      <w:r w:rsidR="008A4E79">
        <w:rPr>
          <w:rFonts w:ascii="Times New Roman" w:hAnsi="Times New Roman" w:cs="Times New Roman"/>
          <w:sz w:val="24"/>
          <w:szCs w:val="24"/>
        </w:rPr>
        <w:t xml:space="preserve">, such as chemotherapy and radiotherapy, assume </w:t>
      </w:r>
      <w:r w:rsidR="008A4E79" w:rsidRPr="008A4E79">
        <w:rPr>
          <w:rFonts w:ascii="Times New Roman" w:hAnsi="Times New Roman" w:cs="Times New Roman"/>
          <w:sz w:val="24"/>
          <w:szCs w:val="24"/>
        </w:rPr>
        <w:t>that both efficacy an</w:t>
      </w:r>
      <w:r w:rsidR="00C1774F">
        <w:rPr>
          <w:rFonts w:ascii="Times New Roman" w:hAnsi="Times New Roman" w:cs="Times New Roman"/>
          <w:sz w:val="24"/>
          <w:szCs w:val="24"/>
        </w:rPr>
        <w:t>d</w:t>
      </w:r>
      <w:r w:rsidR="008A4E79">
        <w:rPr>
          <w:rFonts w:ascii="Times New Roman" w:hAnsi="Times New Roman" w:cs="Times New Roman"/>
          <w:sz w:val="24"/>
          <w:szCs w:val="24"/>
        </w:rPr>
        <w:t xml:space="preserve"> </w:t>
      </w:r>
      <w:r w:rsidR="008A4E79" w:rsidRPr="008A4E79">
        <w:rPr>
          <w:rFonts w:ascii="Times New Roman" w:hAnsi="Times New Roman" w:cs="Times New Roman"/>
          <w:sz w:val="24"/>
          <w:szCs w:val="24"/>
        </w:rPr>
        <w:t xml:space="preserve">toxicity </w:t>
      </w:r>
      <w:r w:rsidR="001065E1">
        <w:rPr>
          <w:rFonts w:ascii="Times New Roman" w:hAnsi="Times New Roman" w:cs="Times New Roman"/>
          <w:sz w:val="24"/>
          <w:szCs w:val="24"/>
        </w:rPr>
        <w:t xml:space="preserve">response rates </w:t>
      </w:r>
      <w:r w:rsidR="008A4E79" w:rsidRPr="008A4E79">
        <w:rPr>
          <w:rFonts w:ascii="Times New Roman" w:hAnsi="Times New Roman" w:cs="Times New Roman"/>
          <w:sz w:val="24"/>
          <w:szCs w:val="24"/>
        </w:rPr>
        <w:t>increase monotonically with the dose.</w:t>
      </w:r>
      <w:r w:rsidR="008A4E79">
        <w:rPr>
          <w:rFonts w:ascii="Times New Roman" w:hAnsi="Times New Roman" w:cs="Times New Roman"/>
          <w:sz w:val="24"/>
          <w:szCs w:val="24"/>
        </w:rPr>
        <w:t xml:space="preserve"> Therefore, </w:t>
      </w:r>
      <w:r w:rsidR="001C6874" w:rsidRPr="001C6874">
        <w:rPr>
          <w:rFonts w:ascii="Times New Roman" w:hAnsi="Times New Roman" w:cs="Times New Roman"/>
          <w:sz w:val="24"/>
          <w:szCs w:val="24"/>
        </w:rPr>
        <w:t xml:space="preserve">the goal of </w:t>
      </w:r>
      <w:r w:rsidR="00A317D9" w:rsidRPr="001C6874">
        <w:rPr>
          <w:rFonts w:ascii="Times New Roman" w:hAnsi="Times New Roman" w:cs="Times New Roman"/>
          <w:sz w:val="24"/>
          <w:szCs w:val="24"/>
        </w:rPr>
        <w:t xml:space="preserve">a </w:t>
      </w:r>
      <w:r w:rsidR="00A317D9">
        <w:rPr>
          <w:rFonts w:ascii="Times New Roman" w:hAnsi="Times New Roman" w:cs="Times New Roman"/>
          <w:sz w:val="24"/>
          <w:szCs w:val="24"/>
        </w:rPr>
        <w:t xml:space="preserve">conventional </w:t>
      </w:r>
      <w:r w:rsidR="001C6874" w:rsidRPr="001C6874">
        <w:rPr>
          <w:rFonts w:ascii="Times New Roman" w:hAnsi="Times New Roman" w:cs="Times New Roman"/>
          <w:sz w:val="24"/>
          <w:szCs w:val="24"/>
        </w:rPr>
        <w:t>phase I cancer</w:t>
      </w:r>
      <w:r w:rsidR="001C6874">
        <w:rPr>
          <w:rFonts w:ascii="Times New Roman" w:hAnsi="Times New Roman" w:cs="Times New Roman"/>
          <w:sz w:val="24"/>
          <w:szCs w:val="24"/>
        </w:rPr>
        <w:t xml:space="preserve"> </w:t>
      </w:r>
      <w:r w:rsidR="001C6874" w:rsidRPr="001C6874">
        <w:rPr>
          <w:rFonts w:ascii="Times New Roman" w:hAnsi="Times New Roman" w:cs="Times New Roman"/>
          <w:sz w:val="24"/>
          <w:szCs w:val="24"/>
        </w:rPr>
        <w:t xml:space="preserve">clinical trial for a cytotoxic </w:t>
      </w:r>
      <w:r w:rsidR="001C6874">
        <w:rPr>
          <w:rFonts w:ascii="Times New Roman" w:hAnsi="Times New Roman" w:cs="Times New Roman"/>
          <w:sz w:val="24"/>
          <w:szCs w:val="24"/>
        </w:rPr>
        <w:t>agent</w:t>
      </w:r>
      <w:r w:rsidR="001C6874" w:rsidRPr="001C6874">
        <w:rPr>
          <w:rFonts w:ascii="Times New Roman" w:hAnsi="Times New Roman" w:cs="Times New Roman"/>
          <w:sz w:val="24"/>
          <w:szCs w:val="24"/>
        </w:rPr>
        <w:t xml:space="preserve"> is to identify the</w:t>
      </w:r>
      <w:r w:rsidR="001C6874">
        <w:rPr>
          <w:rFonts w:ascii="Times New Roman" w:hAnsi="Times New Roman" w:cs="Times New Roman"/>
          <w:sz w:val="24"/>
          <w:szCs w:val="24"/>
        </w:rPr>
        <w:t xml:space="preserve"> </w:t>
      </w:r>
      <w:r w:rsidR="001C6874" w:rsidRPr="001C6874">
        <w:rPr>
          <w:rFonts w:ascii="Times New Roman" w:hAnsi="Times New Roman" w:cs="Times New Roman"/>
          <w:sz w:val="24"/>
          <w:szCs w:val="24"/>
        </w:rPr>
        <w:t>maximum tolerated dose (MTD)</w:t>
      </w:r>
      <w:r w:rsidR="001C6874">
        <w:rPr>
          <w:rFonts w:ascii="Times New Roman" w:hAnsi="Times New Roman" w:cs="Times New Roman"/>
          <w:sz w:val="24"/>
          <w:szCs w:val="24"/>
        </w:rPr>
        <w:t xml:space="preserve">. </w:t>
      </w:r>
      <w:r w:rsidR="007678D3">
        <w:rPr>
          <w:rFonts w:ascii="Times New Roman" w:hAnsi="Times New Roman" w:cs="Times New Roman"/>
          <w:sz w:val="24"/>
          <w:szCs w:val="24"/>
        </w:rPr>
        <w:t xml:space="preserve">However, immunotherapy uses different functional mechanisms to treat cancer. Specifically, immunotherapy </w:t>
      </w:r>
      <w:r w:rsidR="007678D3" w:rsidRPr="007678D3">
        <w:rPr>
          <w:rFonts w:ascii="Times New Roman" w:hAnsi="Times New Roman" w:cs="Times New Roman"/>
          <w:sz w:val="24"/>
          <w:szCs w:val="24"/>
        </w:rPr>
        <w:t>enhance</w:t>
      </w:r>
      <w:r w:rsidR="007678D3">
        <w:rPr>
          <w:rFonts w:ascii="Times New Roman" w:hAnsi="Times New Roman" w:cs="Times New Roman"/>
          <w:sz w:val="24"/>
          <w:szCs w:val="24"/>
        </w:rPr>
        <w:t>s</w:t>
      </w:r>
      <w:r w:rsidR="007678D3" w:rsidRPr="007678D3">
        <w:rPr>
          <w:rFonts w:ascii="Times New Roman" w:hAnsi="Times New Roman" w:cs="Times New Roman"/>
          <w:sz w:val="24"/>
          <w:szCs w:val="24"/>
        </w:rPr>
        <w:t xml:space="preserve"> the immune system</w:t>
      </w:r>
      <w:r w:rsidR="007678D3">
        <w:rPr>
          <w:rFonts w:ascii="Times New Roman" w:hAnsi="Times New Roman" w:cs="Times New Roman"/>
          <w:sz w:val="24"/>
          <w:szCs w:val="24"/>
        </w:rPr>
        <w:t xml:space="preserve">'s innate power to </w:t>
      </w:r>
      <w:r w:rsidR="00BE5CDF">
        <w:rPr>
          <w:rFonts w:ascii="Times New Roman" w:hAnsi="Times New Roman" w:cs="Times New Roman"/>
          <w:sz w:val="24"/>
          <w:szCs w:val="24"/>
        </w:rPr>
        <w:t xml:space="preserve">stop the growth of the cancer cell and </w:t>
      </w:r>
      <w:r w:rsidR="00184D19">
        <w:rPr>
          <w:rFonts w:ascii="Times New Roman" w:hAnsi="Times New Roman" w:cs="Times New Roman"/>
          <w:sz w:val="24"/>
          <w:szCs w:val="24"/>
        </w:rPr>
        <w:t xml:space="preserve">prevent </w:t>
      </w:r>
      <w:r w:rsidR="00184D19" w:rsidRPr="00BE5CDF">
        <w:rPr>
          <w:rFonts w:ascii="Times New Roman" w:hAnsi="Times New Roman" w:cs="Times New Roman"/>
          <w:sz w:val="24"/>
          <w:szCs w:val="24"/>
        </w:rPr>
        <w:t>cancer</w:t>
      </w:r>
      <w:r w:rsidR="00BE5CDF" w:rsidRPr="00BE5CDF">
        <w:rPr>
          <w:rFonts w:ascii="Times New Roman" w:hAnsi="Times New Roman" w:cs="Times New Roman"/>
          <w:sz w:val="24"/>
          <w:szCs w:val="24"/>
        </w:rPr>
        <w:t xml:space="preserve"> from spreading to other parts of the body</w:t>
      </w:r>
      <w:r w:rsidR="00BE5CDF">
        <w:rPr>
          <w:rFonts w:ascii="Times New Roman" w:hAnsi="Times New Roman" w:cs="Times New Roman"/>
          <w:sz w:val="24"/>
          <w:szCs w:val="24"/>
        </w:rPr>
        <w:t xml:space="preserve">. </w:t>
      </w:r>
      <w:r w:rsidR="00184D19">
        <w:rPr>
          <w:rFonts w:ascii="Times New Roman" w:hAnsi="Times New Roman" w:cs="Times New Roman"/>
          <w:sz w:val="24"/>
          <w:szCs w:val="24"/>
        </w:rPr>
        <w:t xml:space="preserve">Consequently, </w:t>
      </w:r>
      <w:r w:rsidR="00A317D9">
        <w:rPr>
          <w:rFonts w:ascii="Times New Roman" w:hAnsi="Times New Roman" w:cs="Times New Roman"/>
          <w:sz w:val="24"/>
          <w:szCs w:val="24"/>
        </w:rPr>
        <w:t>t</w:t>
      </w:r>
      <w:r w:rsidR="00A317D9" w:rsidRPr="00A317D9">
        <w:rPr>
          <w:rFonts w:ascii="Times New Roman" w:hAnsi="Times New Roman" w:cs="Times New Roman"/>
          <w:sz w:val="24"/>
          <w:szCs w:val="24"/>
        </w:rPr>
        <w:t xml:space="preserve">o achieve an </w:t>
      </w:r>
      <w:r w:rsidR="009041A2">
        <w:rPr>
          <w:rFonts w:ascii="Times New Roman" w:hAnsi="Times New Roman" w:cs="Times New Roman"/>
          <w:sz w:val="24"/>
          <w:szCs w:val="24"/>
        </w:rPr>
        <w:t>optimal</w:t>
      </w:r>
      <w:r w:rsidR="00A317D9" w:rsidRPr="00A317D9">
        <w:rPr>
          <w:rFonts w:ascii="Times New Roman" w:hAnsi="Times New Roman" w:cs="Times New Roman"/>
          <w:sz w:val="24"/>
          <w:szCs w:val="24"/>
        </w:rPr>
        <w:t xml:space="preserve"> </w:t>
      </w:r>
      <w:r w:rsidR="009041A2" w:rsidRPr="00A317D9">
        <w:rPr>
          <w:rFonts w:ascii="Times New Roman" w:hAnsi="Times New Roman" w:cs="Times New Roman"/>
          <w:sz w:val="24"/>
          <w:szCs w:val="24"/>
        </w:rPr>
        <w:t>t</w:t>
      </w:r>
      <w:r w:rsidR="009041A2">
        <w:rPr>
          <w:rFonts w:ascii="Times New Roman" w:hAnsi="Times New Roman" w:cs="Times New Roman"/>
          <w:sz w:val="24"/>
          <w:szCs w:val="24"/>
        </w:rPr>
        <w:t>herapeutic</w:t>
      </w:r>
      <w:r w:rsidR="00A317D9" w:rsidRPr="00A317D9">
        <w:rPr>
          <w:rFonts w:ascii="Times New Roman" w:hAnsi="Times New Roman" w:cs="Times New Roman"/>
          <w:sz w:val="24"/>
          <w:szCs w:val="24"/>
        </w:rPr>
        <w:t xml:space="preserve"> effect, immunotherap</w:t>
      </w:r>
      <w:r w:rsidR="00A317D9">
        <w:rPr>
          <w:rFonts w:ascii="Times New Roman" w:hAnsi="Times New Roman" w:cs="Times New Roman"/>
          <w:sz w:val="24"/>
          <w:szCs w:val="24"/>
        </w:rPr>
        <w:t>y</w:t>
      </w:r>
      <w:r w:rsidR="00A317D9" w:rsidRPr="00A317D9">
        <w:rPr>
          <w:rFonts w:ascii="Times New Roman" w:hAnsi="Times New Roman" w:cs="Times New Roman"/>
          <w:sz w:val="24"/>
          <w:szCs w:val="24"/>
        </w:rPr>
        <w:t xml:space="preserve"> </w:t>
      </w:r>
      <w:r w:rsidR="00A317D9">
        <w:rPr>
          <w:rFonts w:ascii="Times New Roman" w:hAnsi="Times New Roman" w:cs="Times New Roman"/>
          <w:sz w:val="24"/>
          <w:szCs w:val="24"/>
        </w:rPr>
        <w:t>is</w:t>
      </w:r>
      <w:r w:rsidR="00A317D9" w:rsidRPr="00A317D9">
        <w:rPr>
          <w:rFonts w:ascii="Times New Roman" w:hAnsi="Times New Roman" w:cs="Times New Roman"/>
          <w:sz w:val="24"/>
          <w:szCs w:val="24"/>
        </w:rPr>
        <w:t xml:space="preserve"> not necessarily administered at </w:t>
      </w:r>
      <w:r w:rsidR="00A317D9">
        <w:rPr>
          <w:rFonts w:ascii="Times New Roman" w:hAnsi="Times New Roman" w:cs="Times New Roman"/>
          <w:sz w:val="24"/>
          <w:szCs w:val="24"/>
        </w:rPr>
        <w:t>its</w:t>
      </w:r>
      <w:r w:rsidR="00A317D9" w:rsidRPr="00A317D9">
        <w:rPr>
          <w:rFonts w:ascii="Times New Roman" w:hAnsi="Times New Roman" w:cs="Times New Roman"/>
          <w:sz w:val="24"/>
          <w:szCs w:val="24"/>
        </w:rPr>
        <w:t xml:space="preserve"> </w:t>
      </w:r>
      <w:r w:rsidR="00A317D9">
        <w:rPr>
          <w:rFonts w:ascii="Times New Roman" w:hAnsi="Times New Roman" w:cs="Times New Roman"/>
          <w:sz w:val="24"/>
          <w:szCs w:val="24"/>
        </w:rPr>
        <w:t>MTD</w:t>
      </w:r>
      <w:r w:rsidR="00A317D9" w:rsidRPr="00A317D9">
        <w:rPr>
          <w:rFonts w:ascii="Times New Roman" w:hAnsi="Times New Roman" w:cs="Times New Roman"/>
          <w:sz w:val="24"/>
          <w:szCs w:val="24"/>
        </w:rPr>
        <w:t>, making the</w:t>
      </w:r>
      <w:r w:rsidR="00A317D9">
        <w:rPr>
          <w:rFonts w:ascii="Times New Roman" w:hAnsi="Times New Roman" w:cs="Times New Roman"/>
          <w:sz w:val="24"/>
          <w:szCs w:val="24"/>
        </w:rPr>
        <w:t xml:space="preserve"> </w:t>
      </w:r>
      <w:r w:rsidR="00A317D9" w:rsidRPr="00A317D9">
        <w:rPr>
          <w:rFonts w:ascii="Times New Roman" w:hAnsi="Times New Roman" w:cs="Times New Roman"/>
          <w:sz w:val="24"/>
          <w:szCs w:val="24"/>
        </w:rPr>
        <w:t xml:space="preserve">conventional </w:t>
      </w:r>
      <w:r w:rsidR="0075467B">
        <w:rPr>
          <w:rFonts w:ascii="Times New Roman" w:hAnsi="Times New Roman" w:cs="Times New Roman"/>
          <w:sz w:val="24"/>
          <w:szCs w:val="24"/>
        </w:rPr>
        <w:t>phase I trial</w:t>
      </w:r>
      <w:r w:rsidR="00A317D9" w:rsidRPr="00A317D9">
        <w:rPr>
          <w:rFonts w:ascii="Times New Roman" w:hAnsi="Times New Roman" w:cs="Times New Roman"/>
          <w:sz w:val="24"/>
          <w:szCs w:val="24"/>
        </w:rPr>
        <w:t xml:space="preserve"> </w:t>
      </w:r>
      <w:r w:rsidR="00A317D9">
        <w:rPr>
          <w:rFonts w:ascii="Times New Roman" w:hAnsi="Times New Roman" w:cs="Times New Roman"/>
          <w:sz w:val="24"/>
          <w:szCs w:val="24"/>
        </w:rPr>
        <w:t>design</w:t>
      </w:r>
      <w:r w:rsidR="0099341B">
        <w:rPr>
          <w:rFonts w:ascii="Times New Roman" w:hAnsi="Times New Roman" w:cs="Times New Roman"/>
          <w:sz w:val="24"/>
          <w:szCs w:val="24"/>
        </w:rPr>
        <w:t xml:space="preserve"> targeting</w:t>
      </w:r>
      <w:r w:rsidR="00A317D9">
        <w:rPr>
          <w:rFonts w:ascii="Times New Roman" w:hAnsi="Times New Roman" w:cs="Times New Roman"/>
          <w:sz w:val="24"/>
          <w:szCs w:val="24"/>
        </w:rPr>
        <w:t xml:space="preserve"> MTD </w:t>
      </w:r>
      <w:r w:rsidR="00DF39F9">
        <w:rPr>
          <w:rFonts w:ascii="Times New Roman" w:hAnsi="Times New Roman" w:cs="Times New Roman"/>
          <w:sz w:val="24"/>
          <w:szCs w:val="24"/>
        </w:rPr>
        <w:t>inappropriate</w:t>
      </w:r>
      <w:r w:rsidR="00A317D9" w:rsidRPr="00A317D9">
        <w:rPr>
          <w:rFonts w:ascii="Times New Roman" w:hAnsi="Times New Roman" w:cs="Times New Roman"/>
          <w:sz w:val="24"/>
          <w:szCs w:val="24"/>
        </w:rPr>
        <w:t xml:space="preserve"> for immunotherapy trials.</w:t>
      </w:r>
      <w:r w:rsidR="00A76A47">
        <w:rPr>
          <w:rFonts w:ascii="Times New Roman" w:hAnsi="Times New Roman" w:cs="Times New Roman"/>
          <w:sz w:val="24"/>
          <w:szCs w:val="24"/>
        </w:rPr>
        <w:t xml:space="preserve"> </w:t>
      </w:r>
      <w:r w:rsidR="00455488">
        <w:rPr>
          <w:rFonts w:ascii="Times New Roman" w:hAnsi="Times New Roman" w:cs="Times New Roman"/>
          <w:sz w:val="24"/>
          <w:szCs w:val="24"/>
        </w:rPr>
        <w:t>T</w:t>
      </w:r>
      <w:r w:rsidR="00A76A47">
        <w:rPr>
          <w:rFonts w:ascii="Times New Roman" w:hAnsi="Times New Roman" w:cs="Times New Roman"/>
          <w:sz w:val="24"/>
          <w:szCs w:val="24"/>
        </w:rPr>
        <w:t>o</w:t>
      </w:r>
      <w:r w:rsidR="001E40C4">
        <w:rPr>
          <w:rFonts w:ascii="Times New Roman" w:hAnsi="Times New Roman" w:cs="Times New Roman"/>
          <w:sz w:val="24"/>
          <w:szCs w:val="24"/>
        </w:rPr>
        <w:t xml:space="preserve"> find the optimal biological dose (OBD) for immunotherapy </w:t>
      </w:r>
      <w:r w:rsidR="00442E83">
        <w:rPr>
          <w:rFonts w:ascii="Times New Roman" w:hAnsi="Times New Roman" w:cs="Times New Roman"/>
          <w:sz w:val="24"/>
          <w:szCs w:val="24"/>
        </w:rPr>
        <w:t>achieving</w:t>
      </w:r>
      <w:r w:rsidR="001E40C4">
        <w:rPr>
          <w:rFonts w:ascii="Times New Roman" w:hAnsi="Times New Roman" w:cs="Times New Roman"/>
          <w:sz w:val="24"/>
          <w:szCs w:val="24"/>
        </w:rPr>
        <w:t xml:space="preserve"> the </w:t>
      </w:r>
      <w:r w:rsidR="009041A2">
        <w:rPr>
          <w:rFonts w:ascii="Times New Roman" w:hAnsi="Times New Roman" w:cs="Times New Roman"/>
          <w:sz w:val="24"/>
          <w:szCs w:val="24"/>
        </w:rPr>
        <w:t>optimal</w:t>
      </w:r>
      <w:r w:rsidR="001E40C4">
        <w:rPr>
          <w:rFonts w:ascii="Times New Roman" w:hAnsi="Times New Roman" w:cs="Times New Roman"/>
          <w:sz w:val="24"/>
          <w:szCs w:val="24"/>
        </w:rPr>
        <w:t xml:space="preserve"> therapeutic effect requires monitoring both the toxicity and efficacy outcomes in one trial, which is typically rereferred to as the phase I/II</w:t>
      </w:r>
      <w:r w:rsidR="00F54A83">
        <w:rPr>
          <w:rFonts w:ascii="Times New Roman" w:hAnsi="Times New Roman" w:cs="Times New Roman"/>
          <w:sz w:val="24"/>
          <w:szCs w:val="24"/>
        </w:rPr>
        <w:t xml:space="preserve"> clinical</w:t>
      </w:r>
      <w:r w:rsidR="001E40C4">
        <w:rPr>
          <w:rFonts w:ascii="Times New Roman" w:hAnsi="Times New Roman" w:cs="Times New Roman"/>
          <w:sz w:val="24"/>
          <w:szCs w:val="24"/>
        </w:rPr>
        <w:t xml:space="preserve"> trial (6).   </w:t>
      </w:r>
    </w:p>
    <w:p w:rsidR="00A44D59" w:rsidRDefault="00132700" w:rsidP="00C275CB">
      <w:pPr>
        <w:ind w:firstLine="240"/>
        <w:rPr>
          <w:rFonts w:ascii="Times New Roman" w:hAnsi="Times New Roman" w:cs="Times New Roman"/>
          <w:sz w:val="24"/>
          <w:szCs w:val="24"/>
        </w:rPr>
      </w:pPr>
      <w:r>
        <w:rPr>
          <w:rFonts w:ascii="Times New Roman" w:hAnsi="Times New Roman" w:cs="Times New Roman"/>
          <w:sz w:val="24"/>
          <w:szCs w:val="24"/>
        </w:rPr>
        <w:t xml:space="preserve">The topic of </w:t>
      </w:r>
      <w:r w:rsidR="009041A2">
        <w:rPr>
          <w:rFonts w:ascii="Times New Roman" w:hAnsi="Times New Roman" w:cs="Times New Roman"/>
          <w:sz w:val="24"/>
          <w:szCs w:val="24"/>
        </w:rPr>
        <w:t>phase I/II clinical trial design has been intensively studied in the literature.</w:t>
      </w:r>
      <w:r w:rsidR="004F194F">
        <w:rPr>
          <w:rFonts w:ascii="Times New Roman" w:hAnsi="Times New Roman" w:cs="Times New Roman"/>
          <w:sz w:val="24"/>
          <w:szCs w:val="24"/>
        </w:rPr>
        <w:t xml:space="preserve"> </w:t>
      </w:r>
      <w:r w:rsidR="004F194F" w:rsidRPr="004F194F">
        <w:rPr>
          <w:rFonts w:ascii="Times New Roman" w:hAnsi="Times New Roman" w:cs="Times New Roman"/>
          <w:sz w:val="24"/>
          <w:szCs w:val="24"/>
        </w:rPr>
        <w:t>Braun (</w:t>
      </w:r>
      <w:r w:rsidR="00C275CB">
        <w:rPr>
          <w:rFonts w:ascii="Times New Roman" w:hAnsi="Times New Roman" w:cs="Times New Roman"/>
          <w:sz w:val="24"/>
          <w:szCs w:val="24"/>
        </w:rPr>
        <w:t>7</w:t>
      </w:r>
      <w:r w:rsidR="004F194F" w:rsidRPr="004F194F">
        <w:rPr>
          <w:rFonts w:ascii="Times New Roman" w:hAnsi="Times New Roman" w:cs="Times New Roman"/>
          <w:sz w:val="24"/>
          <w:szCs w:val="24"/>
        </w:rPr>
        <w:t>)</w:t>
      </w:r>
      <w:r w:rsidR="00C275CB">
        <w:rPr>
          <w:rFonts w:ascii="Times New Roman" w:hAnsi="Times New Roman" w:cs="Times New Roman"/>
          <w:sz w:val="24"/>
          <w:szCs w:val="24"/>
        </w:rPr>
        <w:t xml:space="preserve"> </w:t>
      </w:r>
      <w:r w:rsidR="004F194F" w:rsidRPr="004F194F">
        <w:rPr>
          <w:rFonts w:ascii="Times New Roman" w:hAnsi="Times New Roman" w:cs="Times New Roman"/>
          <w:sz w:val="24"/>
          <w:szCs w:val="24"/>
        </w:rPr>
        <w:t>proposed the bivariate continual reassessment method</w:t>
      </w:r>
      <w:r w:rsidR="009041A2">
        <w:rPr>
          <w:rFonts w:ascii="Times New Roman" w:hAnsi="Times New Roman" w:cs="Times New Roman"/>
          <w:sz w:val="24"/>
          <w:szCs w:val="24"/>
        </w:rPr>
        <w:t xml:space="preserve"> </w:t>
      </w:r>
      <w:r w:rsidR="00C275CB">
        <w:rPr>
          <w:rFonts w:ascii="Times New Roman" w:hAnsi="Times New Roman" w:cs="Times New Roman"/>
          <w:sz w:val="24"/>
          <w:szCs w:val="24"/>
        </w:rPr>
        <w:t xml:space="preserve">to jointly model the toxicity and disease progression outcomes. </w:t>
      </w:r>
      <w:r w:rsidR="009041A2" w:rsidRPr="009041A2">
        <w:rPr>
          <w:rFonts w:ascii="Times New Roman" w:hAnsi="Times New Roman" w:cs="Times New Roman"/>
          <w:sz w:val="24"/>
          <w:szCs w:val="24"/>
        </w:rPr>
        <w:t>Thall and Cook (</w:t>
      </w:r>
      <w:r w:rsidR="00C275CB">
        <w:rPr>
          <w:rFonts w:ascii="Times New Roman" w:hAnsi="Times New Roman" w:cs="Times New Roman"/>
          <w:sz w:val="24"/>
          <w:szCs w:val="24"/>
        </w:rPr>
        <w:t>8</w:t>
      </w:r>
      <w:r w:rsidR="009041A2" w:rsidRPr="009041A2">
        <w:rPr>
          <w:rFonts w:ascii="Times New Roman" w:hAnsi="Times New Roman" w:cs="Times New Roman"/>
          <w:sz w:val="24"/>
          <w:szCs w:val="24"/>
        </w:rPr>
        <w:t xml:space="preserve">) </w:t>
      </w:r>
      <w:r w:rsidR="009041A2">
        <w:rPr>
          <w:rFonts w:ascii="Times New Roman" w:hAnsi="Times New Roman" w:cs="Times New Roman"/>
          <w:sz w:val="24"/>
          <w:szCs w:val="24"/>
        </w:rPr>
        <w:t>developed</w:t>
      </w:r>
      <w:r w:rsidR="009041A2" w:rsidRPr="009041A2">
        <w:rPr>
          <w:rFonts w:ascii="Times New Roman" w:hAnsi="Times New Roman" w:cs="Times New Roman"/>
          <w:sz w:val="24"/>
          <w:szCs w:val="24"/>
        </w:rPr>
        <w:t xml:space="preserve"> a Bayesian design</w:t>
      </w:r>
      <w:r w:rsidR="009041A2">
        <w:rPr>
          <w:rFonts w:ascii="Times New Roman" w:hAnsi="Times New Roman" w:cs="Times New Roman"/>
          <w:sz w:val="24"/>
          <w:szCs w:val="24"/>
        </w:rPr>
        <w:t xml:space="preserve"> </w:t>
      </w:r>
      <w:r w:rsidR="009041A2" w:rsidRPr="009041A2">
        <w:rPr>
          <w:rFonts w:ascii="Times New Roman" w:hAnsi="Times New Roman" w:cs="Times New Roman"/>
          <w:sz w:val="24"/>
          <w:szCs w:val="24"/>
        </w:rPr>
        <w:t>based on</w:t>
      </w:r>
      <w:r w:rsidR="009041A2">
        <w:rPr>
          <w:rFonts w:ascii="Times New Roman" w:hAnsi="Times New Roman" w:cs="Times New Roman"/>
          <w:sz w:val="24"/>
          <w:szCs w:val="24"/>
        </w:rPr>
        <w:t xml:space="preserve"> the toxicity-efficacy</w:t>
      </w:r>
      <w:r w:rsidR="009041A2" w:rsidRPr="009041A2">
        <w:rPr>
          <w:rFonts w:ascii="Times New Roman" w:hAnsi="Times New Roman" w:cs="Times New Roman"/>
          <w:sz w:val="24"/>
          <w:szCs w:val="24"/>
        </w:rPr>
        <w:t xml:space="preserve"> tradeo</w:t>
      </w:r>
      <w:r w:rsidR="009041A2">
        <w:rPr>
          <w:rFonts w:ascii="Times New Roman" w:hAnsi="Times New Roman" w:cs="Times New Roman"/>
          <w:sz w:val="24"/>
          <w:szCs w:val="24"/>
        </w:rPr>
        <w:t>ff</w:t>
      </w:r>
      <w:r w:rsidR="009041A2" w:rsidRPr="009041A2">
        <w:rPr>
          <w:rFonts w:ascii="Times New Roman" w:hAnsi="Times New Roman" w:cs="Times New Roman"/>
          <w:sz w:val="24"/>
          <w:szCs w:val="24"/>
        </w:rPr>
        <w:t>s</w:t>
      </w:r>
      <w:r w:rsidR="009041A2">
        <w:rPr>
          <w:rFonts w:ascii="Times New Roman" w:hAnsi="Times New Roman" w:cs="Times New Roman"/>
          <w:sz w:val="24"/>
          <w:szCs w:val="24"/>
        </w:rPr>
        <w:t xml:space="preserve"> contour</w:t>
      </w:r>
      <w:r w:rsidR="009041A2" w:rsidRPr="009041A2">
        <w:rPr>
          <w:rFonts w:ascii="Times New Roman" w:hAnsi="Times New Roman" w:cs="Times New Roman"/>
          <w:sz w:val="24"/>
          <w:szCs w:val="24"/>
        </w:rPr>
        <w:t>.</w:t>
      </w:r>
      <w:r w:rsidR="000E7B96">
        <w:rPr>
          <w:rFonts w:ascii="Times New Roman" w:hAnsi="Times New Roman" w:cs="Times New Roman"/>
          <w:sz w:val="24"/>
          <w:szCs w:val="24"/>
        </w:rPr>
        <w:t xml:space="preserve"> </w:t>
      </w:r>
      <w:r w:rsidR="000E7B96" w:rsidRPr="000E7B96">
        <w:rPr>
          <w:rFonts w:ascii="Times New Roman" w:hAnsi="Times New Roman" w:cs="Times New Roman"/>
          <w:sz w:val="24"/>
          <w:szCs w:val="24"/>
        </w:rPr>
        <w:t>Yin et al. (</w:t>
      </w:r>
      <w:r w:rsidR="00C275CB">
        <w:rPr>
          <w:rFonts w:ascii="Times New Roman" w:hAnsi="Times New Roman" w:cs="Times New Roman"/>
          <w:sz w:val="24"/>
          <w:szCs w:val="24"/>
        </w:rPr>
        <w:t>9</w:t>
      </w:r>
      <w:r w:rsidR="000E7B96" w:rsidRPr="000E7B96">
        <w:rPr>
          <w:rFonts w:ascii="Times New Roman" w:hAnsi="Times New Roman" w:cs="Times New Roman"/>
          <w:sz w:val="24"/>
          <w:szCs w:val="24"/>
        </w:rPr>
        <w:t>) proposed a</w:t>
      </w:r>
      <w:r w:rsidR="000E7B96">
        <w:rPr>
          <w:rFonts w:ascii="Times New Roman" w:hAnsi="Times New Roman" w:cs="Times New Roman"/>
          <w:sz w:val="24"/>
          <w:szCs w:val="24"/>
        </w:rPr>
        <w:t xml:space="preserve"> </w:t>
      </w:r>
      <w:r w:rsidR="000E7B96" w:rsidRPr="000E7B96">
        <w:rPr>
          <w:rFonts w:ascii="Times New Roman" w:hAnsi="Times New Roman" w:cs="Times New Roman"/>
          <w:sz w:val="24"/>
          <w:szCs w:val="24"/>
        </w:rPr>
        <w:t>Bayesian</w:t>
      </w:r>
      <w:r w:rsidR="00BA0867">
        <w:rPr>
          <w:rFonts w:ascii="Times New Roman" w:hAnsi="Times New Roman" w:cs="Times New Roman"/>
          <w:sz w:val="24"/>
          <w:szCs w:val="24"/>
        </w:rPr>
        <w:t xml:space="preserve"> </w:t>
      </w:r>
      <w:r w:rsidR="000E7B96" w:rsidRPr="000E7B96">
        <w:rPr>
          <w:rFonts w:ascii="Times New Roman" w:hAnsi="Times New Roman" w:cs="Times New Roman"/>
          <w:sz w:val="24"/>
          <w:szCs w:val="24"/>
        </w:rPr>
        <w:t xml:space="preserve">design based on the odds ratio </w:t>
      </w:r>
      <w:r w:rsidR="00BA0867" w:rsidRPr="000E7B96">
        <w:rPr>
          <w:rFonts w:ascii="Times New Roman" w:hAnsi="Times New Roman" w:cs="Times New Roman"/>
          <w:sz w:val="24"/>
          <w:szCs w:val="24"/>
        </w:rPr>
        <w:t xml:space="preserve">of </w:t>
      </w:r>
      <w:r w:rsidR="00BA0867">
        <w:rPr>
          <w:rFonts w:ascii="Times New Roman" w:hAnsi="Times New Roman" w:cs="Times New Roman"/>
          <w:sz w:val="24"/>
          <w:szCs w:val="24"/>
        </w:rPr>
        <w:t xml:space="preserve">toxicity and efficacy probabilities.  </w:t>
      </w:r>
      <w:r w:rsidR="00BA0867" w:rsidRPr="00BA0867">
        <w:rPr>
          <w:rFonts w:ascii="Times New Roman" w:hAnsi="Times New Roman" w:cs="Times New Roman"/>
          <w:sz w:val="24"/>
          <w:szCs w:val="24"/>
        </w:rPr>
        <w:t xml:space="preserve">Zhang et al. </w:t>
      </w:r>
      <w:r w:rsidR="0057605A">
        <w:rPr>
          <w:rFonts w:ascii="Times New Roman" w:hAnsi="Times New Roman" w:cs="Times New Roman"/>
          <w:sz w:val="24"/>
          <w:szCs w:val="24"/>
        </w:rPr>
        <w:t>(</w:t>
      </w:r>
      <w:r w:rsidR="00C275CB">
        <w:rPr>
          <w:rFonts w:ascii="Times New Roman" w:hAnsi="Times New Roman" w:cs="Times New Roman"/>
          <w:sz w:val="24"/>
          <w:szCs w:val="24"/>
        </w:rPr>
        <w:t>10</w:t>
      </w:r>
      <w:r w:rsidR="0057605A">
        <w:rPr>
          <w:rFonts w:ascii="Times New Roman" w:hAnsi="Times New Roman" w:cs="Times New Roman"/>
          <w:sz w:val="24"/>
          <w:szCs w:val="24"/>
        </w:rPr>
        <w:t>)</w:t>
      </w:r>
      <w:r w:rsidR="00BA0867">
        <w:rPr>
          <w:rFonts w:ascii="Times New Roman" w:hAnsi="Times New Roman" w:cs="Times New Roman"/>
          <w:sz w:val="24"/>
          <w:szCs w:val="24"/>
        </w:rPr>
        <w:t xml:space="preserve"> described</w:t>
      </w:r>
      <w:r w:rsidR="00BA0867" w:rsidRPr="00BA0867">
        <w:rPr>
          <w:rFonts w:ascii="Times New Roman" w:hAnsi="Times New Roman" w:cs="Times New Roman"/>
          <w:sz w:val="24"/>
          <w:szCs w:val="24"/>
        </w:rPr>
        <w:t xml:space="preserve"> </w:t>
      </w:r>
      <w:r w:rsidR="00BA0867">
        <w:rPr>
          <w:rFonts w:ascii="Times New Roman" w:hAnsi="Times New Roman" w:cs="Times New Roman"/>
          <w:sz w:val="24"/>
          <w:szCs w:val="24"/>
        </w:rPr>
        <w:t>a</w:t>
      </w:r>
      <w:r w:rsidR="00BA0867" w:rsidRPr="00BA0867">
        <w:rPr>
          <w:rFonts w:ascii="Times New Roman" w:hAnsi="Times New Roman" w:cs="Times New Roman"/>
          <w:sz w:val="24"/>
          <w:szCs w:val="24"/>
        </w:rPr>
        <w:t xml:space="preserve"> trinomial continual reassessment method</w:t>
      </w:r>
      <w:r w:rsidR="00D45DF5">
        <w:rPr>
          <w:rFonts w:ascii="Times New Roman" w:hAnsi="Times New Roman" w:cs="Times New Roman"/>
          <w:sz w:val="24"/>
          <w:szCs w:val="24"/>
        </w:rPr>
        <w:t xml:space="preserve">. </w:t>
      </w:r>
      <w:r w:rsidR="007227C5">
        <w:rPr>
          <w:rFonts w:ascii="Times New Roman" w:hAnsi="Times New Roman" w:cs="Times New Roman"/>
          <w:sz w:val="24"/>
          <w:szCs w:val="24"/>
        </w:rPr>
        <w:t xml:space="preserve"> Zang et al. </w:t>
      </w:r>
      <w:r w:rsidR="0057605A">
        <w:rPr>
          <w:rFonts w:ascii="Times New Roman" w:hAnsi="Times New Roman" w:cs="Times New Roman"/>
          <w:sz w:val="24"/>
          <w:szCs w:val="24"/>
        </w:rPr>
        <w:t>(</w:t>
      </w:r>
      <w:r w:rsidR="007227C5">
        <w:rPr>
          <w:rFonts w:ascii="Times New Roman" w:hAnsi="Times New Roman" w:cs="Times New Roman"/>
          <w:sz w:val="24"/>
          <w:szCs w:val="24"/>
        </w:rPr>
        <w:t>1</w:t>
      </w:r>
      <w:r w:rsidR="00C275CB">
        <w:rPr>
          <w:rFonts w:ascii="Times New Roman" w:hAnsi="Times New Roman" w:cs="Times New Roman"/>
          <w:sz w:val="24"/>
          <w:szCs w:val="24"/>
        </w:rPr>
        <w:t>1</w:t>
      </w:r>
      <w:r w:rsidR="0057605A">
        <w:rPr>
          <w:rFonts w:ascii="Times New Roman" w:hAnsi="Times New Roman" w:cs="Times New Roman"/>
          <w:sz w:val="24"/>
          <w:szCs w:val="24"/>
        </w:rPr>
        <w:t>)</w:t>
      </w:r>
      <w:r w:rsidR="007227C5">
        <w:rPr>
          <w:rFonts w:ascii="Times New Roman" w:hAnsi="Times New Roman" w:cs="Times New Roman"/>
          <w:sz w:val="24"/>
          <w:szCs w:val="24"/>
        </w:rPr>
        <w:t xml:space="preserve"> proposed a double-sided isotonic regression method, and the idea was further</w:t>
      </w:r>
      <w:r w:rsidR="007144AB">
        <w:rPr>
          <w:rFonts w:ascii="Times New Roman" w:hAnsi="Times New Roman" w:cs="Times New Roman"/>
          <w:sz w:val="24"/>
          <w:szCs w:val="24"/>
        </w:rPr>
        <w:t xml:space="preserve"> extended</w:t>
      </w:r>
      <w:r w:rsidR="007227C5">
        <w:rPr>
          <w:rFonts w:ascii="Times New Roman" w:hAnsi="Times New Roman" w:cs="Times New Roman"/>
          <w:sz w:val="24"/>
          <w:szCs w:val="24"/>
        </w:rPr>
        <w:t xml:space="preserve"> by Zang and Lee to develop a two-stage design </w:t>
      </w:r>
      <w:r w:rsidR="0057605A">
        <w:rPr>
          <w:rFonts w:ascii="Times New Roman" w:hAnsi="Times New Roman" w:cs="Times New Roman"/>
          <w:sz w:val="24"/>
          <w:szCs w:val="24"/>
        </w:rPr>
        <w:t>(</w:t>
      </w:r>
      <w:r w:rsidR="007227C5">
        <w:rPr>
          <w:rFonts w:ascii="Times New Roman" w:hAnsi="Times New Roman" w:cs="Times New Roman"/>
          <w:sz w:val="24"/>
          <w:szCs w:val="24"/>
        </w:rPr>
        <w:t>1</w:t>
      </w:r>
      <w:r w:rsidR="00C275CB">
        <w:rPr>
          <w:rFonts w:ascii="Times New Roman" w:hAnsi="Times New Roman" w:cs="Times New Roman"/>
          <w:sz w:val="24"/>
          <w:szCs w:val="24"/>
        </w:rPr>
        <w:t>2</w:t>
      </w:r>
      <w:r w:rsidR="0057605A">
        <w:rPr>
          <w:rFonts w:ascii="Times New Roman" w:hAnsi="Times New Roman" w:cs="Times New Roman"/>
          <w:sz w:val="24"/>
          <w:szCs w:val="24"/>
        </w:rPr>
        <w:t>)</w:t>
      </w:r>
      <w:r w:rsidR="007227C5">
        <w:rPr>
          <w:rFonts w:ascii="Times New Roman" w:hAnsi="Times New Roman" w:cs="Times New Roman"/>
          <w:sz w:val="24"/>
          <w:szCs w:val="24"/>
        </w:rPr>
        <w:t xml:space="preserve">. </w:t>
      </w:r>
      <w:r w:rsidR="00A85970">
        <w:rPr>
          <w:rFonts w:ascii="Times New Roman" w:hAnsi="Times New Roman" w:cs="Times New Roman"/>
          <w:sz w:val="24"/>
          <w:szCs w:val="24"/>
        </w:rPr>
        <w:t xml:space="preserve"> Liu and Johnson </w:t>
      </w:r>
      <w:r w:rsidR="0057605A">
        <w:rPr>
          <w:rFonts w:ascii="Times New Roman" w:hAnsi="Times New Roman" w:cs="Times New Roman"/>
          <w:sz w:val="24"/>
          <w:szCs w:val="24"/>
        </w:rPr>
        <w:t>(</w:t>
      </w:r>
      <w:r w:rsidR="00A85970">
        <w:rPr>
          <w:rFonts w:ascii="Times New Roman" w:hAnsi="Times New Roman" w:cs="Times New Roman"/>
          <w:sz w:val="24"/>
          <w:szCs w:val="24"/>
        </w:rPr>
        <w:t>1</w:t>
      </w:r>
      <w:r w:rsidR="00C275CB">
        <w:rPr>
          <w:rFonts w:ascii="Times New Roman" w:hAnsi="Times New Roman" w:cs="Times New Roman"/>
          <w:sz w:val="24"/>
          <w:szCs w:val="24"/>
        </w:rPr>
        <w:t>3</w:t>
      </w:r>
      <w:r w:rsidR="0057605A">
        <w:rPr>
          <w:rFonts w:ascii="Times New Roman" w:hAnsi="Times New Roman" w:cs="Times New Roman"/>
          <w:sz w:val="24"/>
          <w:szCs w:val="24"/>
        </w:rPr>
        <w:t>)</w:t>
      </w:r>
      <w:r w:rsidR="00A85970">
        <w:rPr>
          <w:rFonts w:ascii="Times New Roman" w:hAnsi="Times New Roman" w:cs="Times New Roman"/>
          <w:sz w:val="24"/>
          <w:szCs w:val="24"/>
        </w:rPr>
        <w:t xml:space="preserve"> </w:t>
      </w:r>
      <w:r w:rsidR="00A85970" w:rsidRPr="00A85970">
        <w:rPr>
          <w:rFonts w:ascii="Times New Roman" w:hAnsi="Times New Roman" w:cs="Times New Roman"/>
          <w:sz w:val="24"/>
          <w:szCs w:val="24"/>
        </w:rPr>
        <w:t>propose</w:t>
      </w:r>
      <w:r w:rsidR="00A85970">
        <w:rPr>
          <w:rFonts w:ascii="Times New Roman" w:hAnsi="Times New Roman" w:cs="Times New Roman"/>
          <w:sz w:val="24"/>
          <w:szCs w:val="24"/>
        </w:rPr>
        <w:t>d</w:t>
      </w:r>
      <w:r w:rsidR="00A85970" w:rsidRPr="00A85970">
        <w:rPr>
          <w:rFonts w:ascii="Times New Roman" w:hAnsi="Times New Roman" w:cs="Times New Roman"/>
          <w:sz w:val="24"/>
          <w:szCs w:val="24"/>
        </w:rPr>
        <w:t xml:space="preserve"> a flexible Bayesian dynamic model</w:t>
      </w:r>
      <w:r w:rsidR="00A85970">
        <w:rPr>
          <w:rFonts w:ascii="Times New Roman" w:hAnsi="Times New Roman" w:cs="Times New Roman"/>
          <w:sz w:val="24"/>
          <w:szCs w:val="24"/>
        </w:rPr>
        <w:t xml:space="preserve"> to account for toxicity and efficacy outcomes simultaneously. </w:t>
      </w:r>
      <w:r w:rsidR="007C7BFE">
        <w:rPr>
          <w:rFonts w:ascii="Times New Roman" w:hAnsi="Times New Roman" w:cs="Times New Roman"/>
          <w:sz w:val="24"/>
          <w:szCs w:val="24"/>
        </w:rPr>
        <w:t>Liu et al. (14) proposed a Bayesian dose-finding design for immunotherapy by simultaneously considering toxicity, efficacy, and immune response.</w:t>
      </w:r>
      <w:r w:rsidR="005E3B3D">
        <w:rPr>
          <w:rFonts w:ascii="Times New Roman" w:hAnsi="Times New Roman" w:cs="Times New Roman"/>
          <w:sz w:val="24"/>
          <w:szCs w:val="24"/>
        </w:rPr>
        <w:t xml:space="preserve"> Recently, Zhou et al. (15) proposed a Bayesian model-assistant phase I/II trial design named U-BOIN to find the OBD based on utility values. </w:t>
      </w:r>
      <w:r w:rsidR="007C7BFE">
        <w:rPr>
          <w:rFonts w:ascii="Times New Roman" w:hAnsi="Times New Roman" w:cs="Times New Roman"/>
          <w:sz w:val="24"/>
          <w:szCs w:val="24"/>
        </w:rPr>
        <w:t xml:space="preserve"> </w:t>
      </w:r>
      <w:r w:rsidR="007C7BFE" w:rsidRPr="00A85970">
        <w:rPr>
          <w:rFonts w:ascii="Times New Roman" w:hAnsi="Times New Roman" w:cs="Times New Roman"/>
          <w:sz w:val="24"/>
          <w:szCs w:val="24"/>
        </w:rPr>
        <w:t>See</w:t>
      </w:r>
      <w:r w:rsidR="007C7BFE">
        <w:rPr>
          <w:rFonts w:ascii="Times New Roman" w:hAnsi="Times New Roman" w:cs="Times New Roman"/>
          <w:sz w:val="24"/>
          <w:szCs w:val="24"/>
        </w:rPr>
        <w:t xml:space="preserve"> </w:t>
      </w:r>
      <w:r w:rsidR="007C7BFE" w:rsidRPr="00A85970">
        <w:rPr>
          <w:rFonts w:ascii="Times New Roman" w:hAnsi="Times New Roman" w:cs="Times New Roman"/>
          <w:sz w:val="24"/>
          <w:szCs w:val="24"/>
        </w:rPr>
        <w:t>Yuan et al. (</w:t>
      </w:r>
      <w:r w:rsidR="007C7BFE">
        <w:rPr>
          <w:rFonts w:ascii="Times New Roman" w:hAnsi="Times New Roman" w:cs="Times New Roman"/>
          <w:sz w:val="24"/>
          <w:szCs w:val="24"/>
        </w:rPr>
        <w:t>6</w:t>
      </w:r>
      <w:r w:rsidR="007C7BFE" w:rsidRPr="00A85970">
        <w:rPr>
          <w:rFonts w:ascii="Times New Roman" w:hAnsi="Times New Roman" w:cs="Times New Roman"/>
          <w:sz w:val="24"/>
          <w:szCs w:val="24"/>
        </w:rPr>
        <w:t>) for a</w:t>
      </w:r>
      <w:r w:rsidR="007C7BFE">
        <w:rPr>
          <w:rFonts w:ascii="Times New Roman" w:hAnsi="Times New Roman" w:cs="Times New Roman"/>
          <w:sz w:val="24"/>
          <w:szCs w:val="24"/>
        </w:rPr>
        <w:t xml:space="preserve"> </w:t>
      </w:r>
      <w:r w:rsidR="007C7BFE" w:rsidRPr="00A85970">
        <w:rPr>
          <w:rFonts w:ascii="Times New Roman" w:hAnsi="Times New Roman" w:cs="Times New Roman"/>
          <w:sz w:val="24"/>
          <w:szCs w:val="24"/>
        </w:rPr>
        <w:t xml:space="preserve">comprehensive </w:t>
      </w:r>
      <w:r w:rsidR="000F3A6D">
        <w:rPr>
          <w:rFonts w:ascii="Times New Roman" w:hAnsi="Times New Roman" w:cs="Times New Roman"/>
          <w:sz w:val="24"/>
          <w:szCs w:val="24"/>
        </w:rPr>
        <w:t>discussion</w:t>
      </w:r>
      <w:r w:rsidR="007C7BFE" w:rsidRPr="00A85970">
        <w:rPr>
          <w:rFonts w:ascii="Times New Roman" w:hAnsi="Times New Roman" w:cs="Times New Roman"/>
          <w:sz w:val="24"/>
          <w:szCs w:val="24"/>
        </w:rPr>
        <w:t xml:space="preserve"> of phase I</w:t>
      </w:r>
      <w:r w:rsidR="007C7BFE">
        <w:rPr>
          <w:rFonts w:ascii="Times New Roman" w:hAnsi="Times New Roman" w:cs="Times New Roman"/>
          <w:sz w:val="24"/>
          <w:szCs w:val="24"/>
        </w:rPr>
        <w:t>/</w:t>
      </w:r>
      <w:r w:rsidR="007C7BFE" w:rsidRPr="00A85970">
        <w:rPr>
          <w:rFonts w:ascii="Times New Roman" w:hAnsi="Times New Roman" w:cs="Times New Roman"/>
          <w:sz w:val="24"/>
          <w:szCs w:val="24"/>
        </w:rPr>
        <w:t>II designs</w:t>
      </w:r>
      <w:r w:rsidR="007C7BFE">
        <w:rPr>
          <w:rFonts w:ascii="Times New Roman" w:hAnsi="Times New Roman" w:cs="Times New Roman"/>
          <w:sz w:val="24"/>
          <w:szCs w:val="24"/>
        </w:rPr>
        <w:t>.</w:t>
      </w:r>
      <w:r w:rsidR="004708A2">
        <w:rPr>
          <w:rFonts w:ascii="Times New Roman" w:hAnsi="Times New Roman" w:cs="Times New Roman"/>
          <w:sz w:val="24"/>
          <w:szCs w:val="24"/>
        </w:rPr>
        <w:t xml:space="preserve"> </w:t>
      </w:r>
      <w:r w:rsidR="004708A2" w:rsidRPr="004708A2">
        <w:rPr>
          <w:rFonts w:ascii="Times New Roman" w:hAnsi="Times New Roman" w:cs="Times New Roman"/>
          <w:sz w:val="24"/>
          <w:szCs w:val="24"/>
        </w:rPr>
        <w:t>Despite the rich body of literature on phase I/II trial designs</w:t>
      </w:r>
      <w:r w:rsidR="00B4207B">
        <w:rPr>
          <w:rFonts w:ascii="Times New Roman" w:hAnsi="Times New Roman" w:cs="Times New Roman"/>
          <w:sz w:val="24"/>
          <w:szCs w:val="24"/>
        </w:rPr>
        <w:t>, these designs have been limited in practice</w:t>
      </w:r>
      <w:r w:rsidR="004708A2">
        <w:rPr>
          <w:rFonts w:ascii="Times New Roman" w:hAnsi="Times New Roman" w:cs="Times New Roman"/>
          <w:sz w:val="24"/>
          <w:szCs w:val="24"/>
        </w:rPr>
        <w:t xml:space="preserve">. </w:t>
      </w:r>
      <w:r w:rsidR="0021150A">
        <w:rPr>
          <w:rFonts w:ascii="Times New Roman" w:hAnsi="Times New Roman" w:cs="Times New Roman"/>
          <w:sz w:val="24"/>
          <w:szCs w:val="24"/>
        </w:rPr>
        <w:t xml:space="preserve"> One possible reason is that most of the existing designs use sophisticated Bayesian probability model, which is </w:t>
      </w:r>
      <w:r w:rsidR="00E94DBC">
        <w:rPr>
          <w:rFonts w:ascii="Times New Roman" w:hAnsi="Times New Roman" w:cs="Times New Roman"/>
          <w:sz w:val="24"/>
          <w:szCs w:val="24"/>
        </w:rPr>
        <w:t>non-transparent</w:t>
      </w:r>
      <w:r w:rsidR="0021150A">
        <w:rPr>
          <w:rFonts w:ascii="Times New Roman" w:hAnsi="Times New Roman" w:cs="Times New Roman"/>
          <w:sz w:val="24"/>
          <w:szCs w:val="24"/>
        </w:rPr>
        <w:t xml:space="preserve"> in the clinical community. </w:t>
      </w:r>
      <w:r w:rsidR="00AC1573">
        <w:rPr>
          <w:rFonts w:ascii="Times New Roman" w:hAnsi="Times New Roman" w:cs="Times New Roman"/>
          <w:sz w:val="24"/>
          <w:szCs w:val="24"/>
        </w:rPr>
        <w:t>Moreover, the performance of the</w:t>
      </w:r>
      <w:r w:rsidR="00B04D63">
        <w:rPr>
          <w:rFonts w:ascii="Times New Roman" w:hAnsi="Times New Roman" w:cs="Times New Roman"/>
          <w:sz w:val="24"/>
          <w:szCs w:val="24"/>
        </w:rPr>
        <w:t>se design</w:t>
      </w:r>
      <w:r w:rsidR="00AC1573">
        <w:rPr>
          <w:rFonts w:ascii="Times New Roman" w:hAnsi="Times New Roman" w:cs="Times New Roman"/>
          <w:sz w:val="24"/>
          <w:szCs w:val="24"/>
        </w:rPr>
        <w:t>s heavily relies on the underlying model assumption</w:t>
      </w:r>
      <w:r w:rsidR="00124D81">
        <w:rPr>
          <w:rFonts w:ascii="Times New Roman" w:hAnsi="Times New Roman" w:cs="Times New Roman"/>
          <w:sz w:val="24"/>
          <w:szCs w:val="24"/>
        </w:rPr>
        <w:t xml:space="preserve">, such as the dose-response curve and the correlation between the toxicity and efficacy outcomes. Unfortunately, these model assumptions are </w:t>
      </w:r>
      <w:r w:rsidR="00E94DBC">
        <w:rPr>
          <w:rFonts w:ascii="Times New Roman" w:hAnsi="Times New Roman" w:cs="Times New Roman"/>
          <w:sz w:val="24"/>
          <w:szCs w:val="24"/>
        </w:rPr>
        <w:t>difficult</w:t>
      </w:r>
      <w:r w:rsidR="00124D81">
        <w:rPr>
          <w:rFonts w:ascii="Times New Roman" w:hAnsi="Times New Roman" w:cs="Times New Roman"/>
          <w:sz w:val="24"/>
          <w:szCs w:val="24"/>
        </w:rPr>
        <w:t xml:space="preserve"> to justif</w:t>
      </w:r>
      <w:r w:rsidR="00E94DBC">
        <w:rPr>
          <w:rFonts w:ascii="Times New Roman" w:hAnsi="Times New Roman" w:cs="Times New Roman"/>
          <w:sz w:val="24"/>
          <w:szCs w:val="24"/>
        </w:rPr>
        <w:t>y</w:t>
      </w:r>
      <w:r w:rsidR="00124D81">
        <w:rPr>
          <w:rFonts w:ascii="Times New Roman" w:hAnsi="Times New Roman" w:cs="Times New Roman"/>
          <w:sz w:val="24"/>
          <w:szCs w:val="24"/>
        </w:rPr>
        <w:t xml:space="preserve"> in practice, especially considering the limited sample size for an early phase clinical trial. Therefore, </w:t>
      </w:r>
      <w:r w:rsidR="003604EA">
        <w:rPr>
          <w:rFonts w:ascii="Times New Roman" w:hAnsi="Times New Roman" w:cs="Times New Roman"/>
          <w:sz w:val="24"/>
          <w:szCs w:val="24"/>
        </w:rPr>
        <w:t>it is hazardous to use these parametric model-based phase I/II designs</w:t>
      </w:r>
      <w:r w:rsidR="007144AB">
        <w:rPr>
          <w:rFonts w:ascii="Times New Roman" w:hAnsi="Times New Roman" w:cs="Times New Roman"/>
          <w:sz w:val="24"/>
          <w:szCs w:val="24"/>
        </w:rPr>
        <w:t xml:space="preserve"> in practice</w:t>
      </w:r>
      <w:r w:rsidR="003604EA">
        <w:rPr>
          <w:rFonts w:ascii="Times New Roman" w:hAnsi="Times New Roman" w:cs="Times New Roman"/>
          <w:sz w:val="24"/>
          <w:szCs w:val="24"/>
        </w:rPr>
        <w:t>. Last but not least, the lack of</w:t>
      </w:r>
      <w:r w:rsidR="00B22CF7">
        <w:rPr>
          <w:rFonts w:ascii="Times New Roman" w:hAnsi="Times New Roman" w:cs="Times New Roman"/>
          <w:sz w:val="24"/>
          <w:szCs w:val="24"/>
        </w:rPr>
        <w:t xml:space="preserve"> user</w:t>
      </w:r>
      <w:r w:rsidR="003604EA">
        <w:rPr>
          <w:rFonts w:ascii="Times New Roman" w:hAnsi="Times New Roman" w:cs="Times New Roman"/>
          <w:sz w:val="24"/>
          <w:szCs w:val="24"/>
        </w:rPr>
        <w:t xml:space="preserve">-friendly software also </w:t>
      </w:r>
      <w:r w:rsidR="00FE54C8">
        <w:rPr>
          <w:rFonts w:ascii="Times New Roman" w:hAnsi="Times New Roman" w:cs="Times New Roman"/>
          <w:sz w:val="24"/>
          <w:szCs w:val="24"/>
        </w:rPr>
        <w:t>prevents</w:t>
      </w:r>
      <w:r w:rsidR="003604EA">
        <w:rPr>
          <w:rFonts w:ascii="Times New Roman" w:hAnsi="Times New Roman" w:cs="Times New Roman"/>
          <w:sz w:val="24"/>
          <w:szCs w:val="24"/>
        </w:rPr>
        <w:t xml:space="preserve"> the </w:t>
      </w:r>
      <w:r w:rsidR="00255972">
        <w:rPr>
          <w:rFonts w:ascii="Times New Roman" w:hAnsi="Times New Roman" w:cs="Times New Roman"/>
          <w:sz w:val="24"/>
          <w:szCs w:val="24"/>
        </w:rPr>
        <w:t>widespread</w:t>
      </w:r>
      <w:r w:rsidR="000027C0">
        <w:rPr>
          <w:rFonts w:ascii="Times New Roman" w:hAnsi="Times New Roman" w:cs="Times New Roman"/>
          <w:sz w:val="24"/>
          <w:szCs w:val="24"/>
        </w:rPr>
        <w:t xml:space="preserve"> use</w:t>
      </w:r>
      <w:r w:rsidR="003604EA">
        <w:rPr>
          <w:rFonts w:ascii="Times New Roman" w:hAnsi="Times New Roman" w:cs="Times New Roman"/>
          <w:sz w:val="24"/>
          <w:szCs w:val="24"/>
        </w:rPr>
        <w:t xml:space="preserve"> of these designs. </w:t>
      </w:r>
      <w:r w:rsidR="0021150A">
        <w:rPr>
          <w:rFonts w:ascii="Times New Roman" w:hAnsi="Times New Roman" w:cs="Times New Roman"/>
          <w:sz w:val="24"/>
          <w:szCs w:val="24"/>
        </w:rPr>
        <w:t xml:space="preserve"> </w:t>
      </w:r>
      <w:r w:rsidR="00BC56ED" w:rsidRPr="004708A2">
        <w:rPr>
          <w:rFonts w:ascii="Times New Roman" w:hAnsi="Times New Roman" w:cs="Times New Roman"/>
          <w:sz w:val="24"/>
          <w:szCs w:val="24"/>
        </w:rPr>
        <w:t xml:space="preserve"> </w:t>
      </w:r>
    </w:p>
    <w:p w:rsidR="00B4207B" w:rsidRDefault="00132700" w:rsidP="00B4207B">
      <w:pPr>
        <w:ind w:firstLine="240"/>
        <w:rPr>
          <w:rFonts w:ascii="Times New Roman" w:hAnsi="Times New Roman" w:cs="Times New Roman"/>
          <w:sz w:val="24"/>
          <w:szCs w:val="24"/>
        </w:rPr>
      </w:pPr>
      <w:r>
        <w:rPr>
          <w:rFonts w:ascii="Times New Roman" w:hAnsi="Times New Roman" w:cs="Times New Roman"/>
          <w:sz w:val="24"/>
          <w:szCs w:val="24"/>
        </w:rPr>
        <w:t xml:space="preserve">In this paper, we propose a simple </w:t>
      </w:r>
      <w:r w:rsidR="00A72C70">
        <w:rPr>
          <w:rFonts w:ascii="Times New Roman" w:hAnsi="Times New Roman" w:cs="Times New Roman"/>
          <w:sz w:val="24"/>
          <w:szCs w:val="24"/>
        </w:rPr>
        <w:t>yet</w:t>
      </w:r>
      <w:r>
        <w:rPr>
          <w:rFonts w:ascii="Times New Roman" w:hAnsi="Times New Roman" w:cs="Times New Roman"/>
          <w:sz w:val="24"/>
          <w:szCs w:val="24"/>
        </w:rPr>
        <w:t xml:space="preserve"> </w:t>
      </w:r>
      <w:r w:rsidR="005F5C96">
        <w:rPr>
          <w:rFonts w:ascii="Times New Roman" w:hAnsi="Times New Roman" w:cs="Times New Roman"/>
          <w:sz w:val="24"/>
          <w:szCs w:val="24"/>
        </w:rPr>
        <w:t>well-performing</w:t>
      </w:r>
      <w:r w:rsidR="00330774">
        <w:rPr>
          <w:rFonts w:ascii="Times New Roman" w:hAnsi="Times New Roman" w:cs="Times New Roman"/>
          <w:sz w:val="24"/>
          <w:szCs w:val="24"/>
        </w:rPr>
        <w:t xml:space="preserve"> </w:t>
      </w:r>
      <w:r w:rsidR="00330774" w:rsidRPr="00255972">
        <w:rPr>
          <w:rFonts w:ascii="Times New Roman" w:hAnsi="Times New Roman" w:cs="Times New Roman"/>
          <w:b/>
          <w:sz w:val="24"/>
          <w:szCs w:val="24"/>
        </w:rPr>
        <w:t>t</w:t>
      </w:r>
      <w:r w:rsidR="00330774">
        <w:rPr>
          <w:rFonts w:ascii="Times New Roman" w:hAnsi="Times New Roman" w:cs="Times New Roman"/>
          <w:sz w:val="24"/>
          <w:szCs w:val="24"/>
        </w:rPr>
        <w:t>wo-</w:t>
      </w:r>
      <w:r w:rsidR="00330774" w:rsidRPr="00255972">
        <w:rPr>
          <w:rFonts w:ascii="Times New Roman" w:hAnsi="Times New Roman" w:cs="Times New Roman"/>
          <w:b/>
          <w:sz w:val="24"/>
          <w:szCs w:val="24"/>
        </w:rPr>
        <w:t>s</w:t>
      </w:r>
      <w:r w:rsidR="00330774">
        <w:rPr>
          <w:rFonts w:ascii="Times New Roman" w:hAnsi="Times New Roman" w:cs="Times New Roman"/>
          <w:sz w:val="24"/>
          <w:szCs w:val="24"/>
        </w:rPr>
        <w:t xml:space="preserve">tage </w:t>
      </w:r>
      <w:r w:rsidR="00330774" w:rsidRPr="00255972">
        <w:rPr>
          <w:rFonts w:ascii="Times New Roman" w:hAnsi="Times New Roman" w:cs="Times New Roman"/>
          <w:b/>
          <w:sz w:val="24"/>
          <w:szCs w:val="24"/>
        </w:rPr>
        <w:t>n</w:t>
      </w:r>
      <w:r w:rsidR="00330774">
        <w:rPr>
          <w:rFonts w:ascii="Times New Roman" w:hAnsi="Times New Roman" w:cs="Times New Roman"/>
          <w:sz w:val="24"/>
          <w:szCs w:val="24"/>
        </w:rPr>
        <w:t>on</w:t>
      </w:r>
      <w:r w:rsidR="00330774" w:rsidRPr="00255972">
        <w:rPr>
          <w:rFonts w:ascii="Times New Roman" w:hAnsi="Times New Roman" w:cs="Times New Roman"/>
          <w:b/>
          <w:sz w:val="24"/>
          <w:szCs w:val="24"/>
        </w:rPr>
        <w:t>p</w:t>
      </w:r>
      <w:r w:rsidR="00330774">
        <w:rPr>
          <w:rFonts w:ascii="Times New Roman" w:hAnsi="Times New Roman" w:cs="Times New Roman"/>
          <w:sz w:val="24"/>
          <w:szCs w:val="24"/>
        </w:rPr>
        <w:t>arametric (TSNP)</w:t>
      </w:r>
      <w:r w:rsidR="005F5C96">
        <w:rPr>
          <w:rFonts w:ascii="Times New Roman" w:hAnsi="Times New Roman" w:cs="Times New Roman"/>
          <w:sz w:val="24"/>
          <w:szCs w:val="24"/>
        </w:rPr>
        <w:t xml:space="preserve"> phase I/II clinical trial design to identify the OBD for immunotherapy. </w:t>
      </w:r>
      <w:r w:rsidR="001927E4">
        <w:rPr>
          <w:rFonts w:ascii="Times New Roman" w:hAnsi="Times New Roman" w:cs="Times New Roman"/>
          <w:sz w:val="24"/>
          <w:szCs w:val="24"/>
        </w:rPr>
        <w:t>In contrast to</w:t>
      </w:r>
      <w:r w:rsidR="00D23DB5">
        <w:rPr>
          <w:rFonts w:ascii="Times New Roman" w:hAnsi="Times New Roman" w:cs="Times New Roman"/>
          <w:sz w:val="24"/>
          <w:szCs w:val="24"/>
        </w:rPr>
        <w:t xml:space="preserve"> most existing Bayesian designs based on the parametric model</w:t>
      </w:r>
      <w:r w:rsidR="00435CBE">
        <w:rPr>
          <w:rFonts w:ascii="Times New Roman" w:hAnsi="Times New Roman" w:cs="Times New Roman"/>
          <w:sz w:val="24"/>
          <w:szCs w:val="24"/>
        </w:rPr>
        <w:t xml:space="preserve">, the </w:t>
      </w:r>
      <w:r w:rsidR="00330774">
        <w:rPr>
          <w:rFonts w:ascii="Times New Roman" w:hAnsi="Times New Roman" w:cs="Times New Roman"/>
          <w:sz w:val="24"/>
          <w:szCs w:val="24"/>
        </w:rPr>
        <w:t>TSNP</w:t>
      </w:r>
      <w:r w:rsidR="00D17D92">
        <w:rPr>
          <w:rFonts w:ascii="Times New Roman" w:hAnsi="Times New Roman" w:cs="Times New Roman"/>
          <w:sz w:val="24"/>
          <w:szCs w:val="24"/>
        </w:rPr>
        <w:t xml:space="preserve"> design is purely nonparametric. We do not make any parametric assumption</w:t>
      </w:r>
      <w:r w:rsidR="009D5376">
        <w:rPr>
          <w:rFonts w:ascii="Times New Roman" w:hAnsi="Times New Roman" w:cs="Times New Roman"/>
          <w:sz w:val="24"/>
          <w:szCs w:val="24"/>
        </w:rPr>
        <w:t>s</w:t>
      </w:r>
      <w:r w:rsidR="00D17D92">
        <w:rPr>
          <w:rFonts w:ascii="Times New Roman" w:hAnsi="Times New Roman" w:cs="Times New Roman"/>
          <w:sz w:val="24"/>
          <w:szCs w:val="24"/>
        </w:rPr>
        <w:t xml:space="preserve"> o</w:t>
      </w:r>
      <w:r w:rsidR="00255972">
        <w:rPr>
          <w:rFonts w:ascii="Times New Roman" w:hAnsi="Times New Roman" w:cs="Times New Roman"/>
          <w:sz w:val="24"/>
          <w:szCs w:val="24"/>
        </w:rPr>
        <w:t>n the dose-response curve</w:t>
      </w:r>
      <w:r w:rsidR="007144AB">
        <w:rPr>
          <w:rFonts w:ascii="Times New Roman" w:hAnsi="Times New Roman" w:cs="Times New Roman"/>
          <w:sz w:val="24"/>
          <w:szCs w:val="24"/>
        </w:rPr>
        <w:t xml:space="preserve"> and efficacy-toxicity correlation</w:t>
      </w:r>
      <w:r w:rsidR="00D17D92">
        <w:rPr>
          <w:rFonts w:ascii="Times New Roman" w:hAnsi="Times New Roman" w:cs="Times New Roman"/>
          <w:sz w:val="24"/>
          <w:szCs w:val="24"/>
        </w:rPr>
        <w:t xml:space="preserve">. </w:t>
      </w:r>
      <w:r w:rsidR="003C77E9">
        <w:rPr>
          <w:rFonts w:ascii="Times New Roman" w:hAnsi="Times New Roman" w:cs="Times New Roman"/>
          <w:sz w:val="24"/>
          <w:szCs w:val="24"/>
        </w:rPr>
        <w:t>Hence</w:t>
      </w:r>
      <w:r w:rsidR="007144AB">
        <w:rPr>
          <w:rFonts w:ascii="Times New Roman" w:hAnsi="Times New Roman" w:cs="Times New Roman"/>
          <w:sz w:val="24"/>
          <w:szCs w:val="24"/>
        </w:rPr>
        <w:t>, the proposed design is robust</w:t>
      </w:r>
      <w:r w:rsidR="00D17D92">
        <w:rPr>
          <w:rFonts w:ascii="Times New Roman" w:hAnsi="Times New Roman" w:cs="Times New Roman"/>
          <w:sz w:val="24"/>
          <w:szCs w:val="24"/>
        </w:rPr>
        <w:t xml:space="preserve"> because it performs </w:t>
      </w:r>
      <w:r w:rsidR="008C6D60" w:rsidRPr="008C6D60">
        <w:rPr>
          <w:rFonts w:ascii="Times New Roman" w:hAnsi="Times New Roman" w:cs="Times New Roman"/>
          <w:sz w:val="24"/>
          <w:szCs w:val="24"/>
        </w:rPr>
        <w:t>favorably</w:t>
      </w:r>
      <w:r w:rsidR="00D17D92">
        <w:rPr>
          <w:rFonts w:ascii="Times New Roman" w:hAnsi="Times New Roman" w:cs="Times New Roman"/>
          <w:sz w:val="24"/>
          <w:szCs w:val="24"/>
        </w:rPr>
        <w:t xml:space="preserve"> regardless of the underlying dose-response curve.  Moreover, the </w:t>
      </w:r>
      <w:r w:rsidR="003C77E9">
        <w:rPr>
          <w:rFonts w:ascii="Times New Roman" w:hAnsi="Times New Roman" w:cs="Times New Roman"/>
          <w:sz w:val="24"/>
          <w:szCs w:val="24"/>
        </w:rPr>
        <w:t>closed-form estimat</w:t>
      </w:r>
      <w:r w:rsidR="00B80A0C">
        <w:rPr>
          <w:rFonts w:ascii="Times New Roman" w:hAnsi="Times New Roman" w:cs="Times New Roman"/>
          <w:sz w:val="24"/>
          <w:szCs w:val="24"/>
        </w:rPr>
        <w:t>es</w:t>
      </w:r>
      <w:r w:rsidR="003C77E9">
        <w:rPr>
          <w:rFonts w:ascii="Times New Roman" w:hAnsi="Times New Roman" w:cs="Times New Roman"/>
          <w:sz w:val="24"/>
          <w:szCs w:val="24"/>
        </w:rPr>
        <w:t xml:space="preserve"> of the</w:t>
      </w:r>
      <w:r w:rsidR="00DF39F9">
        <w:rPr>
          <w:rFonts w:ascii="Times New Roman" w:hAnsi="Times New Roman" w:cs="Times New Roman"/>
          <w:sz w:val="24"/>
          <w:szCs w:val="24"/>
        </w:rPr>
        <w:t xml:space="preserve"> joint efficacy-toxicity</w:t>
      </w:r>
      <w:r w:rsidR="003C77E9">
        <w:rPr>
          <w:rFonts w:ascii="Times New Roman" w:hAnsi="Times New Roman" w:cs="Times New Roman"/>
          <w:sz w:val="24"/>
          <w:szCs w:val="24"/>
        </w:rPr>
        <w:t xml:space="preserve"> response rates and the concise dose-finding algorithm</w:t>
      </w:r>
      <w:r w:rsidR="00D36C90">
        <w:rPr>
          <w:rFonts w:ascii="Times New Roman" w:hAnsi="Times New Roman" w:cs="Times New Roman"/>
          <w:sz w:val="24"/>
          <w:szCs w:val="24"/>
        </w:rPr>
        <w:t xml:space="preserve"> developed in this paper make the proposed design </w:t>
      </w:r>
      <w:r w:rsidR="00330774">
        <w:rPr>
          <w:rFonts w:ascii="Times New Roman" w:hAnsi="Times New Roman" w:cs="Times New Roman"/>
          <w:sz w:val="24"/>
          <w:szCs w:val="24"/>
        </w:rPr>
        <w:t>transparent</w:t>
      </w:r>
      <w:r w:rsidR="005C26D7">
        <w:rPr>
          <w:rFonts w:ascii="Times New Roman" w:hAnsi="Times New Roman" w:cs="Times New Roman"/>
          <w:sz w:val="24"/>
          <w:szCs w:val="24"/>
        </w:rPr>
        <w:t xml:space="preserve"> and easy to use</w:t>
      </w:r>
      <w:r w:rsidR="00330774">
        <w:rPr>
          <w:rFonts w:ascii="Times New Roman" w:hAnsi="Times New Roman" w:cs="Times New Roman"/>
          <w:sz w:val="24"/>
          <w:szCs w:val="24"/>
        </w:rPr>
        <w:t xml:space="preserve"> </w:t>
      </w:r>
      <w:r w:rsidR="00D36C90">
        <w:rPr>
          <w:rFonts w:ascii="Times New Roman" w:hAnsi="Times New Roman" w:cs="Times New Roman" w:hint="eastAsia"/>
          <w:sz w:val="24"/>
          <w:szCs w:val="24"/>
        </w:rPr>
        <w:t>in the cli</w:t>
      </w:r>
      <w:r w:rsidR="00D36C90">
        <w:rPr>
          <w:rFonts w:ascii="Times New Roman" w:hAnsi="Times New Roman" w:cs="Times New Roman"/>
          <w:sz w:val="24"/>
          <w:szCs w:val="24"/>
        </w:rPr>
        <w:t>nical community.</w:t>
      </w:r>
      <w:r w:rsidR="003F42AC">
        <w:rPr>
          <w:rFonts w:ascii="Times New Roman" w:hAnsi="Times New Roman" w:cs="Times New Roman"/>
          <w:sz w:val="24"/>
          <w:szCs w:val="24"/>
        </w:rPr>
        <w:t xml:space="preserve">  We </w:t>
      </w:r>
      <w:r w:rsidR="003F42AC">
        <w:rPr>
          <w:rFonts w:ascii="Times New Roman" w:hAnsi="Times New Roman" w:cs="Times New Roman"/>
          <w:sz w:val="24"/>
          <w:szCs w:val="24"/>
        </w:rPr>
        <w:lastRenderedPageBreak/>
        <w:t>compared the proposed TSNP design with two parametric designs developed by Thall et al.</w:t>
      </w:r>
      <w:r w:rsidR="00411F27">
        <w:rPr>
          <w:rFonts w:ascii="Times New Roman" w:hAnsi="Times New Roman" w:cs="Times New Roman"/>
          <w:sz w:val="24"/>
          <w:szCs w:val="24"/>
        </w:rPr>
        <w:t xml:space="preserve"> (8)</w:t>
      </w:r>
      <w:r w:rsidR="003F42AC">
        <w:rPr>
          <w:rFonts w:ascii="Times New Roman" w:hAnsi="Times New Roman" w:cs="Times New Roman"/>
          <w:sz w:val="24"/>
          <w:szCs w:val="24"/>
        </w:rPr>
        <w:t xml:space="preserve"> and Yin et al.</w:t>
      </w:r>
      <w:r w:rsidR="00411F27">
        <w:rPr>
          <w:rFonts w:ascii="Times New Roman" w:hAnsi="Times New Roman" w:cs="Times New Roman"/>
          <w:sz w:val="24"/>
          <w:szCs w:val="24"/>
        </w:rPr>
        <w:t xml:space="preserve"> (9) and the Bayesian model-assistant U-BOIN design (15)</w:t>
      </w:r>
      <w:r w:rsidR="00ED0FE0">
        <w:rPr>
          <w:rFonts w:ascii="Times New Roman" w:hAnsi="Times New Roman" w:cs="Times New Roman"/>
          <w:sz w:val="24"/>
          <w:szCs w:val="24"/>
        </w:rPr>
        <w:t xml:space="preserve"> through </w:t>
      </w:r>
      <w:r w:rsidR="003D155E">
        <w:rPr>
          <w:rFonts w:ascii="Times New Roman" w:hAnsi="Times New Roman" w:cs="Times New Roman"/>
          <w:sz w:val="24"/>
          <w:szCs w:val="24"/>
        </w:rPr>
        <w:t xml:space="preserve">comprehensive </w:t>
      </w:r>
      <w:r w:rsidR="00ED0FE0">
        <w:rPr>
          <w:rFonts w:ascii="Times New Roman" w:hAnsi="Times New Roman" w:cs="Times New Roman"/>
          <w:sz w:val="24"/>
          <w:szCs w:val="24"/>
        </w:rPr>
        <w:t>simulation studies</w:t>
      </w:r>
      <w:r w:rsidR="00411F27">
        <w:rPr>
          <w:rFonts w:ascii="Times New Roman" w:hAnsi="Times New Roman" w:cs="Times New Roman"/>
          <w:sz w:val="24"/>
          <w:szCs w:val="24"/>
        </w:rPr>
        <w:t>. The results show that the TSNP design outperforms the parametric designs and has comparable performance with the U-BOIN design.</w:t>
      </w:r>
      <w:r w:rsidR="003F42AC">
        <w:rPr>
          <w:rFonts w:ascii="Times New Roman" w:hAnsi="Times New Roman" w:cs="Times New Roman"/>
          <w:sz w:val="24"/>
          <w:szCs w:val="24"/>
        </w:rPr>
        <w:t xml:space="preserve"> </w:t>
      </w:r>
      <w:r w:rsidR="00D36C90">
        <w:rPr>
          <w:rFonts w:ascii="Times New Roman" w:hAnsi="Times New Roman" w:cs="Times New Roman"/>
          <w:sz w:val="24"/>
          <w:szCs w:val="24"/>
        </w:rPr>
        <w:t xml:space="preserve"> Also, to facilitate the widespread </w:t>
      </w:r>
      <w:r w:rsidR="008C6D60">
        <w:rPr>
          <w:rFonts w:ascii="Times New Roman" w:hAnsi="Times New Roman" w:cs="Times New Roman"/>
          <w:sz w:val="24"/>
          <w:szCs w:val="24"/>
        </w:rPr>
        <w:t xml:space="preserve">use </w:t>
      </w:r>
      <w:r w:rsidR="00D36C90">
        <w:rPr>
          <w:rFonts w:ascii="Times New Roman" w:hAnsi="Times New Roman" w:cs="Times New Roman"/>
          <w:sz w:val="24"/>
          <w:szCs w:val="24"/>
        </w:rPr>
        <w:t xml:space="preserve">of the proposed design, we provide user-friendly software for simulation and </w:t>
      </w:r>
      <w:r w:rsidR="00255972">
        <w:rPr>
          <w:rFonts w:ascii="Times New Roman" w:hAnsi="Times New Roman" w:cs="Times New Roman"/>
          <w:sz w:val="24"/>
          <w:szCs w:val="24"/>
        </w:rPr>
        <w:t xml:space="preserve">trial </w:t>
      </w:r>
      <w:r w:rsidR="00D36C90">
        <w:rPr>
          <w:rFonts w:ascii="Times New Roman" w:hAnsi="Times New Roman" w:cs="Times New Roman"/>
          <w:sz w:val="24"/>
          <w:szCs w:val="24"/>
        </w:rPr>
        <w:t>implementation with the detailed</w:t>
      </w:r>
      <w:r w:rsidR="00255972">
        <w:rPr>
          <w:rFonts w:ascii="Times New Roman" w:hAnsi="Times New Roman" w:cs="Times New Roman"/>
          <w:sz w:val="24"/>
          <w:szCs w:val="24"/>
        </w:rPr>
        <w:t xml:space="preserve"> step-by-step</w:t>
      </w:r>
      <w:r w:rsidR="00D36C90">
        <w:rPr>
          <w:rFonts w:ascii="Times New Roman" w:hAnsi="Times New Roman" w:cs="Times New Roman"/>
          <w:sz w:val="24"/>
          <w:szCs w:val="24"/>
        </w:rPr>
        <w:t xml:space="preserve"> illustration.  </w:t>
      </w:r>
      <w:r w:rsidR="003C77E9">
        <w:rPr>
          <w:rFonts w:ascii="Times New Roman" w:hAnsi="Times New Roman" w:cs="Times New Roman"/>
          <w:sz w:val="24"/>
          <w:szCs w:val="24"/>
        </w:rPr>
        <w:t xml:space="preserve">   </w:t>
      </w:r>
    </w:p>
    <w:p w:rsidR="00B4207B" w:rsidRDefault="00B4207B" w:rsidP="00B4207B">
      <w:pPr>
        <w:rPr>
          <w:rFonts w:ascii="Times New Roman" w:hAnsi="Times New Roman" w:cs="Times New Roman"/>
          <w:sz w:val="24"/>
          <w:szCs w:val="24"/>
        </w:rPr>
      </w:pPr>
    </w:p>
    <w:p w:rsidR="003265D8" w:rsidRPr="00B4207B" w:rsidRDefault="00132700" w:rsidP="00B4207B">
      <w:pPr>
        <w:rPr>
          <w:rFonts w:ascii="Times New Roman" w:hAnsi="Times New Roman" w:cs="Times New Roman"/>
          <w:sz w:val="24"/>
          <w:szCs w:val="24"/>
        </w:rPr>
      </w:pPr>
      <w:r>
        <w:rPr>
          <w:rFonts w:ascii="Times New Roman" w:hAnsi="Times New Roman" w:cs="Times New Roman"/>
          <w:b/>
          <w:i/>
          <w:sz w:val="28"/>
          <w:szCs w:val="28"/>
        </w:rPr>
        <w:t xml:space="preserve">2. </w:t>
      </w:r>
      <w:r w:rsidR="00877B62">
        <w:rPr>
          <w:rFonts w:ascii="Times New Roman" w:hAnsi="Times New Roman" w:cs="Times New Roman"/>
          <w:b/>
          <w:i/>
          <w:sz w:val="28"/>
          <w:szCs w:val="28"/>
        </w:rPr>
        <w:t>Method</w:t>
      </w:r>
    </w:p>
    <w:p w:rsidR="00877B62" w:rsidRPr="00877B62" w:rsidRDefault="00132700" w:rsidP="003265D8">
      <w:pPr>
        <w:rPr>
          <w:rFonts w:ascii="Times New Roman" w:hAnsi="Times New Roman" w:cs="Times New Roman"/>
          <w:sz w:val="24"/>
          <w:szCs w:val="24"/>
        </w:rPr>
      </w:pPr>
      <w:r>
        <w:rPr>
          <w:rFonts w:ascii="Times New Roman" w:hAnsi="Times New Roman" w:cs="Times New Roman"/>
          <w:i/>
          <w:sz w:val="24"/>
          <w:szCs w:val="24"/>
        </w:rPr>
        <w:t>Probability Model and Nonparametric Estimate</w:t>
      </w:r>
    </w:p>
    <w:p w:rsidR="0024351E" w:rsidRDefault="00132700" w:rsidP="003265D8">
      <w:pPr>
        <w:rPr>
          <w:rFonts w:ascii="Times New Roman" w:hAnsi="Times New Roman" w:cs="Times New Roman"/>
          <w:sz w:val="24"/>
          <w:szCs w:val="24"/>
        </w:rPr>
      </w:pPr>
      <w:r w:rsidRPr="0024351E">
        <w:rPr>
          <w:rFonts w:ascii="Times New Roman" w:hAnsi="Times New Roman" w:cs="Times New Roman"/>
          <w:sz w:val="24"/>
          <w:szCs w:val="24"/>
        </w:rPr>
        <w:t xml:space="preserve">Let </w:t>
      </w:r>
      <m:oMath>
        <m:r>
          <m:rPr>
            <m:sty m:val="p"/>
          </m:rP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m:rPr>
            <m:sty m:val="p"/>
          </m:rPr>
          <w:rPr>
            <w:rFonts w:ascii="Cambria Math" w:hAnsi="Cambria Math" w:cs="Times New Roman"/>
            <w:sz w:val="24"/>
            <w:szCs w:val="24"/>
          </w:rPr>
          <m:t>)</m:t>
        </m:r>
      </m:oMath>
      <w:r w:rsidRPr="0024351E">
        <w:rPr>
          <w:rFonts w:ascii="Times New Roman" w:hAnsi="Times New Roman" w:cs="Times New Roman"/>
          <w:sz w:val="24"/>
          <w:szCs w:val="24"/>
        </w:rPr>
        <w:t xml:space="preserve"> denote a set of J pre-speci</w:t>
      </w:r>
      <w:r>
        <w:rPr>
          <w:rFonts w:ascii="Times New Roman" w:hAnsi="Times New Roman" w:cs="Times New Roman"/>
          <w:sz w:val="24"/>
          <w:szCs w:val="24"/>
        </w:rPr>
        <w:t>fi</w:t>
      </w:r>
      <w:r w:rsidRPr="0024351E">
        <w:rPr>
          <w:rFonts w:ascii="Times New Roman" w:hAnsi="Times New Roman" w:cs="Times New Roman"/>
          <w:sz w:val="24"/>
          <w:szCs w:val="24"/>
        </w:rPr>
        <w:t>ed increasing doses for the immunotherapy</w:t>
      </w:r>
      <w:r w:rsidR="006C1F74">
        <w:rPr>
          <w:rFonts w:ascii="Times New Roman" w:hAnsi="Times New Roman" w:cs="Times New Roman"/>
          <w:sz w:val="24"/>
          <w:szCs w:val="24"/>
        </w:rPr>
        <w:t xml:space="preserve"> </w:t>
      </w:r>
      <w:r w:rsidRPr="0024351E">
        <w:rPr>
          <w:rFonts w:ascii="Times New Roman" w:hAnsi="Times New Roman" w:cs="Times New Roman"/>
          <w:sz w:val="24"/>
          <w:szCs w:val="24"/>
        </w:rPr>
        <w:t>under investigation</w:t>
      </w:r>
      <w:r w:rsidRPr="006C1F74">
        <w:rPr>
          <w:rFonts w:ascii="Times New Roman" w:hAnsi="Times New Roman" w:cs="Times New Roman"/>
          <w:sz w:val="24"/>
          <w:szCs w:val="24"/>
        </w:rPr>
        <w:t>.</w:t>
      </w:r>
      <w:r w:rsidR="006C1F74" w:rsidRPr="006C1F74">
        <w:rPr>
          <w:rFonts w:ascii="Times New Roman" w:hAnsi="Times New Roman" w:cs="Times New Roman"/>
          <w:sz w:val="24"/>
          <w:szCs w:val="24"/>
        </w:rPr>
        <w:t xml:space="preserve"> Let </w:t>
      </w:r>
      <m:oMath>
        <m:r>
          <m:rPr>
            <m:sty m:val="p"/>
          </m:rPr>
          <w:rPr>
            <w:rFonts w:ascii="Cambria Math" w:hAnsi="Cambria Math" w:cs="Times New Roman"/>
            <w:sz w:val="24"/>
            <w:szCs w:val="24"/>
          </w:rPr>
          <m:t>T=0,1</m:t>
        </m:r>
      </m:oMath>
      <w:r w:rsidR="006C1F74" w:rsidRPr="006C1F74">
        <w:rPr>
          <w:rFonts w:ascii="Times New Roman" w:hAnsi="Times New Roman" w:cs="Times New Roman"/>
          <w:sz w:val="24"/>
          <w:szCs w:val="24"/>
        </w:rPr>
        <w:t xml:space="preserve"> </w:t>
      </w:r>
      <w:r w:rsidR="00BA6BB5">
        <w:rPr>
          <w:rFonts w:ascii="Times New Roman" w:hAnsi="Times New Roman" w:cs="Times New Roman"/>
          <w:sz w:val="24"/>
          <w:szCs w:val="24"/>
        </w:rPr>
        <w:t>denote the dose-limiting toxicity</w:t>
      </w:r>
      <w:r w:rsidR="003E3065">
        <w:rPr>
          <w:rFonts w:ascii="Times New Roman" w:hAnsi="Times New Roman" w:cs="Times New Roman"/>
          <w:sz w:val="24"/>
          <w:szCs w:val="24"/>
        </w:rPr>
        <w:t xml:space="preserve"> (DLT)</w:t>
      </w:r>
      <w:r w:rsidR="00BA6BB5">
        <w:rPr>
          <w:rFonts w:ascii="Times New Roman" w:hAnsi="Times New Roman" w:cs="Times New Roman"/>
          <w:sz w:val="24"/>
          <w:szCs w:val="24"/>
        </w:rPr>
        <w:t xml:space="preserve"> endpoint </w:t>
      </w:r>
      <w:r w:rsidR="006C1F74" w:rsidRPr="006C1F74">
        <w:rPr>
          <w:rFonts w:ascii="Times New Roman" w:hAnsi="Times New Roman" w:cs="Times New Roman"/>
          <w:sz w:val="24"/>
          <w:szCs w:val="24"/>
        </w:rPr>
        <w:t xml:space="preserve">and </w:t>
      </w:r>
      <m:oMath>
        <m:r>
          <m:rPr>
            <m:sty m:val="p"/>
          </m:rPr>
          <w:rPr>
            <w:rFonts w:ascii="Cambria Math" w:hAnsi="Cambria Math" w:cs="Times New Roman"/>
            <w:sz w:val="24"/>
            <w:szCs w:val="24"/>
          </w:rPr>
          <m:t>E=0,1</m:t>
        </m:r>
      </m:oMath>
      <w:r w:rsidR="00BA6BB5">
        <w:rPr>
          <w:rFonts w:ascii="Times New Roman" w:hAnsi="Times New Roman" w:cs="Times New Roman"/>
          <w:sz w:val="24"/>
          <w:szCs w:val="24"/>
        </w:rPr>
        <w:t xml:space="preserve"> denote the tumor response</w:t>
      </w:r>
      <w:r w:rsidR="00DF38FD">
        <w:rPr>
          <w:rFonts w:ascii="Times New Roman" w:hAnsi="Times New Roman" w:cs="Times New Roman"/>
          <w:sz w:val="24"/>
          <w:szCs w:val="24"/>
        </w:rPr>
        <w:t xml:space="preserve"> (TR)</w:t>
      </w:r>
      <w:r w:rsidR="008C6601">
        <w:rPr>
          <w:rFonts w:ascii="Times New Roman" w:hAnsi="Times New Roman" w:cs="Times New Roman"/>
          <w:sz w:val="24"/>
          <w:szCs w:val="24"/>
        </w:rPr>
        <w:t xml:space="preserve"> </w:t>
      </w:r>
      <w:r w:rsidR="006C1F74" w:rsidRPr="006C1F74">
        <w:rPr>
          <w:rFonts w:ascii="Times New Roman" w:hAnsi="Times New Roman" w:cs="Times New Roman"/>
          <w:sz w:val="24"/>
          <w:szCs w:val="24"/>
        </w:rPr>
        <w:t>e</w:t>
      </w:r>
      <w:r w:rsidR="006C1F74">
        <w:rPr>
          <w:rFonts w:ascii="Times New Roman" w:hAnsi="Times New Roman" w:cs="Times New Roman"/>
          <w:sz w:val="24"/>
          <w:szCs w:val="24"/>
        </w:rPr>
        <w:t>ffi</w:t>
      </w:r>
      <w:r w:rsidR="006C1F74" w:rsidRPr="006C1F74">
        <w:rPr>
          <w:rFonts w:ascii="Times New Roman" w:hAnsi="Times New Roman" w:cs="Times New Roman"/>
          <w:sz w:val="24"/>
          <w:szCs w:val="24"/>
        </w:rPr>
        <w:t>cacy</w:t>
      </w:r>
      <w:r w:rsidR="006C1F74">
        <w:rPr>
          <w:rFonts w:ascii="Times New Roman" w:hAnsi="Times New Roman" w:cs="Times New Roman"/>
          <w:sz w:val="24"/>
          <w:szCs w:val="24"/>
        </w:rPr>
        <w:t xml:space="preserve"> </w:t>
      </w:r>
      <w:r w:rsidR="008C6601">
        <w:rPr>
          <w:rFonts w:ascii="Times New Roman" w:hAnsi="Times New Roman" w:cs="Times New Roman"/>
          <w:sz w:val="24"/>
          <w:szCs w:val="24"/>
        </w:rPr>
        <w:t>endpoints</w:t>
      </w:r>
      <w:r w:rsidR="006C1F74" w:rsidRPr="006C1F74">
        <w:rPr>
          <w:rFonts w:ascii="Times New Roman" w:hAnsi="Times New Roman" w:cs="Times New Roman"/>
          <w:sz w:val="24"/>
          <w:szCs w:val="24"/>
        </w:rPr>
        <w:t>.</w:t>
      </w:r>
      <w:r w:rsidR="006C1F74">
        <w:rPr>
          <w:rFonts w:ascii="Times New Roman" w:hAnsi="Times New Roman" w:cs="Times New Roman"/>
          <w:sz w:val="24"/>
          <w:szCs w:val="24"/>
        </w:rPr>
        <w:t xml:space="preserve"> </w:t>
      </w:r>
      <w:r w:rsidR="006C1F74" w:rsidRPr="006C1F74">
        <w:rPr>
          <w:rFonts w:ascii="Times New Roman" w:hAnsi="Times New Roman" w:cs="Times New Roman"/>
          <w:sz w:val="24"/>
          <w:szCs w:val="24"/>
        </w:rPr>
        <w:t>Then,</w:t>
      </w:r>
      <w:r w:rsidR="006C1F74">
        <w:rPr>
          <w:rFonts w:ascii="Times New Roman" w:hAnsi="Times New Roman" w:cs="Times New Roman"/>
          <w:sz w:val="24"/>
          <w:szCs w:val="24"/>
        </w:rPr>
        <w:t xml:space="preserve"> </w:t>
      </w:r>
      <w:r w:rsidR="006C1F74" w:rsidRPr="006C1F74">
        <w:rPr>
          <w:rFonts w:ascii="Times New Roman" w:hAnsi="Times New Roman" w:cs="Times New Roman"/>
          <w:sz w:val="24"/>
          <w:szCs w:val="24"/>
        </w:rPr>
        <w:t xml:space="preserve">at any dose level </w:t>
      </w:r>
      <m:oMath>
        <m:r>
          <m:rPr>
            <m:sty m:val="p"/>
          </m:rPr>
          <w:rPr>
            <w:rFonts w:ascii="Cambria Math" w:hAnsi="Cambria Math" w:cs="Times New Roman"/>
            <w:sz w:val="24"/>
            <w:szCs w:val="24"/>
          </w:rPr>
          <m:t>j</m:t>
        </m:r>
      </m:oMath>
      <w:r w:rsidR="006C1F74" w:rsidRPr="006C1F74">
        <w:rPr>
          <w:rFonts w:ascii="Times New Roman" w:hAnsi="Times New Roman" w:cs="Times New Roman"/>
          <w:sz w:val="24"/>
          <w:szCs w:val="24"/>
        </w:rPr>
        <w:t>, we de</w:t>
      </w:r>
      <w:r w:rsidR="006C1F74">
        <w:rPr>
          <w:rFonts w:ascii="Times New Roman" w:hAnsi="Times New Roman" w:cs="Times New Roman"/>
          <w:sz w:val="24"/>
          <w:szCs w:val="24"/>
        </w:rPr>
        <w:t>fine</w:t>
      </w:r>
      <w:r w:rsidR="006C1F74" w:rsidRPr="006C1F7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6C1F74" w:rsidRPr="006C1F74">
        <w:rPr>
          <w:rFonts w:ascii="Times New Roman" w:hAnsi="Times New Roman" w:cs="Times New Roman"/>
          <w:sz w:val="24"/>
          <w:szCs w:val="24"/>
        </w:rPr>
        <w:t xml:space="preserve"> as the </w:t>
      </w:r>
      <w:r w:rsidR="00DF38FD">
        <w:rPr>
          <w:rFonts w:ascii="Times New Roman" w:hAnsi="Times New Roman" w:cs="Times New Roman"/>
          <w:sz w:val="24"/>
          <w:szCs w:val="24"/>
        </w:rPr>
        <w:t>DLT</w:t>
      </w:r>
      <w:r w:rsidR="006C1F74" w:rsidRPr="006C1F74">
        <w:rPr>
          <w:rFonts w:ascii="Times New Roman" w:hAnsi="Times New Roman" w:cs="Times New Roman"/>
          <w:sz w:val="24"/>
          <w:szCs w:val="24"/>
        </w:rPr>
        <w:t xml:space="preserve"> rate and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oMath>
      <w:r w:rsidR="006C1F74" w:rsidRPr="006C1F74">
        <w:rPr>
          <w:rFonts w:ascii="Times New Roman" w:hAnsi="Times New Roman" w:cs="Times New Roman"/>
          <w:sz w:val="24"/>
          <w:szCs w:val="24"/>
        </w:rPr>
        <w:t xml:space="preserve"> as the response rate for the joint response outcome</w:t>
      </w:r>
      <w:r w:rsidR="006C1F74">
        <w:rPr>
          <w:rFonts w:ascii="Times New Roman" w:hAnsi="Times New Roman" w:cs="Times New Roman"/>
          <w:sz w:val="24"/>
          <w:szCs w:val="24"/>
        </w:rPr>
        <w:t xml:space="preserve"> </w:t>
      </w:r>
      <m:oMath>
        <m:r>
          <w:rPr>
            <w:rFonts w:ascii="Cambria Math" w:hAnsi="Cambria Math" w:cs="Times New Roman"/>
            <w:sz w:val="24"/>
            <w:szCs w:val="24"/>
          </w:rPr>
          <m:t>T=k, E=l</m:t>
        </m:r>
      </m:oMath>
      <w:r w:rsidR="00631262">
        <w:rPr>
          <w:rFonts w:ascii="Times New Roman" w:hAnsi="Times New Roman" w:cs="Times New Roman"/>
          <w:sz w:val="24"/>
          <w:szCs w:val="24"/>
        </w:rPr>
        <w:t xml:space="preserve">. </w:t>
      </w:r>
      <w:r w:rsidR="001619DE">
        <w:rPr>
          <w:rFonts w:ascii="Times New Roman" w:hAnsi="Times New Roman" w:cs="Times New Roman"/>
          <w:sz w:val="24"/>
          <w:szCs w:val="24"/>
        </w:rPr>
        <w:t>For toxicity, it is generally reasonable to</w:t>
      </w:r>
      <w:r w:rsidR="00631262" w:rsidRPr="00631262">
        <w:rPr>
          <w:rFonts w:ascii="Times New Roman" w:hAnsi="Times New Roman" w:cs="Times New Roman"/>
          <w:sz w:val="24"/>
          <w:szCs w:val="24"/>
        </w:rPr>
        <w:t xml:space="preserve"> assume a monotonically increasing relationship</w:t>
      </w:r>
      <w:r w:rsidR="00631262">
        <w:rPr>
          <w:rFonts w:ascii="Times New Roman" w:hAnsi="Times New Roman" w:cs="Times New Roman"/>
          <w:sz w:val="24"/>
          <w:szCs w:val="24"/>
        </w:rPr>
        <w:t xml:space="preserve"> </w:t>
      </w:r>
      <w:r w:rsidR="00631262" w:rsidRPr="00631262">
        <w:rPr>
          <w:rFonts w:ascii="Times New Roman" w:hAnsi="Times New Roman" w:cs="Times New Roman"/>
          <w:sz w:val="24"/>
          <w:szCs w:val="24"/>
        </w:rPr>
        <w:t xml:space="preserve">between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631262" w:rsidRPr="0063126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631262" w:rsidRPr="00631262">
        <w:rPr>
          <w:rFonts w:ascii="Times New Roman" w:hAnsi="Times New Roman" w:cs="Times New Roman"/>
          <w:sz w:val="24"/>
          <w:szCs w:val="24"/>
        </w:rPr>
        <w:t xml:space="preserve"> as:</w:t>
      </w:r>
    </w:p>
    <w:p w:rsidR="00997FAB" w:rsidRPr="006C1F74" w:rsidRDefault="00997FAB" w:rsidP="00631262">
      <w:pPr>
        <w:autoSpaceDE w:val="0"/>
        <w:autoSpaceDN w:val="0"/>
        <w:adjustRightInd w:val="0"/>
        <w:spacing w:after="0" w:line="240" w:lineRule="auto"/>
        <w:rPr>
          <w:rFonts w:ascii="Times New Roman" w:hAnsi="Times New Roman" w:cs="Times New Roman"/>
          <w:sz w:val="24"/>
          <w:szCs w:val="24"/>
        </w:rPr>
      </w:pPr>
    </w:p>
    <w:p w:rsidR="00A669F1" w:rsidRDefault="002D7B84" w:rsidP="00997FAB">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97FAB">
        <w:rPr>
          <w:rFonts w:ascii="Times New Roman" w:hAnsi="Times New Roman" w:cs="Times New Roman"/>
          <w:sz w:val="24"/>
          <w:szCs w:val="24"/>
        </w:rPr>
        <w:t>.     (1)</w:t>
      </w:r>
    </w:p>
    <w:p w:rsidR="00997FAB" w:rsidRDefault="00132700" w:rsidP="00A824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7FAB">
        <w:rPr>
          <w:rFonts w:ascii="Times New Roman" w:hAnsi="Times New Roman" w:cs="Times New Roman"/>
          <w:sz w:val="24"/>
          <w:szCs w:val="24"/>
        </w:rPr>
        <w:t xml:space="preserve">Let </w:t>
      </w:r>
      <m:oMath>
        <m:r>
          <w:rPr>
            <w:rFonts w:ascii="Cambria Math" w:hAnsi="Cambria Math" w:cs="Times New Roman"/>
            <w:sz w:val="24"/>
            <w:szCs w:val="24"/>
          </w:rPr>
          <m:t>φ</m:t>
        </m:r>
      </m:oMath>
      <w:r w:rsidRPr="00997FAB">
        <w:rPr>
          <w:rFonts w:ascii="Times New Roman" w:hAnsi="Times New Roman" w:cs="Times New Roman"/>
          <w:sz w:val="24"/>
          <w:szCs w:val="24"/>
        </w:rPr>
        <w:t xml:space="preserve"> be the highest acceptable toxicity rate; the maximum tolerated dose (MTD) is</w:t>
      </w:r>
      <w:r>
        <w:rPr>
          <w:rFonts w:ascii="Times New Roman" w:hAnsi="Times New Roman" w:cs="Times New Roman"/>
          <w:sz w:val="24"/>
          <w:szCs w:val="24"/>
        </w:rPr>
        <w:t xml:space="preserve"> </w:t>
      </w:r>
      <w:r w:rsidRPr="00997FAB">
        <w:rPr>
          <w:rFonts w:ascii="Times New Roman" w:hAnsi="Times New Roman" w:cs="Times New Roman"/>
          <w:sz w:val="24"/>
          <w:szCs w:val="24"/>
        </w:rPr>
        <w:t>typically de</w:t>
      </w:r>
      <w:r>
        <w:rPr>
          <w:rFonts w:ascii="Times New Roman" w:hAnsi="Times New Roman" w:cs="Times New Roman"/>
          <w:sz w:val="24"/>
          <w:szCs w:val="24"/>
        </w:rPr>
        <w:t>fi</w:t>
      </w:r>
      <w:r w:rsidRPr="00997FAB">
        <w:rPr>
          <w:rFonts w:ascii="Times New Roman" w:hAnsi="Times New Roman" w:cs="Times New Roman"/>
          <w:sz w:val="24"/>
          <w:szCs w:val="24"/>
        </w:rPr>
        <w:t xml:space="preserve">ned as the dose with a </w:t>
      </w:r>
      <w:r w:rsidR="00623E21">
        <w:rPr>
          <w:rFonts w:ascii="Times New Roman" w:hAnsi="Times New Roman" w:cs="Times New Roman"/>
          <w:sz w:val="24"/>
          <w:szCs w:val="24"/>
        </w:rPr>
        <w:t>DLT</w:t>
      </w:r>
      <w:r w:rsidRPr="00997FAB">
        <w:rPr>
          <w:rFonts w:ascii="Times New Roman" w:hAnsi="Times New Roman" w:cs="Times New Roman"/>
          <w:sz w:val="24"/>
          <w:szCs w:val="24"/>
        </w:rPr>
        <w:t xml:space="preserve"> </w:t>
      </w:r>
      <w:r w:rsidR="00623E21">
        <w:rPr>
          <w:rFonts w:ascii="Times New Roman" w:hAnsi="Times New Roman" w:cs="Times New Roman"/>
          <w:sz w:val="24"/>
          <w:szCs w:val="24"/>
        </w:rPr>
        <w:t>rate</w:t>
      </w:r>
      <w:r w:rsidRPr="00997FAB">
        <w:rPr>
          <w:rFonts w:ascii="Times New Roman" w:hAnsi="Times New Roman" w:cs="Times New Roman"/>
          <w:sz w:val="24"/>
          <w:szCs w:val="24"/>
        </w:rPr>
        <w:t xml:space="preserve"> that is closest to </w:t>
      </w:r>
      <m:oMath>
        <m:r>
          <w:rPr>
            <w:rFonts w:ascii="Cambria Math" w:hAnsi="Cambria Math" w:cs="Times New Roman"/>
            <w:sz w:val="24"/>
            <w:szCs w:val="24"/>
          </w:rPr>
          <m:t>φ</m:t>
        </m:r>
      </m:oMath>
      <w:r w:rsidRPr="00997FAB">
        <w:rPr>
          <w:rFonts w:ascii="Times New Roman" w:hAnsi="Times New Roman" w:cs="Times New Roman"/>
          <w:sz w:val="24"/>
          <w:szCs w:val="24"/>
        </w:rPr>
        <w:t>.</w:t>
      </w:r>
      <w:r w:rsidR="00A824D4">
        <w:rPr>
          <w:rFonts w:ascii="Times New Roman" w:hAnsi="Times New Roman" w:cs="Times New Roman"/>
          <w:sz w:val="24"/>
          <w:szCs w:val="24"/>
        </w:rPr>
        <w:t xml:space="preserve"> </w:t>
      </w:r>
      <w:r w:rsidR="0012000B">
        <w:rPr>
          <w:rFonts w:ascii="Times New Roman" w:hAnsi="Times New Roman" w:cs="Times New Roman"/>
          <w:sz w:val="24"/>
          <w:szCs w:val="24"/>
        </w:rPr>
        <w:t>W</w:t>
      </w:r>
      <w:r w:rsidR="00A824D4" w:rsidRPr="00A824D4">
        <w:rPr>
          <w:rFonts w:ascii="Times New Roman" w:hAnsi="Times New Roman" w:cs="Times New Roman"/>
          <w:sz w:val="24"/>
          <w:szCs w:val="24"/>
        </w:rPr>
        <w:t>e propose to use</w:t>
      </w:r>
      <w:r w:rsidR="00A824D4">
        <w:rPr>
          <w:rFonts w:ascii="Times New Roman" w:hAnsi="Times New Roman" w:cs="Times New Roman"/>
          <w:sz w:val="24"/>
          <w:szCs w:val="24"/>
        </w:rPr>
        <w:t xml:space="preserve"> </w:t>
      </w:r>
      <w:r w:rsidR="00A824D4" w:rsidRPr="00A824D4">
        <w:rPr>
          <w:rFonts w:ascii="Times New Roman" w:hAnsi="Times New Roman" w:cs="Times New Roman"/>
          <w:sz w:val="24"/>
          <w:szCs w:val="24"/>
        </w:rPr>
        <w:t>a</w:t>
      </w:r>
      <w:r w:rsidR="00C76CF0">
        <w:rPr>
          <w:rFonts w:ascii="Times New Roman" w:hAnsi="Times New Roman" w:cs="Times New Roman"/>
          <w:sz w:val="24"/>
          <w:szCs w:val="24"/>
        </w:rPr>
        <w:t xml:space="preserve"> utility function to measure the</w:t>
      </w:r>
      <w:r w:rsidR="00A824D4" w:rsidRPr="00A824D4">
        <w:rPr>
          <w:rFonts w:ascii="Times New Roman" w:hAnsi="Times New Roman" w:cs="Times New Roman"/>
          <w:sz w:val="24"/>
          <w:szCs w:val="24"/>
        </w:rPr>
        <w:t xml:space="preserve"> </w:t>
      </w:r>
      <w:r w:rsidR="006A7CF7">
        <w:rPr>
          <w:rFonts w:ascii="Times New Roman" w:hAnsi="Times New Roman" w:cs="Times New Roman"/>
          <w:sz w:val="24"/>
          <w:szCs w:val="24"/>
        </w:rPr>
        <w:t xml:space="preserve">overall </w:t>
      </w:r>
      <w:r w:rsidR="00BE35CA">
        <w:rPr>
          <w:rFonts w:ascii="Times New Roman" w:hAnsi="Times New Roman" w:cs="Times New Roman"/>
          <w:sz w:val="24"/>
          <w:szCs w:val="24"/>
        </w:rPr>
        <w:t>desirability</w:t>
      </w:r>
      <w:r w:rsidR="00C76CF0">
        <w:rPr>
          <w:rFonts w:ascii="Times New Roman" w:hAnsi="Times New Roman" w:cs="Times New Roman"/>
          <w:sz w:val="24"/>
          <w:szCs w:val="24"/>
        </w:rPr>
        <w:t xml:space="preserve"> of each dose</w:t>
      </w:r>
      <w:r w:rsidR="00A824D4" w:rsidRPr="00A824D4">
        <w:rPr>
          <w:rFonts w:ascii="Times New Roman" w:hAnsi="Times New Roman" w:cs="Times New Roman"/>
          <w:sz w:val="24"/>
          <w:szCs w:val="24"/>
        </w:rPr>
        <w:t>, which accounts for the risk-bene</w:t>
      </w:r>
      <w:r w:rsidR="00A824D4">
        <w:rPr>
          <w:rFonts w:ascii="Times New Roman" w:hAnsi="Times New Roman" w:cs="Times New Roman"/>
          <w:sz w:val="24"/>
          <w:szCs w:val="24"/>
        </w:rPr>
        <w:t>fi</w:t>
      </w:r>
      <w:r w:rsidR="00A824D4" w:rsidRPr="00A824D4">
        <w:rPr>
          <w:rFonts w:ascii="Times New Roman" w:hAnsi="Times New Roman" w:cs="Times New Roman"/>
          <w:sz w:val="24"/>
          <w:szCs w:val="24"/>
        </w:rPr>
        <w:t>t tradeo</w:t>
      </w:r>
      <w:r w:rsidR="00A824D4">
        <w:rPr>
          <w:rFonts w:ascii="Times New Roman" w:hAnsi="Times New Roman" w:cs="Times New Roman"/>
          <w:sz w:val="24"/>
          <w:szCs w:val="24"/>
        </w:rPr>
        <w:t>ff</w:t>
      </w:r>
      <w:r w:rsidR="00A824D4" w:rsidRPr="00A824D4">
        <w:rPr>
          <w:rFonts w:ascii="Times New Roman" w:hAnsi="Times New Roman" w:cs="Times New Roman"/>
          <w:sz w:val="24"/>
          <w:szCs w:val="24"/>
        </w:rPr>
        <w:t xml:space="preserve"> based</w:t>
      </w:r>
      <w:r w:rsidR="00A824D4">
        <w:rPr>
          <w:rFonts w:ascii="Times New Roman" w:hAnsi="Times New Roman" w:cs="Times New Roman"/>
          <w:sz w:val="24"/>
          <w:szCs w:val="24"/>
        </w:rPr>
        <w:t xml:space="preserve"> </w:t>
      </w:r>
      <w:r w:rsidR="00A824D4" w:rsidRPr="00A824D4">
        <w:rPr>
          <w:rFonts w:ascii="Times New Roman" w:hAnsi="Times New Roman" w:cs="Times New Roman"/>
          <w:sz w:val="24"/>
          <w:szCs w:val="24"/>
        </w:rPr>
        <w:t>on the joint toxicity-e</w:t>
      </w:r>
      <w:r w:rsidR="00A824D4">
        <w:rPr>
          <w:rFonts w:ascii="Times New Roman" w:hAnsi="Times New Roman" w:cs="Times New Roman"/>
          <w:sz w:val="24"/>
          <w:szCs w:val="24"/>
        </w:rPr>
        <w:t>ffi</w:t>
      </w:r>
      <w:r w:rsidR="00A824D4" w:rsidRPr="00A824D4">
        <w:rPr>
          <w:rFonts w:ascii="Times New Roman" w:hAnsi="Times New Roman" w:cs="Times New Roman"/>
          <w:sz w:val="24"/>
          <w:szCs w:val="24"/>
        </w:rPr>
        <w:t xml:space="preserve">cacy response </w:t>
      </w:r>
      <w:proofErr w:type="gramStart"/>
      <w:r w:rsidR="00A824D4" w:rsidRPr="00A824D4">
        <w:rPr>
          <w:rFonts w:ascii="Times New Roman" w:hAnsi="Times New Roman" w:cs="Times New Roman"/>
          <w:sz w:val="24"/>
          <w:szCs w:val="24"/>
        </w:rPr>
        <w:t xml:space="preserve">rate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oMath>
      <w:r w:rsidR="00A824D4" w:rsidRPr="00A824D4">
        <w:rPr>
          <w:rFonts w:ascii="Times New Roman" w:hAnsi="Times New Roman" w:cs="Times New Roman"/>
          <w:sz w:val="24"/>
          <w:szCs w:val="24"/>
        </w:rPr>
        <w:t>.</w:t>
      </w:r>
      <w:r w:rsidR="00C978EA">
        <w:rPr>
          <w:rFonts w:ascii="Times New Roman" w:hAnsi="Times New Roman" w:cs="Times New Roman"/>
          <w:sz w:val="24"/>
          <w:szCs w:val="24"/>
        </w:rPr>
        <w:t xml:space="preserve"> Specifically, let us define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oMath>
      <w:r w:rsidR="00D304E5">
        <w:rPr>
          <w:rFonts w:ascii="Times New Roman" w:hAnsi="Times New Roman" w:cs="Times New Roman"/>
          <w:sz w:val="24"/>
          <w:szCs w:val="24"/>
        </w:rPr>
        <w:t xml:space="preserve"> as the desirability score for the response outcome </w:t>
      </w:r>
      <m:oMath>
        <m:r>
          <w:rPr>
            <w:rFonts w:ascii="Cambria Math" w:hAnsi="Cambria Math" w:cs="Times New Roman"/>
            <w:sz w:val="24"/>
            <w:szCs w:val="24"/>
          </w:rPr>
          <m:t>T=k, E=l</m:t>
        </m:r>
      </m:oMath>
      <w:r w:rsidR="00D47D4A">
        <w:rPr>
          <w:rFonts w:ascii="Times New Roman" w:hAnsi="Times New Roman" w:cs="Times New Roman" w:hint="eastAsia"/>
          <w:sz w:val="24"/>
          <w:szCs w:val="24"/>
        </w:rPr>
        <w:t>,</w:t>
      </w:r>
      <w:r w:rsidR="00D47D4A">
        <w:rPr>
          <w:rFonts w:ascii="Times New Roman" w:hAnsi="Times New Roman" w:cs="Times New Roman"/>
          <w:sz w:val="24"/>
          <w:szCs w:val="24"/>
        </w:rPr>
        <w:t xml:space="preserve"> the utility function for dose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D47D4A">
        <w:rPr>
          <w:rFonts w:ascii="Times New Roman" w:hAnsi="Times New Roman" w:cs="Times New Roman"/>
          <w:sz w:val="24"/>
          <w:szCs w:val="24"/>
        </w:rPr>
        <w:t xml:space="preserve"> is defined as:</w:t>
      </w:r>
    </w:p>
    <w:p w:rsidR="00D47D4A" w:rsidRDefault="00D47D4A" w:rsidP="00D47D4A">
      <w:pPr>
        <w:autoSpaceDE w:val="0"/>
        <w:autoSpaceDN w:val="0"/>
        <w:adjustRightInd w:val="0"/>
        <w:spacing w:after="0" w:line="240" w:lineRule="auto"/>
        <w:jc w:val="center"/>
        <w:rPr>
          <w:rFonts w:ascii="Times New Roman" w:hAnsi="Times New Roman" w:cs="Times New Roman"/>
          <w:sz w:val="24"/>
          <w:szCs w:val="24"/>
        </w:rPr>
      </w:pPr>
    </w:p>
    <w:p w:rsidR="00D47D4A" w:rsidRDefault="00132700" w:rsidP="00D47D4A">
      <w:pPr>
        <w:autoSpaceDE w:val="0"/>
        <w:autoSpaceDN w:val="0"/>
        <w:adjustRightInd w:val="0"/>
        <w:spacing w:after="0"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U</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e>
        </m:d>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k=0</m:t>
            </m:r>
          </m:sub>
          <m:sup>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l=0</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e>
            </m:nary>
          </m:e>
        </m:nary>
      </m:oMath>
      <w:r>
        <w:rPr>
          <w:rFonts w:ascii="Times New Roman" w:hAnsi="Times New Roman" w:cs="Times New Roman"/>
          <w:sz w:val="24"/>
          <w:szCs w:val="24"/>
        </w:rPr>
        <w:t>.</w:t>
      </w:r>
      <w:r w:rsidR="005D100C">
        <w:rPr>
          <w:rFonts w:ascii="Times New Roman" w:hAnsi="Times New Roman" w:cs="Times New Roman"/>
          <w:sz w:val="24"/>
          <w:szCs w:val="24"/>
        </w:rPr>
        <w:t xml:space="preserve">     (2)</w:t>
      </w:r>
    </w:p>
    <w:p w:rsidR="00D47D4A" w:rsidRDefault="00D47D4A" w:rsidP="00D47D4A">
      <w:pPr>
        <w:autoSpaceDE w:val="0"/>
        <w:autoSpaceDN w:val="0"/>
        <w:adjustRightInd w:val="0"/>
        <w:spacing w:after="0" w:line="240" w:lineRule="auto"/>
        <w:jc w:val="center"/>
        <w:rPr>
          <w:rFonts w:ascii="Times New Roman" w:hAnsi="Times New Roman" w:cs="Times New Roman"/>
          <w:sz w:val="24"/>
          <w:szCs w:val="24"/>
        </w:rPr>
      </w:pPr>
    </w:p>
    <w:p w:rsidR="00D47D4A" w:rsidRDefault="00132700" w:rsidP="002D3494">
      <w:pPr>
        <w:autoSpaceDE w:val="0"/>
        <w:autoSpaceDN w:val="0"/>
        <w:adjustRightInd w:val="0"/>
        <w:spacing w:after="0" w:line="240" w:lineRule="auto"/>
        <w:ind w:firstLine="240"/>
        <w:rPr>
          <w:rFonts w:ascii="Times New Roman" w:hAnsi="Times New Roman" w:cs="Times New Roman"/>
          <w:sz w:val="24"/>
          <w:szCs w:val="24"/>
        </w:rPr>
      </w:pPr>
      <w:r w:rsidRPr="00D47D4A">
        <w:rPr>
          <w:rFonts w:ascii="Times New Roman" w:hAnsi="Times New Roman" w:cs="Times New Roman"/>
          <w:sz w:val="24"/>
          <w:szCs w:val="24"/>
        </w:rPr>
        <w:t xml:space="preserve">The </w:t>
      </w:r>
      <w:r>
        <w:rPr>
          <w:rFonts w:ascii="Times New Roman" w:hAnsi="Times New Roman" w:cs="Times New Roman"/>
          <w:sz w:val="24"/>
          <w:szCs w:val="24"/>
        </w:rPr>
        <w:t>desirability score</w:t>
      </w:r>
      <w:r w:rsidR="00B25871">
        <w:rPr>
          <w:rFonts w:ascii="Times New Roman" w:hAnsi="Times New Roman" w:cs="Times New Roman"/>
          <w:sz w:val="24"/>
          <w:szCs w:val="24"/>
        </w:rPr>
        <w:t>s</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oMath>
      <w:r w:rsidRPr="00D47D4A">
        <w:rPr>
          <w:rFonts w:ascii="Times New Roman" w:hAnsi="Times New Roman" w:cs="Times New Roman"/>
          <w:sz w:val="24"/>
          <w:szCs w:val="24"/>
        </w:rPr>
        <w:t xml:space="preserve"> </w:t>
      </w:r>
      <w:r w:rsidR="00B25871">
        <w:rPr>
          <w:rFonts w:ascii="Times New Roman" w:hAnsi="Times New Roman" w:cs="Times New Roman"/>
          <w:sz w:val="24"/>
          <w:szCs w:val="24"/>
        </w:rPr>
        <w:t>are</w:t>
      </w:r>
      <w:r w:rsidRPr="00D47D4A">
        <w:rPr>
          <w:rFonts w:ascii="Times New Roman" w:hAnsi="Times New Roman" w:cs="Times New Roman"/>
          <w:sz w:val="24"/>
          <w:szCs w:val="24"/>
        </w:rPr>
        <w:t xml:space="preserve"> elicited from physicians as follows:</w:t>
      </w:r>
      <w:r>
        <w:rPr>
          <w:rFonts w:ascii="Times New Roman" w:hAnsi="Times New Roman" w:cs="Times New Roman"/>
          <w:sz w:val="24"/>
          <w:szCs w:val="24"/>
        </w:rPr>
        <w:t xml:space="preserve"> we first fix the score for the most desirable outcome as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01</m:t>
            </m:r>
          </m:sub>
        </m:sSub>
        <m:r>
          <w:rPr>
            <w:rFonts w:ascii="Cambria Math" w:hAnsi="Cambria Math" w:cs="Times New Roman"/>
            <w:sz w:val="24"/>
            <w:szCs w:val="24"/>
          </w:rPr>
          <m:t>=100</m:t>
        </m:r>
      </m:oMath>
      <w:r w:rsidR="00B25871">
        <w:rPr>
          <w:rFonts w:ascii="Times New Roman" w:hAnsi="Times New Roman" w:cs="Times New Roman"/>
          <w:sz w:val="24"/>
          <w:szCs w:val="24"/>
        </w:rPr>
        <w:t xml:space="preserve"> and the score for the least desirable </w:t>
      </w:r>
      <w:r w:rsidR="00623E21">
        <w:rPr>
          <w:rFonts w:ascii="Times New Roman" w:hAnsi="Times New Roman" w:cs="Times New Roman"/>
          <w:sz w:val="24"/>
          <w:szCs w:val="24"/>
        </w:rPr>
        <w:t>outcome</w:t>
      </w:r>
      <w:r w:rsidR="00B25871">
        <w:rPr>
          <w:rFonts w:ascii="Times New Roman" w:hAnsi="Times New Roman" w:cs="Times New Roman"/>
          <w:sz w:val="24"/>
          <w:szCs w:val="24"/>
        </w:rPr>
        <w:t xml:space="preserve"> as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10</m:t>
            </m:r>
          </m:sub>
        </m:sSub>
        <m:r>
          <w:rPr>
            <w:rFonts w:ascii="Cambria Math" w:hAnsi="Cambria Math" w:cs="Times New Roman"/>
            <w:sz w:val="24"/>
            <w:szCs w:val="24"/>
          </w:rPr>
          <m:t>=0</m:t>
        </m:r>
      </m:oMath>
      <w:r w:rsidR="00B25871">
        <w:rPr>
          <w:rFonts w:ascii="Times New Roman" w:hAnsi="Times New Roman" w:cs="Times New Roman"/>
          <w:sz w:val="24"/>
          <w:szCs w:val="24"/>
        </w:rPr>
        <w:t xml:space="preserve">. Then, we ask the physicians to elicit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00</m:t>
            </m:r>
          </m:sub>
        </m:sSub>
      </m:oMath>
      <w:r w:rsidR="00B25871">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11</m:t>
            </m:r>
          </m:sub>
        </m:sSub>
      </m:oMath>
      <w:r>
        <w:rPr>
          <w:rFonts w:ascii="Times New Roman" w:hAnsi="Times New Roman" w:cs="Times New Roman"/>
          <w:sz w:val="24"/>
          <w:szCs w:val="24"/>
        </w:rPr>
        <w:t xml:space="preserve"> </w:t>
      </w:r>
      <w:r w:rsidR="00B25871">
        <w:rPr>
          <w:rFonts w:ascii="Times New Roman" w:hAnsi="Times New Roman" w:cs="Times New Roman"/>
          <w:sz w:val="24"/>
          <w:szCs w:val="24"/>
        </w:rPr>
        <w:t>using the scale (0, 100). Once the</w:t>
      </w:r>
      <w:r w:rsidR="00A82D98">
        <w:rPr>
          <w:rFonts w:ascii="Times New Roman" w:hAnsi="Times New Roman" w:cs="Times New Roman"/>
          <w:sz w:val="24"/>
          <w:szCs w:val="24"/>
        </w:rPr>
        <w:t xml:space="preserve"> </w:t>
      </w:r>
      <w:r w:rsidR="00B25871">
        <w:rPr>
          <w:rFonts w:ascii="Times New Roman" w:hAnsi="Times New Roman" w:cs="Times New Roman"/>
          <w:sz w:val="24"/>
          <w:szCs w:val="24"/>
        </w:rPr>
        <w:t>desirability scores are elicited, the optimal biological dose (OBD) is defined as the dose ma</w:t>
      </w:r>
      <w:r w:rsidR="005D100C">
        <w:rPr>
          <w:rFonts w:ascii="Times New Roman" w:hAnsi="Times New Roman" w:cs="Times New Roman"/>
          <w:sz w:val="24"/>
          <w:szCs w:val="24"/>
        </w:rPr>
        <w:t xml:space="preserve">ximizing the utility function (2) </w:t>
      </w:r>
      <w:r w:rsidR="006A7CF7">
        <w:rPr>
          <w:rFonts w:ascii="Times New Roman" w:hAnsi="Times New Roman" w:cs="Times New Roman"/>
          <w:sz w:val="24"/>
          <w:szCs w:val="24"/>
        </w:rPr>
        <w:t>with</w:t>
      </w:r>
      <w:r w:rsidR="005D100C">
        <w:rPr>
          <w:rFonts w:ascii="Times New Roman" w:hAnsi="Times New Roman" w:cs="Times New Roman"/>
          <w:sz w:val="24"/>
          <w:szCs w:val="24"/>
        </w:rPr>
        <w:t xml:space="preserve"> acceptable </w:t>
      </w:r>
      <w:r w:rsidR="00623E21">
        <w:rPr>
          <w:rFonts w:ascii="Times New Roman" w:hAnsi="Times New Roman" w:cs="Times New Roman"/>
          <w:sz w:val="24"/>
          <w:szCs w:val="24"/>
        </w:rPr>
        <w:t>DLT</w:t>
      </w:r>
      <w:r w:rsidR="004D663C">
        <w:rPr>
          <w:rFonts w:ascii="Times New Roman" w:hAnsi="Times New Roman" w:cs="Times New Roman"/>
          <w:sz w:val="24"/>
          <w:szCs w:val="24"/>
        </w:rPr>
        <w:t xml:space="preserve"> and TR</w:t>
      </w:r>
      <w:r w:rsidR="00623E21">
        <w:rPr>
          <w:rFonts w:ascii="Times New Roman" w:hAnsi="Times New Roman" w:cs="Times New Roman"/>
          <w:sz w:val="24"/>
          <w:szCs w:val="24"/>
        </w:rPr>
        <w:t xml:space="preserve"> rate</w:t>
      </w:r>
      <w:r w:rsidR="005D100C">
        <w:rPr>
          <w:rFonts w:ascii="Times New Roman" w:hAnsi="Times New Roman" w:cs="Times New Roman"/>
          <w:sz w:val="24"/>
          <w:szCs w:val="24"/>
        </w:rPr>
        <w:t>.</w:t>
      </w:r>
      <w:r w:rsidR="00CC7788">
        <w:rPr>
          <w:rFonts w:ascii="Times New Roman" w:hAnsi="Times New Roman" w:cs="Times New Roman"/>
          <w:sz w:val="24"/>
          <w:szCs w:val="24"/>
        </w:rPr>
        <w:t xml:space="preserve"> This definition </w:t>
      </w:r>
      <w:r w:rsidR="00FC1B0B">
        <w:rPr>
          <w:rFonts w:ascii="Times New Roman" w:hAnsi="Times New Roman" w:cs="Times New Roman"/>
          <w:sz w:val="24"/>
          <w:szCs w:val="24"/>
        </w:rPr>
        <w:t>has also been used in several</w:t>
      </w:r>
      <w:r w:rsidR="00B80A0C">
        <w:rPr>
          <w:rFonts w:ascii="Times New Roman" w:hAnsi="Times New Roman" w:cs="Times New Roman"/>
          <w:sz w:val="24"/>
          <w:szCs w:val="24"/>
        </w:rPr>
        <w:t xml:space="preserve"> phase I/II</w:t>
      </w:r>
      <w:r w:rsidR="00FC1B0B">
        <w:rPr>
          <w:rFonts w:ascii="Times New Roman" w:hAnsi="Times New Roman" w:cs="Times New Roman"/>
          <w:sz w:val="24"/>
          <w:szCs w:val="24"/>
        </w:rPr>
        <w:t xml:space="preserve"> trial designs</w:t>
      </w:r>
      <w:r w:rsidR="006625CE">
        <w:rPr>
          <w:rFonts w:ascii="Times New Roman" w:hAnsi="Times New Roman" w:cs="Times New Roman"/>
          <w:sz w:val="24"/>
          <w:szCs w:val="24"/>
        </w:rPr>
        <w:t xml:space="preserve"> (16-20</w:t>
      </w:r>
      <w:r w:rsidR="00F578E7">
        <w:rPr>
          <w:rFonts w:ascii="Times New Roman" w:hAnsi="Times New Roman" w:cs="Times New Roman"/>
          <w:sz w:val="24"/>
          <w:szCs w:val="24"/>
        </w:rPr>
        <w:t>)</w:t>
      </w:r>
      <w:r w:rsidR="00FC1B0B">
        <w:rPr>
          <w:rFonts w:ascii="Times New Roman" w:hAnsi="Times New Roman" w:cs="Times New Roman"/>
          <w:sz w:val="24"/>
          <w:szCs w:val="24"/>
        </w:rPr>
        <w:t xml:space="preserve">. </w:t>
      </w:r>
      <w:r w:rsidR="005D100C">
        <w:rPr>
          <w:rFonts w:ascii="Times New Roman" w:hAnsi="Times New Roman" w:cs="Times New Roman"/>
          <w:sz w:val="24"/>
          <w:szCs w:val="24"/>
        </w:rPr>
        <w:t xml:space="preserve">  </w:t>
      </w:r>
    </w:p>
    <w:p w:rsidR="002D3494" w:rsidRDefault="00132700" w:rsidP="002D3494">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The utility function involves unknown </w:t>
      </w:r>
      <w:r w:rsidR="00B84108">
        <w:rPr>
          <w:rFonts w:ascii="Times New Roman" w:hAnsi="Times New Roman" w:cs="Times New Roman"/>
          <w:sz w:val="24"/>
          <w:szCs w:val="24"/>
        </w:rPr>
        <w:t xml:space="preserve">parameter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oMath>
      <w:r>
        <w:rPr>
          <w:rFonts w:ascii="Times New Roman" w:hAnsi="Times New Roman" w:cs="Times New Roman"/>
          <w:sz w:val="24"/>
          <w:szCs w:val="24"/>
        </w:rPr>
        <w:t>, which</w:t>
      </w:r>
      <w:r w:rsidR="00B84108">
        <w:rPr>
          <w:rFonts w:ascii="Times New Roman" w:hAnsi="Times New Roman" w:cs="Times New Roman"/>
          <w:sz w:val="24"/>
          <w:szCs w:val="24"/>
        </w:rPr>
        <w:t xml:space="preserve"> is the</w:t>
      </w:r>
      <w:r w:rsidR="00B84108" w:rsidRPr="006C1F74">
        <w:rPr>
          <w:rFonts w:ascii="Times New Roman" w:hAnsi="Times New Roman" w:cs="Times New Roman"/>
          <w:sz w:val="24"/>
          <w:szCs w:val="24"/>
        </w:rPr>
        <w:t xml:space="preserve"> response rate for the joint response outcome</w:t>
      </w:r>
      <w:r w:rsidR="00B84108">
        <w:rPr>
          <w:rFonts w:ascii="Times New Roman" w:hAnsi="Times New Roman" w:cs="Times New Roman"/>
          <w:sz w:val="24"/>
          <w:szCs w:val="24"/>
        </w:rPr>
        <w:t xml:space="preserve"> </w:t>
      </w:r>
      <m:oMath>
        <m:r>
          <w:rPr>
            <w:rFonts w:ascii="Cambria Math" w:hAnsi="Cambria Math" w:cs="Times New Roman"/>
            <w:sz w:val="24"/>
            <w:szCs w:val="24"/>
          </w:rPr>
          <m:t>T=k, E=l</m:t>
        </m:r>
      </m:oMath>
      <w:r w:rsidR="00B84108">
        <w:rPr>
          <w:rFonts w:ascii="Times New Roman" w:hAnsi="Times New Roman" w:cs="Times New Roman"/>
          <w:sz w:val="24"/>
          <w:szCs w:val="24"/>
        </w:rPr>
        <w:t xml:space="preserve"> at dose level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sidR="00B84108">
        <w:rPr>
          <w:rFonts w:ascii="Times New Roman" w:hAnsi="Times New Roman" w:cs="Times New Roman"/>
          <w:sz w:val="24"/>
          <w:szCs w:val="24"/>
        </w:rPr>
        <w:t xml:space="preserve">and </w:t>
      </w:r>
      <w:r>
        <w:rPr>
          <w:rFonts w:ascii="Times New Roman" w:hAnsi="Times New Roman" w:cs="Times New Roman"/>
          <w:sz w:val="24"/>
          <w:szCs w:val="24"/>
        </w:rPr>
        <w:t>can be estimated from the</w:t>
      </w:r>
      <w:r w:rsidR="00297234">
        <w:rPr>
          <w:rFonts w:ascii="Times New Roman" w:hAnsi="Times New Roman" w:cs="Times New Roman"/>
          <w:sz w:val="24"/>
          <w:szCs w:val="24"/>
        </w:rPr>
        <w:t xml:space="preserve"> accumulated</w:t>
      </w:r>
      <w:r>
        <w:rPr>
          <w:rFonts w:ascii="Times New Roman" w:hAnsi="Times New Roman" w:cs="Times New Roman"/>
          <w:sz w:val="24"/>
          <w:szCs w:val="24"/>
        </w:rPr>
        <w:t xml:space="preserve"> da</w:t>
      </w:r>
      <w:r w:rsidR="00297234">
        <w:rPr>
          <w:rFonts w:ascii="Times New Roman" w:hAnsi="Times New Roman" w:cs="Times New Roman"/>
          <w:sz w:val="24"/>
          <w:szCs w:val="24"/>
        </w:rPr>
        <w:t>ta</w:t>
      </w:r>
      <w:r>
        <w:rPr>
          <w:rFonts w:ascii="Times New Roman" w:hAnsi="Times New Roman" w:cs="Times New Roman"/>
          <w:sz w:val="24"/>
          <w:szCs w:val="24"/>
        </w:rPr>
        <w:t xml:space="preserve">. </w:t>
      </w:r>
      <w:r w:rsidR="00A82D98">
        <w:rPr>
          <w:rFonts w:ascii="Times New Roman" w:hAnsi="Times New Roman" w:cs="Times New Roman"/>
          <w:sz w:val="24"/>
          <w:szCs w:val="24"/>
        </w:rPr>
        <w:t xml:space="preserve">Let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oMath>
      <w:r w:rsidR="00A82D98">
        <w:rPr>
          <w:rFonts w:ascii="Times New Roman" w:hAnsi="Times New Roman" w:cs="Times New Roman"/>
          <w:sz w:val="24"/>
          <w:szCs w:val="24"/>
        </w:rPr>
        <w:t xml:space="preserve"> denote the number of patients treated at dose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A82D9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jkl</m:t>
            </m:r>
          </m:sub>
        </m:sSub>
      </m:oMath>
      <w:r w:rsidR="00A82D98">
        <w:rPr>
          <w:rFonts w:ascii="Times New Roman" w:hAnsi="Times New Roman" w:cs="Times New Roman"/>
          <w:sz w:val="24"/>
          <w:szCs w:val="24"/>
        </w:rPr>
        <w:t xml:space="preserve"> denote the number</w:t>
      </w:r>
      <w:r w:rsidR="001661EA">
        <w:rPr>
          <w:rFonts w:ascii="Times New Roman" w:hAnsi="Times New Roman" w:cs="Times New Roman"/>
          <w:sz w:val="24"/>
          <w:szCs w:val="24"/>
        </w:rPr>
        <w:t xml:space="preserve"> of</w:t>
      </w:r>
      <w:r w:rsidR="00A82D98">
        <w:rPr>
          <w:rFonts w:ascii="Times New Roman" w:hAnsi="Times New Roman" w:cs="Times New Roman"/>
          <w:sz w:val="24"/>
          <w:szCs w:val="24"/>
        </w:rPr>
        <w:t xml:space="preserve"> the patients </w:t>
      </w:r>
      <w:r w:rsidR="004B620D">
        <w:rPr>
          <w:rFonts w:ascii="Times New Roman" w:hAnsi="Times New Roman" w:cs="Times New Roman"/>
          <w:sz w:val="24"/>
          <w:szCs w:val="24"/>
        </w:rPr>
        <w:t>yielding</w:t>
      </w:r>
      <w:r w:rsidR="00B84108">
        <w:rPr>
          <w:rFonts w:ascii="Times New Roman" w:hAnsi="Times New Roman" w:cs="Times New Roman"/>
          <w:sz w:val="24"/>
          <w:szCs w:val="24"/>
        </w:rPr>
        <w:t xml:space="preserve"> response outcome</w:t>
      </w:r>
      <w:r w:rsidR="00A82D98">
        <w:rPr>
          <w:rFonts w:ascii="Times New Roman" w:hAnsi="Times New Roman" w:cs="Times New Roman"/>
          <w:sz w:val="24"/>
          <w:szCs w:val="24"/>
        </w:rPr>
        <w:t xml:space="preserve"> </w:t>
      </w:r>
      <m:oMath>
        <m:r>
          <w:rPr>
            <w:rFonts w:ascii="Cambria Math" w:hAnsi="Cambria Math" w:cs="Times New Roman"/>
            <w:sz w:val="24"/>
            <w:szCs w:val="24"/>
          </w:rPr>
          <m:t>T=k, E=l</m:t>
        </m:r>
      </m:oMath>
      <w:r w:rsidR="00A82D98">
        <w:rPr>
          <w:rFonts w:ascii="Times New Roman" w:hAnsi="Times New Roman" w:cs="Times New Roman"/>
          <w:sz w:val="24"/>
          <w:szCs w:val="24"/>
        </w:rPr>
        <w:t xml:space="preserve"> at dose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1661EA">
        <w:rPr>
          <w:rFonts w:ascii="Times New Roman" w:hAnsi="Times New Roman" w:cs="Times New Roman"/>
          <w:sz w:val="24"/>
          <w:szCs w:val="24"/>
        </w:rPr>
        <w:t xml:space="preserve"> (</w:t>
      </w:r>
      <w:proofErr w:type="spellStart"/>
      <w:r w:rsidR="001661EA">
        <w:rPr>
          <w:rFonts w:ascii="Times New Roman" w:hAnsi="Times New Roman" w:cs="Times New Roman"/>
          <w:sz w:val="24"/>
          <w:szCs w:val="24"/>
        </w:rPr>
        <w:t>k</w:t>
      </w:r>
      <w:proofErr w:type="gramStart"/>
      <w:r w:rsidR="001661EA">
        <w:rPr>
          <w:rFonts w:ascii="Times New Roman" w:hAnsi="Times New Roman" w:cs="Times New Roman"/>
          <w:sz w:val="24"/>
          <w:szCs w:val="24"/>
        </w:rPr>
        <w:t>,l</w:t>
      </w:r>
      <w:proofErr w:type="spellEnd"/>
      <w:proofErr w:type="gramEnd"/>
      <w:r w:rsidR="001661EA">
        <w:rPr>
          <w:rFonts w:ascii="Times New Roman" w:hAnsi="Times New Roman" w:cs="Times New Roman"/>
          <w:sz w:val="24"/>
          <w:szCs w:val="24"/>
        </w:rPr>
        <w:t>=0,1)</w:t>
      </w:r>
      <w:r w:rsidR="00A82D98">
        <w:rPr>
          <w:rFonts w:ascii="Times New Roman" w:hAnsi="Times New Roman" w:cs="Times New Roman"/>
          <w:sz w:val="24"/>
          <w:szCs w:val="24"/>
        </w:rPr>
        <w:t xml:space="preserve">. </w:t>
      </w:r>
      <w:r w:rsidR="009507D3">
        <w:rPr>
          <w:rFonts w:ascii="Times New Roman" w:hAnsi="Times New Roman" w:cs="Times New Roman"/>
          <w:sz w:val="24"/>
          <w:szCs w:val="24"/>
        </w:rPr>
        <w:t>The likelihood function for the joint toxicity-efficacy outcomes can be written as:</w:t>
      </w:r>
    </w:p>
    <w:p w:rsidR="009507D3" w:rsidRDefault="009507D3" w:rsidP="002D3494">
      <w:pPr>
        <w:autoSpaceDE w:val="0"/>
        <w:autoSpaceDN w:val="0"/>
        <w:adjustRightInd w:val="0"/>
        <w:spacing w:after="0" w:line="240" w:lineRule="auto"/>
        <w:ind w:firstLine="240"/>
        <w:rPr>
          <w:rFonts w:ascii="Times New Roman" w:hAnsi="Times New Roman" w:cs="Times New Roman"/>
          <w:sz w:val="24"/>
          <w:szCs w:val="24"/>
        </w:rPr>
      </w:pPr>
    </w:p>
    <w:p w:rsidR="009507D3" w:rsidRDefault="00132700" w:rsidP="009507D3">
      <w:pPr>
        <w:autoSpaceDE w:val="0"/>
        <w:autoSpaceDN w:val="0"/>
        <w:adjustRightInd w:val="0"/>
        <w:spacing w:after="0" w:line="240" w:lineRule="auto"/>
        <w:ind w:firstLine="240"/>
        <w:jc w:val="center"/>
        <w:rPr>
          <w:rFonts w:ascii="Times New Roman" w:hAnsi="Times New Roman" w:cs="Times New Roman"/>
          <w:sz w:val="24"/>
          <w:szCs w:val="24"/>
        </w:rPr>
      </w:pPr>
      <m:oMath>
        <m:r>
          <m:rPr>
            <m:sty m:val="p"/>
          </m:rPr>
          <w:rPr>
            <w:rFonts w:ascii="Cambria Math" w:hAnsi="Cambria Math" w:cs="Times New Roman"/>
            <w:sz w:val="24"/>
            <w:szCs w:val="24"/>
          </w:rPr>
          <m:t>L=</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l=0</m:t>
                    </m:r>
                  </m:sub>
                  <m:sup>
                    <m:r>
                      <w:rPr>
                        <w:rFonts w:ascii="Cambria Math" w:hAnsi="Cambria Math" w:cs="Times New Roman"/>
                        <w:sz w:val="24"/>
                        <w:szCs w:val="24"/>
                      </w:rPr>
                      <m:t>1</m:t>
                    </m:r>
                  </m:sup>
                  <m:e>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jkl</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jkl</m:t>
                            </m:r>
                          </m:sub>
                        </m:sSub>
                      </m:sup>
                    </m:sSubSup>
                  </m:e>
                </m:nary>
              </m:e>
            </m:nary>
          </m:e>
        </m:nary>
      </m:oMath>
      <w:r>
        <w:rPr>
          <w:rFonts w:ascii="Times New Roman" w:hAnsi="Times New Roman" w:cs="Times New Roman"/>
          <w:sz w:val="24"/>
          <w:szCs w:val="24"/>
        </w:rPr>
        <w:t>.     (3)</w:t>
      </w:r>
    </w:p>
    <w:p w:rsidR="009507D3" w:rsidRDefault="009507D3" w:rsidP="009507D3">
      <w:pPr>
        <w:autoSpaceDE w:val="0"/>
        <w:autoSpaceDN w:val="0"/>
        <w:adjustRightInd w:val="0"/>
        <w:spacing w:after="0" w:line="240" w:lineRule="auto"/>
        <w:ind w:firstLine="240"/>
        <w:jc w:val="center"/>
        <w:rPr>
          <w:rFonts w:ascii="Times New Roman" w:hAnsi="Times New Roman" w:cs="Times New Roman"/>
          <w:sz w:val="24"/>
          <w:szCs w:val="24"/>
        </w:rPr>
      </w:pPr>
    </w:p>
    <w:p w:rsidR="009507D3" w:rsidRDefault="00132700" w:rsidP="009507D3">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lastRenderedPageBreak/>
        <w:t xml:space="preserve">Let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oMath>
      <w:r w:rsidR="00BF4FD7">
        <w:rPr>
          <w:rFonts w:ascii="Times New Roman" w:hAnsi="Times New Roman" w:cs="Times New Roman"/>
          <w:sz w:val="24"/>
          <w:szCs w:val="24"/>
        </w:rPr>
        <w:t xml:space="preserve"> </w:t>
      </w:r>
      <w:r>
        <w:rPr>
          <w:rFonts w:ascii="Times New Roman" w:hAnsi="Times New Roman" w:cs="Times New Roman"/>
          <w:sz w:val="24"/>
          <w:szCs w:val="24"/>
        </w:rPr>
        <w:t xml:space="preserve">be the maximum likelihood estimate (MLE) of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oMath>
      <w:r>
        <w:rPr>
          <w:rFonts w:ascii="Times New Roman" w:hAnsi="Times New Roman" w:cs="Times New Roman"/>
          <w:sz w:val="24"/>
          <w:szCs w:val="24"/>
        </w:rPr>
        <w:t>. They can the</w:t>
      </w:r>
      <w:r w:rsidR="00BF4FD7">
        <w:rPr>
          <w:rFonts w:ascii="Times New Roman" w:hAnsi="Times New Roman" w:cs="Times New Roman"/>
          <w:sz w:val="24"/>
          <w:szCs w:val="24"/>
        </w:rPr>
        <w:t>n be estimated by maximizing the likelihood function (3) subject to the order constraint (1).</w:t>
      </w:r>
    </w:p>
    <w:p w:rsidR="00BF4FD7" w:rsidRDefault="00132700" w:rsidP="00BE7AF2">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We propose a two-step algorithm to derive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oMath>
      <w:r>
        <w:rPr>
          <w:rFonts w:ascii="Times New Roman" w:hAnsi="Times New Roman" w:cs="Times New Roman"/>
          <w:sz w:val="24"/>
          <w:szCs w:val="24"/>
        </w:rPr>
        <w:t>.</w:t>
      </w:r>
      <w:r w:rsidR="007863F3">
        <w:rPr>
          <w:rFonts w:ascii="Times New Roman" w:hAnsi="Times New Roman" w:cs="Times New Roman"/>
          <w:sz w:val="24"/>
          <w:szCs w:val="24"/>
        </w:rPr>
        <w:t xml:space="preserve"> </w:t>
      </w:r>
      <w:r w:rsidR="009205E8">
        <w:rPr>
          <w:rFonts w:ascii="Times New Roman" w:hAnsi="Times New Roman" w:cs="Times New Roman"/>
          <w:sz w:val="24"/>
          <w:szCs w:val="24"/>
        </w:rPr>
        <w:t>W</w:t>
      </w:r>
      <w:r w:rsidR="007863F3">
        <w:rPr>
          <w:rFonts w:ascii="Times New Roman" w:hAnsi="Times New Roman" w:cs="Times New Roman"/>
          <w:sz w:val="24"/>
          <w:szCs w:val="24"/>
        </w:rPr>
        <w:t>e</w:t>
      </w:r>
      <w:r w:rsidR="009205E8">
        <w:rPr>
          <w:rFonts w:ascii="Times New Roman" w:hAnsi="Times New Roman" w:cs="Times New Roman"/>
          <w:sz w:val="24"/>
          <w:szCs w:val="24"/>
        </w:rPr>
        <w:t xml:space="preserve"> first</w:t>
      </w:r>
      <w:r w:rsidR="007863F3">
        <w:rPr>
          <w:rFonts w:ascii="Times New Roman" w:hAnsi="Times New Roman" w:cs="Times New Roman"/>
          <w:sz w:val="24"/>
          <w:szCs w:val="24"/>
        </w:rPr>
        <w:t xml:space="preserve"> </w:t>
      </w:r>
      <w:r w:rsidR="009205E8">
        <w:rPr>
          <w:rFonts w:ascii="Times New Roman" w:hAnsi="Times New Roman" w:cs="Times New Roman"/>
          <w:sz w:val="24"/>
          <w:szCs w:val="24"/>
        </w:rPr>
        <w:t xml:space="preserve">use </w:t>
      </w:r>
      <w:r w:rsidR="009205E8" w:rsidRPr="009205E8">
        <w:rPr>
          <w:rFonts w:ascii="Times New Roman" w:hAnsi="Times New Roman" w:cs="Times New Roman"/>
          <w:sz w:val="24"/>
          <w:szCs w:val="24"/>
        </w:rPr>
        <w:t>the pool-adjacent-violators algorithm</w:t>
      </w:r>
      <w:r w:rsidR="009205E8">
        <w:rPr>
          <w:rFonts w:ascii="Times New Roman" w:hAnsi="Times New Roman" w:cs="Times New Roman"/>
          <w:sz w:val="24"/>
          <w:szCs w:val="24"/>
        </w:rPr>
        <w:t xml:space="preserve"> (PAVA) to derive the isotonic estimate</w:t>
      </w:r>
      <w:r w:rsidR="00BE7AF2">
        <w:rPr>
          <w:rFonts w:ascii="Times New Roman" w:hAnsi="Times New Roman" w:cs="Times New Roman"/>
          <w:sz w:val="24"/>
          <w:szCs w:val="24"/>
        </w:rPr>
        <w:t>s</w:t>
      </w:r>
      <w:r w:rsidR="009205E8">
        <w:rPr>
          <w:rFonts w:ascii="Times New Roman" w:hAnsi="Times New Roman" w:cs="Times New Roman"/>
          <w:sz w:val="24"/>
          <w:szCs w:val="24"/>
        </w:rPr>
        <w:t xml:space="preserv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9205E8">
        <w:rPr>
          <w:rFonts w:ascii="Times New Roman" w:hAnsi="Times New Roman" w:cs="Times New Roman"/>
          <w:sz w:val="24"/>
          <w:szCs w:val="24"/>
        </w:rPr>
        <w:t xml:space="preserve"> satisfying the order constraint (1).  </w:t>
      </w:r>
      <w:r w:rsidR="00E51ABA">
        <w:rPr>
          <w:rFonts w:ascii="Times New Roman" w:hAnsi="Times New Roman" w:cs="Times New Roman"/>
          <w:sz w:val="24"/>
          <w:szCs w:val="24"/>
        </w:rPr>
        <w:t xml:space="preserve">Let </w:t>
      </w:r>
      <m:oMath>
        <m:acc>
          <m:accPr>
            <m:chr m:val="̃"/>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AE0107">
        <w:rPr>
          <w:rFonts w:ascii="Times New Roman" w:hAnsi="Times New Roman" w:cs="Times New Roman"/>
          <w:sz w:val="24"/>
          <w:szCs w:val="24"/>
        </w:rPr>
        <w:t xml:space="preserve"> denote the proportional estimate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AE0107">
        <w:rPr>
          <w:rFonts w:ascii="Times New Roman" w:hAnsi="Times New Roman" w:cs="Times New Roman"/>
          <w:sz w:val="24"/>
          <w:szCs w:val="24"/>
        </w:rPr>
        <w:t xml:space="preserve">. If </w:t>
      </w:r>
      <m:oMath>
        <m:acc>
          <m:accPr>
            <m:chr m:val="̃"/>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AE0107">
        <w:rPr>
          <w:rFonts w:ascii="Times New Roman" w:hAnsi="Times New Roman" w:cs="Times New Roman"/>
          <w:sz w:val="24"/>
          <w:szCs w:val="24"/>
        </w:rPr>
        <w:t xml:space="preserve"> satisfy the order constraint (1), </w:t>
      </w:r>
      <w:r w:rsidR="00206AAB">
        <w:rPr>
          <w:rFonts w:ascii="Times New Roman" w:hAnsi="Times New Roman" w:cs="Times New Roman"/>
          <w:sz w:val="24"/>
          <w:szCs w:val="24"/>
        </w:rPr>
        <w:t xml:space="preserve">then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206AAB">
        <w:rPr>
          <w:rFonts w:ascii="Times New Roman" w:hAnsi="Times New Roman" w:cs="Times New Roman"/>
          <w:sz w:val="24"/>
          <w:szCs w:val="24"/>
        </w:rPr>
        <w:t xml:space="preserve">. Otherwise, for any dose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206AAB">
        <w:rPr>
          <w:rFonts w:ascii="Times New Roman" w:hAnsi="Times New Roman" w:cs="Times New Roman"/>
          <w:sz w:val="24"/>
          <w:szCs w:val="24"/>
        </w:rPr>
        <w:t xml:space="preserve"> such that </w:t>
      </w:r>
      <m:oMath>
        <m:acc>
          <m:accPr>
            <m:chr m:val="̃"/>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&gt;</m:t>
        </m:r>
        <m:acc>
          <m:accPr>
            <m:chr m:val="̃"/>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j+1</m:t>
                </m:r>
              </m:sub>
            </m:sSub>
          </m:e>
        </m:acc>
      </m:oMath>
      <w:r w:rsidR="001D278C">
        <w:rPr>
          <w:rFonts w:ascii="Times New Roman" w:hAnsi="Times New Roman" w:cs="Times New Roman"/>
          <w:sz w:val="24"/>
          <w:szCs w:val="24"/>
        </w:rPr>
        <w:t xml:space="preserve">, the isotonic estimates are the weighted average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j+1</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j+1</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j+1</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j+1</m:t>
            </m:r>
          </m:sub>
        </m:sSub>
        <m:r>
          <w:rPr>
            <w:rFonts w:ascii="Cambria Math" w:hAnsi="Cambria Math" w:cs="Times New Roman"/>
            <w:sz w:val="24"/>
            <w:szCs w:val="24"/>
          </w:rPr>
          <m:t>)</m:t>
        </m:r>
      </m:oMath>
      <w:r w:rsidR="001D278C">
        <w:rPr>
          <w:rFonts w:ascii="Times New Roman" w:hAnsi="Times New Roman" w:cs="Times New Roman"/>
          <w:sz w:val="24"/>
          <w:szCs w:val="24"/>
        </w:rPr>
        <w:t>. We repeat the above process until t</w:t>
      </w:r>
      <w:r>
        <w:rPr>
          <w:rFonts w:ascii="Times New Roman" w:hAnsi="Times New Roman" w:cs="Times New Roman"/>
          <w:sz w:val="24"/>
          <w:szCs w:val="24"/>
        </w:rPr>
        <w:t>he monotonically increasing restriction</w:t>
      </w:r>
      <w:r w:rsidR="00BE7AF2">
        <w:rPr>
          <w:rFonts w:ascii="Times New Roman" w:hAnsi="Times New Roman" w:cs="Times New Roman"/>
          <w:sz w:val="24"/>
          <w:szCs w:val="24"/>
        </w:rPr>
        <w:t xml:space="preserve"> is satisfied by all the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BE7AF2">
        <w:rPr>
          <w:rFonts w:ascii="Times New Roman" w:hAnsi="Times New Roman" w:cs="Times New Roman"/>
          <w:sz w:val="24"/>
          <w:szCs w:val="24"/>
        </w:rPr>
        <w:t xml:space="preserve"> for </w:t>
      </w:r>
      <m:oMath>
        <m:r>
          <m:rPr>
            <m:sty m:val="p"/>
          </m:rPr>
          <w:rPr>
            <w:rFonts w:ascii="Cambria Math" w:hAnsi="Cambria Math" w:cs="Times New Roman"/>
            <w:sz w:val="24"/>
            <w:szCs w:val="24"/>
          </w:rPr>
          <m:t>j=1, ⋯J</m:t>
        </m:r>
      </m:oMath>
      <w:r w:rsidR="00BE7AF2">
        <w:rPr>
          <w:rFonts w:ascii="Times New Roman" w:hAnsi="Times New Roman" w:cs="Times New Roman"/>
          <w:sz w:val="24"/>
          <w:szCs w:val="24"/>
        </w:rPr>
        <w:t xml:space="preserve">. As pointed out by </w:t>
      </w:r>
      <w:r w:rsidR="00BE7AF2" w:rsidRPr="00BE7AF2">
        <w:rPr>
          <w:rFonts w:ascii="Times New Roman" w:hAnsi="Times New Roman" w:cs="Times New Roman"/>
          <w:sz w:val="24"/>
          <w:szCs w:val="24"/>
        </w:rPr>
        <w:t>Ivanova</w:t>
      </w:r>
      <w:r w:rsidR="00BE7AF2">
        <w:rPr>
          <w:rFonts w:ascii="Times New Roman" w:hAnsi="Times New Roman" w:cs="Times New Roman"/>
          <w:sz w:val="24"/>
          <w:szCs w:val="24"/>
        </w:rPr>
        <w:t xml:space="preserve"> and </w:t>
      </w:r>
      <w:r w:rsidR="00BE7AF2" w:rsidRPr="00BE7AF2">
        <w:rPr>
          <w:rFonts w:ascii="Times New Roman" w:hAnsi="Times New Roman" w:cs="Times New Roman"/>
          <w:sz w:val="24"/>
          <w:szCs w:val="24"/>
        </w:rPr>
        <w:t>Flournoy</w:t>
      </w:r>
      <w:r w:rsidR="00877B62">
        <w:rPr>
          <w:rFonts w:ascii="Times New Roman" w:hAnsi="Times New Roman" w:cs="Times New Roman"/>
          <w:sz w:val="24"/>
          <w:szCs w:val="24"/>
        </w:rPr>
        <w:t xml:space="preserve"> </w:t>
      </w:r>
      <w:r w:rsidR="000571C7">
        <w:rPr>
          <w:rFonts w:ascii="Times New Roman" w:hAnsi="Times New Roman" w:cs="Times New Roman"/>
          <w:sz w:val="24"/>
          <w:szCs w:val="24"/>
        </w:rPr>
        <w:t>(21</w:t>
      </w:r>
      <w:r w:rsidR="00F60F54">
        <w:rPr>
          <w:rFonts w:ascii="Times New Roman" w:hAnsi="Times New Roman" w:cs="Times New Roman"/>
          <w:sz w:val="24"/>
          <w:szCs w:val="24"/>
        </w:rPr>
        <w:t>)</w:t>
      </w:r>
      <w:r w:rsidR="00BE7AF2">
        <w:rPr>
          <w:rFonts w:ascii="Times New Roman" w:hAnsi="Times New Roman" w:cs="Times New Roman"/>
          <w:sz w:val="24"/>
          <w:szCs w:val="24"/>
        </w:rPr>
        <w:t xml:space="preserve">, the isotonic estimates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BE7AF2">
        <w:rPr>
          <w:rFonts w:ascii="Times New Roman" w:hAnsi="Times New Roman" w:cs="Times New Roman"/>
          <w:sz w:val="24"/>
          <w:szCs w:val="24"/>
        </w:rPr>
        <w:t xml:space="preserve"> </w:t>
      </w:r>
      <w:r w:rsidR="00BE7AF2" w:rsidRPr="00BE7AF2">
        <w:rPr>
          <w:rFonts w:ascii="Times New Roman" w:hAnsi="Times New Roman" w:cs="Times New Roman"/>
          <w:sz w:val="24"/>
          <w:szCs w:val="24"/>
        </w:rPr>
        <w:t>are equivalent to t</w:t>
      </w:r>
      <w:r w:rsidR="00BE7AF2">
        <w:rPr>
          <w:rFonts w:ascii="Times New Roman" w:hAnsi="Times New Roman" w:cs="Times New Roman"/>
          <w:sz w:val="24"/>
          <w:szCs w:val="24"/>
        </w:rPr>
        <w:t xml:space="preserve">he MLE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E7AF2">
        <w:rPr>
          <w:rFonts w:ascii="Times New Roman" w:hAnsi="Times New Roman" w:cs="Times New Roman"/>
          <w:sz w:val="24"/>
          <w:szCs w:val="24"/>
        </w:rPr>
        <w:t xml:space="preserve"> under the order constraint (1). </w:t>
      </w:r>
      <w:r w:rsidR="008231C2">
        <w:rPr>
          <w:rFonts w:ascii="Times New Roman" w:hAnsi="Times New Roman" w:cs="Times New Roman"/>
          <w:sz w:val="24"/>
          <w:szCs w:val="24"/>
        </w:rPr>
        <w:t xml:space="preserve">We can then derive the MLE  </w:t>
      </w:r>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oMath>
      <w:r w:rsidR="008231C2">
        <w:rPr>
          <w:rFonts w:ascii="Times New Roman" w:hAnsi="Times New Roman" w:cs="Times New Roman"/>
          <w:sz w:val="24"/>
          <w:szCs w:val="24"/>
        </w:rPr>
        <w:t xml:space="preserve"> by maximizing the likelihood function</w:t>
      </w:r>
      <w:r w:rsidR="00D5077D">
        <w:rPr>
          <w:rFonts w:ascii="Times New Roman" w:hAnsi="Times New Roman" w:cs="Times New Roman"/>
          <w:sz w:val="24"/>
          <w:szCs w:val="24"/>
        </w:rPr>
        <w:t xml:space="preserve"> (</w:t>
      </w:r>
      <w:r w:rsidR="00470454">
        <w:rPr>
          <w:rFonts w:ascii="Times New Roman" w:hAnsi="Times New Roman" w:cs="Times New Roman"/>
          <w:sz w:val="24"/>
          <w:szCs w:val="24"/>
        </w:rPr>
        <w:t>3</w:t>
      </w:r>
      <w:r w:rsidR="00D5077D">
        <w:rPr>
          <w:rFonts w:ascii="Times New Roman" w:hAnsi="Times New Roman" w:cs="Times New Roman"/>
          <w:sz w:val="24"/>
          <w:szCs w:val="24"/>
        </w:rPr>
        <w:t>)</w:t>
      </w:r>
      <w:r w:rsidR="008231C2">
        <w:rPr>
          <w:rFonts w:ascii="Times New Roman" w:hAnsi="Times New Roman" w:cs="Times New Roman"/>
          <w:sz w:val="24"/>
          <w:szCs w:val="24"/>
        </w:rPr>
        <w:t xml:space="preserve"> under the condition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8231C2">
        <w:rPr>
          <w:rFonts w:ascii="Times New Roman" w:hAnsi="Times New Roman" w:cs="Times New Roman"/>
          <w:sz w:val="24"/>
          <w:szCs w:val="24"/>
        </w:rPr>
        <w:t>. After some algebra, the c</w:t>
      </w:r>
      <w:r w:rsidR="0016416D">
        <w:rPr>
          <w:rFonts w:ascii="Times New Roman" w:hAnsi="Times New Roman" w:cs="Times New Roman"/>
          <w:sz w:val="24"/>
          <w:szCs w:val="24"/>
        </w:rPr>
        <w:t xml:space="preserve">losed form of </w:t>
      </w:r>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oMath>
      <w:r w:rsidR="0016416D">
        <w:rPr>
          <w:rFonts w:ascii="Times New Roman" w:hAnsi="Times New Roman" w:cs="Times New Roman"/>
          <w:sz w:val="24"/>
          <w:szCs w:val="24"/>
        </w:rPr>
        <w:t xml:space="preserve"> can be explicitly written as:</w:t>
      </w:r>
    </w:p>
    <w:p w:rsidR="0016416D" w:rsidRDefault="0016416D" w:rsidP="00BE7AF2">
      <w:pPr>
        <w:autoSpaceDE w:val="0"/>
        <w:autoSpaceDN w:val="0"/>
        <w:adjustRightInd w:val="0"/>
        <w:spacing w:after="0" w:line="240" w:lineRule="auto"/>
        <w:ind w:firstLine="240"/>
        <w:rPr>
          <w:rFonts w:ascii="Times New Roman" w:hAnsi="Times New Roman" w:cs="Times New Roman"/>
          <w:sz w:val="24"/>
          <w:szCs w:val="24"/>
        </w:rPr>
      </w:pPr>
    </w:p>
    <w:p w:rsidR="0016416D" w:rsidRDefault="002D7B84" w:rsidP="003265D8">
      <w:pPr>
        <w:autoSpaceDE w:val="0"/>
        <w:autoSpaceDN w:val="0"/>
        <w:adjustRightInd w:val="0"/>
        <w:spacing w:after="0" w:line="240" w:lineRule="auto"/>
        <w:ind w:firstLine="240"/>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j00</m:t>
                        </m:r>
                      </m:sub>
                    </m:sSub>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j01</m:t>
                    </m:r>
                  </m:sub>
                </m:sSub>
                <m:r>
                  <w:rPr>
                    <w:rFonts w:ascii="Cambria Math" w:hAnsi="Cambria Math" w:cs="Times New Roman"/>
                    <w:sz w:val="24"/>
                    <w:szCs w:val="24"/>
                  </w:rPr>
                  <m:t>)</m:t>
                </m:r>
              </m:e>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j01</m:t>
                        </m:r>
                      </m:sub>
                    </m:sSub>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j01</m:t>
                    </m:r>
                  </m:sub>
                </m:sSub>
                <m:r>
                  <w:rPr>
                    <w:rFonts w:ascii="Cambria Math" w:hAnsi="Cambria Math" w:cs="Times New Roman"/>
                    <w:sz w:val="24"/>
                    <w:szCs w:val="24"/>
                  </w:rPr>
                  <m:t>)</m:t>
                </m:r>
              </m:e>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j10</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j11</m:t>
                    </m:r>
                  </m:sub>
                </m:sSub>
                <m:r>
                  <w:rPr>
                    <w:rFonts w:ascii="Cambria Math" w:hAnsi="Cambria Math" w:cs="Times New Roman"/>
                    <w:sz w:val="24"/>
                    <w:szCs w:val="24"/>
                  </w:rPr>
                  <m:t>)</m:t>
                </m:r>
                <m:ctrlPr>
                  <w:rPr>
                    <w:rFonts w:ascii="Cambria Math" w:eastAsia="Cambria Math" w:hAnsi="Cambria Math" w:cs="Cambria Math"/>
                    <w:i/>
                    <w:sz w:val="24"/>
                    <w:szCs w:val="24"/>
                  </w:rPr>
                </m:ctrlPr>
              </m:e>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j11</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j11</m:t>
                    </m:r>
                  </m:sub>
                </m:sSub>
                <m:r>
                  <w:rPr>
                    <w:rFonts w:ascii="Cambria Math" w:hAnsi="Cambria Math" w:cs="Times New Roman"/>
                    <w:sz w:val="24"/>
                    <w:szCs w:val="24"/>
                  </w:rPr>
                  <m:t>)</m:t>
                </m:r>
              </m:e>
            </m:eqArr>
          </m:e>
        </m:d>
      </m:oMath>
      <w:r w:rsidR="00D5077D">
        <w:rPr>
          <w:rFonts w:ascii="Times New Roman" w:hAnsi="Times New Roman" w:cs="Times New Roman"/>
          <w:sz w:val="24"/>
          <w:szCs w:val="24"/>
        </w:rPr>
        <w:t>.</w:t>
      </w:r>
      <w:r w:rsidR="00CC4C08">
        <w:rPr>
          <w:rFonts w:ascii="Times New Roman" w:hAnsi="Times New Roman" w:cs="Times New Roman"/>
          <w:sz w:val="24"/>
          <w:szCs w:val="24"/>
        </w:rPr>
        <w:t xml:space="preserve">       </w:t>
      </w:r>
      <w:r w:rsidR="00C61A8F">
        <w:rPr>
          <w:rFonts w:ascii="Times New Roman" w:hAnsi="Times New Roman" w:cs="Times New Roman"/>
          <w:sz w:val="24"/>
          <w:szCs w:val="24"/>
        </w:rPr>
        <w:t xml:space="preserve">                              (4</w:t>
      </w:r>
      <w:r w:rsidR="00CC4C08">
        <w:rPr>
          <w:rFonts w:ascii="Times New Roman" w:hAnsi="Times New Roman" w:cs="Times New Roman"/>
          <w:sz w:val="24"/>
          <w:szCs w:val="24"/>
        </w:rPr>
        <w:t>)</w:t>
      </w:r>
    </w:p>
    <w:p w:rsidR="004B620D" w:rsidRDefault="004B620D" w:rsidP="003265D8">
      <w:pPr>
        <w:autoSpaceDE w:val="0"/>
        <w:autoSpaceDN w:val="0"/>
        <w:adjustRightInd w:val="0"/>
        <w:spacing w:after="0" w:line="240" w:lineRule="auto"/>
        <w:ind w:firstLine="240"/>
        <w:jc w:val="center"/>
        <w:rPr>
          <w:rFonts w:ascii="Times New Roman" w:hAnsi="Times New Roman" w:cs="Times New Roman"/>
          <w:sz w:val="24"/>
          <w:szCs w:val="24"/>
        </w:rPr>
      </w:pPr>
    </w:p>
    <w:p w:rsidR="004B620D" w:rsidRDefault="00132700" w:rsidP="004B620D">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r w:rsidR="00D75A89">
        <w:rPr>
          <w:rFonts w:ascii="Times New Roman" w:hAnsi="Times New Roman" w:cs="Times New Roman"/>
          <w:sz w:val="24"/>
          <w:szCs w:val="24"/>
        </w:rPr>
        <w:t>Hence, at</w:t>
      </w:r>
      <w:r w:rsidR="006A7CF7">
        <w:rPr>
          <w:rFonts w:ascii="Times New Roman" w:hAnsi="Times New Roman" w:cs="Times New Roman"/>
          <w:sz w:val="24"/>
          <w:szCs w:val="24"/>
        </w:rPr>
        <w:t xml:space="preserve"> any interim analysis stage</w:t>
      </w:r>
      <w:r w:rsidR="00D75A89">
        <w:rPr>
          <w:rFonts w:ascii="Times New Roman" w:hAnsi="Times New Roman" w:cs="Times New Roman"/>
          <w:sz w:val="24"/>
          <w:szCs w:val="24"/>
        </w:rPr>
        <w:t xml:space="preserve"> in a clinical trial, after plug</w:t>
      </w:r>
      <w:r w:rsidR="008C6D60">
        <w:rPr>
          <w:rFonts w:ascii="Times New Roman" w:hAnsi="Times New Roman" w:cs="Times New Roman"/>
          <w:sz w:val="24"/>
          <w:szCs w:val="24"/>
        </w:rPr>
        <w:t>ging</w:t>
      </w:r>
      <w:r w:rsidR="00D75A89">
        <w:rPr>
          <w:rFonts w:ascii="Times New Roman" w:hAnsi="Times New Roman" w:cs="Times New Roman"/>
          <w:sz w:val="24"/>
          <w:szCs w:val="24"/>
        </w:rPr>
        <w:t xml:space="preserve"> in the MLE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oMath>
      <w:r w:rsidR="00D75A89">
        <w:rPr>
          <w:rFonts w:ascii="Times New Roman" w:hAnsi="Times New Roman" w:cs="Times New Roman"/>
          <w:sz w:val="24"/>
          <w:szCs w:val="24"/>
        </w:rPr>
        <w:t xml:space="preserve">, we get </w:t>
      </w:r>
      <m:oMath>
        <m:r>
          <m:rPr>
            <m:sty m:val="p"/>
          </m:rPr>
          <w:rPr>
            <w:rFonts w:ascii="Cambria Math" w:hAnsi="Cambria Math" w:cs="Times New Roman"/>
            <w:sz w:val="24"/>
            <w:szCs w:val="24"/>
          </w:rPr>
          <m:t>U</m:t>
        </m:r>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r>
          <w:rPr>
            <w:rFonts w:ascii="Cambria Math" w:hAnsi="Cambria Math" w:cs="Times New Roman"/>
            <w:sz w:val="24"/>
            <w:szCs w:val="24"/>
          </w:rPr>
          <m:t>)</m:t>
        </m:r>
      </m:oMath>
      <w:r w:rsidR="00D75A89">
        <w:rPr>
          <w:rFonts w:ascii="Times New Roman" w:hAnsi="Times New Roman" w:cs="Times New Roman"/>
          <w:sz w:val="24"/>
          <w:szCs w:val="24"/>
        </w:rPr>
        <w:t xml:space="preserve"> as the </w:t>
      </w:r>
      <w:r w:rsidR="00CC2A92">
        <w:rPr>
          <w:rFonts w:ascii="Times New Roman" w:hAnsi="Times New Roman" w:cs="Times New Roman"/>
          <w:sz w:val="24"/>
          <w:szCs w:val="24"/>
        </w:rPr>
        <w:t>utility value</w:t>
      </w:r>
      <w:r w:rsidR="00132868">
        <w:rPr>
          <w:rFonts w:ascii="Times New Roman" w:hAnsi="Times New Roman" w:cs="Times New Roman"/>
          <w:sz w:val="24"/>
          <w:szCs w:val="24"/>
        </w:rPr>
        <w:t xml:space="preserve"> at dose </w:t>
      </w:r>
      <m:oMath>
        <m:r>
          <w:rPr>
            <w:rFonts w:ascii="Cambria Math" w:hAnsi="Cambria Math" w:cs="Times New Roman"/>
            <w:sz w:val="24"/>
            <w:szCs w:val="24"/>
          </w:rPr>
          <m:t>j</m:t>
        </m:r>
      </m:oMath>
      <w:r w:rsidR="00D75A89">
        <w:rPr>
          <w:rFonts w:ascii="Times New Roman" w:hAnsi="Times New Roman" w:cs="Times New Roman"/>
          <w:sz w:val="24"/>
          <w:szCs w:val="24"/>
        </w:rPr>
        <w:t>, which can be used t</w:t>
      </w:r>
      <w:r>
        <w:rPr>
          <w:rFonts w:ascii="Times New Roman" w:hAnsi="Times New Roman" w:cs="Times New Roman"/>
          <w:sz w:val="24"/>
          <w:szCs w:val="24"/>
        </w:rPr>
        <w:t>o guide the dose-finding process</w:t>
      </w:r>
      <w:r w:rsidR="00D75A89">
        <w:rPr>
          <w:rFonts w:ascii="Times New Roman" w:hAnsi="Times New Roman" w:cs="Times New Roman"/>
          <w:sz w:val="24"/>
          <w:szCs w:val="24"/>
        </w:rPr>
        <w:t xml:space="preserve">. </w:t>
      </w:r>
    </w:p>
    <w:p w:rsidR="003265D8" w:rsidRDefault="003265D8" w:rsidP="003265D8">
      <w:pPr>
        <w:autoSpaceDE w:val="0"/>
        <w:autoSpaceDN w:val="0"/>
        <w:adjustRightInd w:val="0"/>
        <w:spacing w:after="0" w:line="240" w:lineRule="auto"/>
        <w:ind w:firstLine="240"/>
        <w:jc w:val="center"/>
        <w:rPr>
          <w:rFonts w:ascii="Times New Roman" w:hAnsi="Times New Roman" w:cs="Times New Roman"/>
          <w:sz w:val="24"/>
          <w:szCs w:val="24"/>
        </w:rPr>
      </w:pPr>
    </w:p>
    <w:p w:rsidR="003E2F33" w:rsidRDefault="000D483E" w:rsidP="003265D8">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Two-stage Dose-finding d</w:t>
      </w:r>
      <w:r w:rsidR="00132700" w:rsidRPr="00877B62">
        <w:rPr>
          <w:rFonts w:ascii="Times New Roman" w:hAnsi="Times New Roman" w:cs="Times New Roman"/>
          <w:i/>
          <w:sz w:val="24"/>
          <w:szCs w:val="24"/>
        </w:rPr>
        <w:t xml:space="preserve">esign </w:t>
      </w:r>
    </w:p>
    <w:p w:rsidR="00D60D64" w:rsidRPr="00877B62" w:rsidRDefault="00D60D64" w:rsidP="003265D8">
      <w:pPr>
        <w:autoSpaceDE w:val="0"/>
        <w:autoSpaceDN w:val="0"/>
        <w:adjustRightInd w:val="0"/>
        <w:spacing w:after="0" w:line="240" w:lineRule="auto"/>
        <w:rPr>
          <w:rFonts w:ascii="Times New Roman" w:hAnsi="Times New Roman" w:cs="Times New Roman"/>
          <w:i/>
          <w:sz w:val="24"/>
          <w:szCs w:val="24"/>
        </w:rPr>
      </w:pPr>
    </w:p>
    <w:p w:rsidR="00363AA0" w:rsidRDefault="00132700" w:rsidP="003265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develop</w:t>
      </w:r>
      <w:r w:rsidR="007B3BAB">
        <w:rPr>
          <w:rFonts w:ascii="Times New Roman" w:hAnsi="Times New Roman" w:cs="Times New Roman"/>
          <w:sz w:val="24"/>
          <w:szCs w:val="24"/>
        </w:rPr>
        <w:t xml:space="preserve"> a </w:t>
      </w:r>
      <w:r w:rsidR="007B3BAB" w:rsidRPr="009D2AF7">
        <w:rPr>
          <w:rFonts w:ascii="Times New Roman" w:hAnsi="Times New Roman" w:cs="Times New Roman"/>
          <w:b/>
          <w:sz w:val="24"/>
          <w:szCs w:val="24"/>
        </w:rPr>
        <w:t>t</w:t>
      </w:r>
      <w:r w:rsidR="007B3BAB">
        <w:rPr>
          <w:rFonts w:ascii="Times New Roman" w:hAnsi="Times New Roman" w:cs="Times New Roman"/>
          <w:sz w:val="24"/>
          <w:szCs w:val="24"/>
        </w:rPr>
        <w:t>wo-</w:t>
      </w:r>
      <w:r w:rsidR="007B3BAB" w:rsidRPr="009D2AF7">
        <w:rPr>
          <w:rFonts w:ascii="Times New Roman" w:hAnsi="Times New Roman" w:cs="Times New Roman"/>
          <w:b/>
          <w:sz w:val="24"/>
          <w:szCs w:val="24"/>
        </w:rPr>
        <w:t>s</w:t>
      </w:r>
      <w:r w:rsidR="007B3BAB">
        <w:rPr>
          <w:rFonts w:ascii="Times New Roman" w:hAnsi="Times New Roman" w:cs="Times New Roman"/>
          <w:sz w:val="24"/>
          <w:szCs w:val="24"/>
        </w:rPr>
        <w:t>tage</w:t>
      </w:r>
      <w:r w:rsidR="004E3DF6">
        <w:rPr>
          <w:rFonts w:ascii="Times New Roman" w:hAnsi="Times New Roman" w:cs="Times New Roman"/>
          <w:sz w:val="24"/>
          <w:szCs w:val="24"/>
        </w:rPr>
        <w:t xml:space="preserve"> </w:t>
      </w:r>
      <w:r w:rsidR="004E3DF6" w:rsidRPr="009D2AF7">
        <w:rPr>
          <w:rFonts w:ascii="Times New Roman" w:hAnsi="Times New Roman" w:cs="Times New Roman"/>
          <w:b/>
          <w:sz w:val="24"/>
          <w:szCs w:val="24"/>
        </w:rPr>
        <w:t>n</w:t>
      </w:r>
      <w:r w:rsidR="004E3DF6">
        <w:rPr>
          <w:rFonts w:ascii="Times New Roman" w:hAnsi="Times New Roman" w:cs="Times New Roman"/>
          <w:sz w:val="24"/>
          <w:szCs w:val="24"/>
        </w:rPr>
        <w:t>on</w:t>
      </w:r>
      <w:r w:rsidR="004E3DF6" w:rsidRPr="009D2AF7">
        <w:rPr>
          <w:rFonts w:ascii="Times New Roman" w:hAnsi="Times New Roman" w:cs="Times New Roman"/>
          <w:b/>
          <w:sz w:val="24"/>
          <w:szCs w:val="24"/>
        </w:rPr>
        <w:t>p</w:t>
      </w:r>
      <w:r w:rsidR="004E3DF6">
        <w:rPr>
          <w:rFonts w:ascii="Times New Roman" w:hAnsi="Times New Roman" w:cs="Times New Roman"/>
          <w:sz w:val="24"/>
          <w:szCs w:val="24"/>
        </w:rPr>
        <w:t>arametric</w:t>
      </w:r>
      <w:r w:rsidR="00B50C14">
        <w:rPr>
          <w:rFonts w:ascii="Times New Roman" w:hAnsi="Times New Roman" w:cs="Times New Roman"/>
          <w:sz w:val="24"/>
          <w:szCs w:val="24"/>
        </w:rPr>
        <w:t xml:space="preserve"> (TSNP)</w:t>
      </w:r>
      <w:r w:rsidR="007B3BAB">
        <w:rPr>
          <w:rFonts w:ascii="Times New Roman" w:hAnsi="Times New Roman" w:cs="Times New Roman"/>
          <w:sz w:val="24"/>
          <w:szCs w:val="24"/>
        </w:rPr>
        <w:t xml:space="preserve"> design </w:t>
      </w:r>
      <w:r w:rsidR="00365135">
        <w:rPr>
          <w:rFonts w:ascii="Times New Roman" w:hAnsi="Times New Roman" w:cs="Times New Roman"/>
          <w:sz w:val="24"/>
          <w:szCs w:val="24"/>
        </w:rPr>
        <w:t>for</w:t>
      </w:r>
      <w:r w:rsidR="005D15A7">
        <w:rPr>
          <w:rFonts w:ascii="Times New Roman" w:hAnsi="Times New Roman" w:cs="Times New Roman"/>
          <w:sz w:val="24"/>
          <w:szCs w:val="24"/>
        </w:rPr>
        <w:t xml:space="preserve"> phase I/II clinical trial</w:t>
      </w:r>
      <w:r w:rsidR="008846BA">
        <w:rPr>
          <w:rFonts w:ascii="Times New Roman" w:hAnsi="Times New Roman" w:cs="Times New Roman"/>
          <w:sz w:val="24"/>
          <w:szCs w:val="24"/>
        </w:rPr>
        <w:t>s</w:t>
      </w:r>
      <w:r w:rsidR="005D15A7">
        <w:rPr>
          <w:rFonts w:ascii="Times New Roman" w:hAnsi="Times New Roman" w:cs="Times New Roman"/>
          <w:sz w:val="24"/>
          <w:szCs w:val="24"/>
        </w:rPr>
        <w:t>. The first stage of the</w:t>
      </w:r>
      <w:r w:rsidR="0006378C">
        <w:rPr>
          <w:rFonts w:ascii="Times New Roman" w:hAnsi="Times New Roman" w:cs="Times New Roman"/>
          <w:sz w:val="24"/>
          <w:szCs w:val="24"/>
        </w:rPr>
        <w:t xml:space="preserve"> design aims to explore the toxicity profile</w:t>
      </w:r>
      <w:r w:rsidR="005D15A7">
        <w:rPr>
          <w:rFonts w:ascii="Times New Roman" w:hAnsi="Times New Roman" w:cs="Times New Roman"/>
          <w:sz w:val="24"/>
          <w:szCs w:val="24"/>
        </w:rPr>
        <w:t xml:space="preserve">, and the second stage </w:t>
      </w:r>
      <w:r w:rsidR="008F6110">
        <w:rPr>
          <w:rFonts w:ascii="Times New Roman" w:hAnsi="Times New Roman" w:cs="Times New Roman"/>
          <w:sz w:val="24"/>
          <w:szCs w:val="24"/>
        </w:rPr>
        <w:t xml:space="preserve">of the design </w:t>
      </w:r>
      <w:r w:rsidR="005D15A7">
        <w:rPr>
          <w:rFonts w:ascii="Times New Roman" w:hAnsi="Times New Roman" w:cs="Times New Roman"/>
          <w:sz w:val="24"/>
          <w:szCs w:val="24"/>
        </w:rPr>
        <w:t>aims to ide</w:t>
      </w:r>
      <w:r w:rsidR="00B91BA3">
        <w:rPr>
          <w:rFonts w:ascii="Times New Roman" w:hAnsi="Times New Roman" w:cs="Times New Roman"/>
          <w:sz w:val="24"/>
          <w:szCs w:val="24"/>
        </w:rPr>
        <w:t>ntify the OBD</w:t>
      </w:r>
      <w:r w:rsidR="005D15A7">
        <w:rPr>
          <w:rFonts w:ascii="Times New Roman" w:hAnsi="Times New Roman" w:cs="Times New Roman"/>
          <w:sz w:val="24"/>
          <w:szCs w:val="24"/>
        </w:rPr>
        <w:t xml:space="preserve">. </w:t>
      </w:r>
      <w:r>
        <w:rPr>
          <w:rFonts w:ascii="Times New Roman" w:hAnsi="Times New Roman" w:cs="Times New Roman"/>
          <w:sz w:val="24"/>
          <w:szCs w:val="24"/>
        </w:rPr>
        <w:t>We propose to use the cumulative cohort design (CCD) in the first stage. The CCD use</w:t>
      </w:r>
      <w:r w:rsidR="008C6D60">
        <w:rPr>
          <w:rFonts w:ascii="Times New Roman" w:hAnsi="Times New Roman" w:cs="Times New Roman"/>
          <w:sz w:val="24"/>
          <w:szCs w:val="24"/>
        </w:rPr>
        <w:t>s</w:t>
      </w:r>
      <w:r>
        <w:rPr>
          <w:rFonts w:ascii="Times New Roman" w:hAnsi="Times New Roman" w:cs="Times New Roman"/>
          <w:sz w:val="24"/>
          <w:szCs w:val="24"/>
        </w:rPr>
        <w:t xml:space="preserve"> the isotonic estimates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Pr>
          <w:rFonts w:ascii="Times New Roman" w:hAnsi="Times New Roman" w:cs="Times New Roman"/>
          <w:sz w:val="24"/>
          <w:szCs w:val="24"/>
        </w:rPr>
        <w:t xml:space="preserve"> to guide </w:t>
      </w:r>
      <w:r w:rsidR="00896DA6">
        <w:rPr>
          <w:rFonts w:ascii="Times New Roman" w:hAnsi="Times New Roman" w:cs="Times New Roman"/>
          <w:sz w:val="24"/>
          <w:szCs w:val="24"/>
        </w:rPr>
        <w:t xml:space="preserve">the dose-finding procedure. In each interim analysis, the decision to increase, decrease, or retain the current dose level depends on a comparison between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00896DA6">
        <w:rPr>
          <w:rFonts w:ascii="Times New Roman" w:hAnsi="Times New Roman" w:cs="Times New Roman"/>
          <w:sz w:val="24"/>
          <w:szCs w:val="24"/>
        </w:rPr>
        <w:t xml:space="preserve"> and</w:t>
      </w:r>
      <w:r w:rsidR="00D96639">
        <w:rPr>
          <w:rFonts w:ascii="Times New Roman" w:hAnsi="Times New Roman" w:cs="Times New Roman"/>
          <w:sz w:val="24"/>
          <w:szCs w:val="24"/>
        </w:rPr>
        <w:t xml:space="preserve"> the highest acceptable DLT rate </w:t>
      </w:r>
      <m:oMath>
        <m:r>
          <w:rPr>
            <w:rFonts w:ascii="Cambria Math" w:hAnsi="Cambria Math" w:cs="Times New Roman"/>
            <w:sz w:val="24"/>
            <w:szCs w:val="24"/>
          </w:rPr>
          <m:t>φ</m:t>
        </m:r>
      </m:oMath>
      <w:r w:rsidR="00D96639">
        <w:rPr>
          <w:rFonts w:ascii="Times New Roman" w:hAnsi="Times New Roman" w:cs="Times New Roman"/>
          <w:sz w:val="24"/>
          <w:szCs w:val="24"/>
        </w:rPr>
        <w:t xml:space="preserve"> and</w:t>
      </w:r>
      <w:r w:rsidR="00896DA6">
        <w:rPr>
          <w:rFonts w:ascii="Times New Roman" w:hAnsi="Times New Roman" w:cs="Times New Roman"/>
          <w:sz w:val="24"/>
          <w:szCs w:val="24"/>
        </w:rPr>
        <w:t xml:space="preserve"> a pre-specified cut-off value τ. </w:t>
      </w:r>
      <w:r w:rsidR="003E39DA">
        <w:rPr>
          <w:rFonts w:ascii="Times New Roman" w:hAnsi="Times New Roman" w:cs="Times New Roman"/>
          <w:sz w:val="24"/>
          <w:szCs w:val="24"/>
        </w:rPr>
        <w:t xml:space="preserve">Ivanova et al. </w:t>
      </w:r>
      <w:r w:rsidR="00241DCC">
        <w:rPr>
          <w:rFonts w:ascii="Times New Roman" w:hAnsi="Times New Roman" w:cs="Times New Roman"/>
          <w:sz w:val="24"/>
          <w:szCs w:val="24"/>
        </w:rPr>
        <w:t>(22</w:t>
      </w:r>
      <w:r w:rsidR="00F60F54">
        <w:rPr>
          <w:rFonts w:ascii="Times New Roman" w:hAnsi="Times New Roman" w:cs="Times New Roman"/>
          <w:sz w:val="24"/>
          <w:szCs w:val="24"/>
        </w:rPr>
        <w:t>)</w:t>
      </w:r>
      <w:r w:rsidR="003E39DA">
        <w:rPr>
          <w:rFonts w:ascii="Times New Roman" w:hAnsi="Times New Roman" w:cs="Times New Roman"/>
          <w:sz w:val="24"/>
          <w:szCs w:val="24"/>
        </w:rPr>
        <w:t xml:space="preserve"> provided a comprehensive discussion on </w:t>
      </w:r>
      <w:r w:rsidR="007E36C3">
        <w:rPr>
          <w:rFonts w:ascii="Times New Roman" w:hAnsi="Times New Roman" w:cs="Times New Roman"/>
          <w:sz w:val="24"/>
          <w:szCs w:val="24"/>
        </w:rPr>
        <w:t>selecting the cut-off value τ</w:t>
      </w:r>
      <w:r w:rsidR="00420FB0">
        <w:rPr>
          <w:rFonts w:ascii="Times New Roman" w:hAnsi="Times New Roman" w:cs="Times New Roman"/>
          <w:sz w:val="24"/>
          <w:szCs w:val="24"/>
        </w:rPr>
        <w:t xml:space="preserve"> and a list of recommended τ based on different φ</w:t>
      </w:r>
      <w:r w:rsidR="007E36C3">
        <w:rPr>
          <w:rFonts w:ascii="Times New Roman" w:hAnsi="Times New Roman" w:cs="Times New Roman"/>
          <w:sz w:val="24"/>
          <w:szCs w:val="24"/>
        </w:rPr>
        <w:t xml:space="preserve">. </w:t>
      </w:r>
      <w:r w:rsidR="000032AD">
        <w:rPr>
          <w:rFonts w:ascii="Times New Roman" w:hAnsi="Times New Roman" w:cs="Times New Roman"/>
          <w:sz w:val="24"/>
          <w:szCs w:val="24"/>
        </w:rPr>
        <w:t xml:space="preserve">Besides, we also construct an admissible set to safeguard patients from overly toxic doses. </w:t>
      </w:r>
      <w:r>
        <w:rPr>
          <w:rFonts w:ascii="Times New Roman" w:hAnsi="Times New Roman" w:cs="Times New Roman"/>
          <w:sz w:val="24"/>
          <w:szCs w:val="24"/>
        </w:rPr>
        <w:t xml:space="preserve"> Specifically, we test the following hypothesis</w:t>
      </w:r>
    </w:p>
    <w:p w:rsidR="00363AA0" w:rsidRPr="001114AB" w:rsidRDefault="002D7B84" w:rsidP="003265D8">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 xml:space="preserve">≤φ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&gt;φ</m:t>
          </m:r>
        </m:oMath>
      </m:oMathPara>
    </w:p>
    <w:p w:rsidR="000032AD" w:rsidRDefault="00132700" w:rsidP="003265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dose that has been tried. </w:t>
      </w:r>
      <w:r w:rsidR="009D2AF7">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9D2AF7">
        <w:rPr>
          <w:rFonts w:ascii="Times New Roman" w:hAnsi="Times New Roman" w:cs="Times New Roman"/>
          <w:sz w:val="24"/>
          <w:szCs w:val="24"/>
        </w:rPr>
        <w:t xml:space="preserve"> be the p-value testing this hypothesis based on Fisher’s exact test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9D2AF7">
        <w:rPr>
          <w:rFonts w:ascii="Times New Roman" w:hAnsi="Times New Roman" w:cs="Times New Roman"/>
          <w:sz w:val="24"/>
          <w:szCs w:val="24"/>
        </w:rPr>
        <w:t xml:space="preserve"> the nominal level to claim </w:t>
      </w:r>
      <w:r w:rsidR="00DB5F7C">
        <w:rPr>
          <w:rFonts w:ascii="Times New Roman" w:hAnsi="Times New Roman" w:cs="Times New Roman"/>
          <w:sz w:val="24"/>
          <w:szCs w:val="24"/>
        </w:rPr>
        <w:t xml:space="preserve">overly toxic. </w:t>
      </w:r>
      <w:r w:rsidR="00113D33">
        <w:rPr>
          <w:rFonts w:ascii="Times New Roman" w:hAnsi="Times New Roman" w:cs="Times New Roman"/>
          <w:sz w:val="24"/>
          <w:szCs w:val="24"/>
        </w:rPr>
        <w:t xml:space="preserve">Then, during any interim analysis stage, if for any dose level </w:t>
      </w:r>
      <m:oMath>
        <m:r>
          <w:rPr>
            <w:rFonts w:ascii="Cambria Math" w:hAnsi="Cambria Math" w:cs="Times New Roman"/>
            <w:sz w:val="24"/>
            <w:szCs w:val="24"/>
          </w:rPr>
          <m:t>j</m:t>
        </m:r>
      </m:oMath>
      <w:r w:rsidR="00113D33">
        <w:rPr>
          <w:rFonts w:ascii="Times New Roman" w:hAnsi="Times New Roman" w:cs="Times New Roman"/>
          <w:sz w:val="24"/>
          <w:szCs w:val="24"/>
        </w:rPr>
        <w:t xml:space="preserve"> we observe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113D33">
        <w:rPr>
          <w:rFonts w:ascii="Times New Roman" w:hAnsi="Times New Roman" w:cs="Times New Roman"/>
          <w:sz w:val="24"/>
          <w:szCs w:val="24"/>
        </w:rPr>
        <w:t xml:space="preserve">, dose level </w:t>
      </w:r>
      <m:oMath>
        <m:r>
          <w:rPr>
            <w:rFonts w:ascii="Cambria Math" w:hAnsi="Cambria Math" w:cs="Times New Roman"/>
            <w:sz w:val="24"/>
            <w:szCs w:val="24"/>
          </w:rPr>
          <m:t>j</m:t>
        </m:r>
      </m:oMath>
      <w:r w:rsidR="00113D33">
        <w:rPr>
          <w:rFonts w:ascii="Times New Roman" w:hAnsi="Times New Roman" w:cs="Times New Roman"/>
          <w:sz w:val="24"/>
          <w:szCs w:val="24"/>
        </w:rPr>
        <w:t xml:space="preserve"> and higher are excluded from the admissible set</w:t>
      </w:r>
      <w:r w:rsidR="00F473B7">
        <w:rPr>
          <w:rFonts w:ascii="Times New Roman" w:hAnsi="Times New Roman" w:cs="Times New Roman"/>
          <w:sz w:val="24"/>
          <w:szCs w:val="24"/>
        </w:rPr>
        <w:t>, and no more patients</w:t>
      </w:r>
      <w:r w:rsidR="001114AB">
        <w:rPr>
          <w:rFonts w:ascii="Times New Roman" w:hAnsi="Times New Roman" w:cs="Times New Roman"/>
          <w:sz w:val="24"/>
          <w:szCs w:val="24"/>
        </w:rPr>
        <w:t xml:space="preserve"> will be allocated to these doses</w:t>
      </w:r>
      <w:r w:rsidR="00113D33">
        <w:rPr>
          <w:rFonts w:ascii="Times New Roman" w:hAnsi="Times New Roman" w:cs="Times New Roman"/>
          <w:sz w:val="24"/>
          <w:szCs w:val="24"/>
        </w:rPr>
        <w:t xml:space="preserve">. </w:t>
      </w:r>
      <w:r w:rsidR="0006378C">
        <w:rPr>
          <w:rFonts w:ascii="Times New Roman" w:hAnsi="Times New Roman" w:cs="Times New Roman"/>
          <w:sz w:val="24"/>
          <w:szCs w:val="24"/>
        </w:rPr>
        <w:t xml:space="preserve">The value of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06378C">
        <w:rPr>
          <w:rFonts w:ascii="Times New Roman" w:hAnsi="Times New Roman" w:cs="Times New Roman"/>
          <w:sz w:val="24"/>
          <w:szCs w:val="24"/>
        </w:rPr>
        <w:t xml:space="preserve"> can be determined by evaluating the operating characteristics of the design through simulation studies.</w:t>
      </w:r>
    </w:p>
    <w:p w:rsidR="00896DA6" w:rsidRDefault="00132700" w:rsidP="003265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E36C3">
        <w:rPr>
          <w:rFonts w:ascii="Times New Roman" w:hAnsi="Times New Roman" w:cs="Times New Roman"/>
          <w:sz w:val="24"/>
          <w:szCs w:val="24"/>
        </w:rPr>
        <w:t>As</w:t>
      </w:r>
      <w:r>
        <w:rPr>
          <w:rFonts w:ascii="Times New Roman" w:hAnsi="Times New Roman" w:cs="Times New Roman"/>
          <w:sz w:val="24"/>
          <w:szCs w:val="24"/>
        </w:rPr>
        <w:t xml:space="preserve"> depicted in Fig</w:t>
      </w:r>
      <w:r w:rsidR="000E1F5C">
        <w:rPr>
          <w:rFonts w:ascii="Times New Roman" w:hAnsi="Times New Roman" w:cs="Times New Roman"/>
          <w:sz w:val="24"/>
          <w:szCs w:val="24"/>
        </w:rPr>
        <w:t>ure</w:t>
      </w:r>
      <w:r>
        <w:rPr>
          <w:rFonts w:ascii="Times New Roman" w:hAnsi="Times New Roman" w:cs="Times New Roman"/>
          <w:sz w:val="24"/>
          <w:szCs w:val="24"/>
        </w:rPr>
        <w:t xml:space="preserve"> 1, the first stage of the dose-finding design can be summarized as follows. </w:t>
      </w:r>
    </w:p>
    <w:p w:rsidR="004067D6" w:rsidRPr="004067D6" w:rsidRDefault="00132700" w:rsidP="004067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4067D6">
        <w:rPr>
          <w:rFonts w:ascii="Times New Roman" w:hAnsi="Times New Roman" w:cs="Times New Roman"/>
          <w:sz w:val="24"/>
          <w:szCs w:val="24"/>
        </w:rPr>
        <w:t>Treat the first cohort of patients at the lowest dose or a</w:t>
      </w:r>
      <w:r w:rsidR="003F20A5">
        <w:rPr>
          <w:rFonts w:ascii="Times New Roman" w:hAnsi="Times New Roman" w:cs="Times New Roman"/>
          <w:sz w:val="24"/>
          <w:szCs w:val="24"/>
        </w:rPr>
        <w:t>ny</w:t>
      </w:r>
      <w:r w:rsidRPr="004067D6">
        <w:rPr>
          <w:rFonts w:ascii="Times New Roman" w:hAnsi="Times New Roman" w:cs="Times New Roman"/>
          <w:sz w:val="24"/>
          <w:szCs w:val="24"/>
        </w:rPr>
        <w:t xml:space="preserve"> physician-specified dose.</w:t>
      </w:r>
    </w:p>
    <w:p w:rsidR="004067D6" w:rsidRDefault="00132700" w:rsidP="004067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 the </w:t>
      </w:r>
      <w:r w:rsidR="00530E47">
        <w:rPr>
          <w:rFonts w:ascii="Times New Roman" w:hAnsi="Times New Roman" w:cs="Times New Roman"/>
          <w:sz w:val="24"/>
          <w:szCs w:val="24"/>
        </w:rPr>
        <w:t xml:space="preserve">admissible set </w:t>
      </w:r>
      <w:proofErr w:type="gramStart"/>
      <w:r w:rsidR="00530E47">
        <w:rPr>
          <w:rFonts w:ascii="Times New Roman" w:hAnsi="Times New Roman" w:cs="Times New Roman"/>
          <w:sz w:val="24"/>
          <w:szCs w:val="24"/>
        </w:rPr>
        <w:t xml:space="preserve">as </w:t>
      </w:r>
      <w:proofErr w:type="gramEnd"/>
      <m:oMath>
        <m:r>
          <m:rPr>
            <m:sty m:val="p"/>
          </m:rPr>
          <w:rPr>
            <w:rFonts w:ascii="Cambria Math" w:hAnsi="Cambria Math" w:cs="Times New Roman"/>
            <w:sz w:val="24"/>
            <w:szCs w:val="24"/>
          </w:rPr>
          <m:t xml:space="preserve">Ω={j: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ty m:val="p"/>
          </m:rPr>
          <w:rPr>
            <w:rFonts w:ascii="Cambria Math" w:hAnsi="Cambria Math" w:cs="Times New Roman"/>
            <w:sz w:val="24"/>
            <w:szCs w:val="24"/>
          </w:rPr>
          <m:t>;j=1,…,J}</m:t>
        </m:r>
      </m:oMath>
      <w:r>
        <w:rPr>
          <w:rFonts w:ascii="Times New Roman" w:hAnsi="Times New Roman" w:cs="Times New Roman"/>
          <w:sz w:val="24"/>
          <w:szCs w:val="24"/>
        </w:rPr>
        <w:t>. If th</w:t>
      </w:r>
      <w:r w:rsidR="00E0013B">
        <w:rPr>
          <w:rFonts w:ascii="Times New Roman" w:hAnsi="Times New Roman" w:cs="Times New Roman"/>
          <w:sz w:val="24"/>
          <w:szCs w:val="24"/>
        </w:rPr>
        <w:t>e admissible set is empty,</w:t>
      </w:r>
      <w:r>
        <w:rPr>
          <w:rFonts w:ascii="Times New Roman" w:hAnsi="Times New Roman" w:cs="Times New Roman"/>
          <w:sz w:val="24"/>
          <w:szCs w:val="24"/>
        </w:rPr>
        <w:t xml:space="preserve"> terminate the trial</w:t>
      </w:r>
      <w:r w:rsidR="00E0013B">
        <w:rPr>
          <w:rFonts w:ascii="Times New Roman" w:hAnsi="Times New Roman" w:cs="Times New Roman"/>
          <w:sz w:val="24"/>
          <w:szCs w:val="24"/>
        </w:rPr>
        <w:t xml:space="preserve"> early, and</w:t>
      </w:r>
      <w:r w:rsidR="004122CF">
        <w:rPr>
          <w:rFonts w:ascii="Times New Roman" w:hAnsi="Times New Roman" w:cs="Times New Roman"/>
          <w:sz w:val="24"/>
          <w:szCs w:val="24"/>
        </w:rPr>
        <w:t xml:space="preserve"> recommend</w:t>
      </w:r>
      <w:r w:rsidR="00E0013B">
        <w:rPr>
          <w:rFonts w:ascii="Times New Roman" w:hAnsi="Times New Roman" w:cs="Times New Roman"/>
          <w:sz w:val="24"/>
          <w:szCs w:val="24"/>
        </w:rPr>
        <w:t xml:space="preserve"> no dose</w:t>
      </w:r>
      <w:r>
        <w:rPr>
          <w:rFonts w:ascii="Times New Roman" w:hAnsi="Times New Roman" w:cs="Times New Roman"/>
          <w:sz w:val="24"/>
          <w:szCs w:val="24"/>
        </w:rPr>
        <w:t>. Otherwise, restrict the dose-finding procedure within the admissible set.</w:t>
      </w:r>
    </w:p>
    <w:p w:rsidR="00896DA6" w:rsidRPr="004067D6" w:rsidRDefault="00132700" w:rsidP="004067D6">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4067D6">
        <w:rPr>
          <w:rFonts w:ascii="Times New Roman" w:hAnsi="Times New Roman" w:cs="Times New Roman"/>
          <w:sz w:val="24"/>
          <w:szCs w:val="24"/>
        </w:rPr>
        <w:t xml:space="preserve">At the current dose level </w:t>
      </w:r>
      <m:oMath>
        <m:r>
          <m:rPr>
            <m:sty m:val="p"/>
          </m:rPr>
          <w:rPr>
            <w:rFonts w:ascii="Cambria Math" w:hAnsi="Cambria Math" w:cs="Times New Roman"/>
            <w:sz w:val="24"/>
            <w:szCs w:val="24"/>
          </w:rPr>
          <m:t>j</m:t>
        </m:r>
      </m:oMath>
      <w:r w:rsidRPr="004067D6">
        <w:rPr>
          <w:rFonts w:ascii="Times New Roman" w:hAnsi="Times New Roman" w:cs="Times New Roman"/>
          <w:sz w:val="24"/>
          <w:szCs w:val="24"/>
        </w:rPr>
        <w:t xml:space="preserve">, estimate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oMath>
      <w:r w:rsidRPr="004067D6">
        <w:rPr>
          <w:rFonts w:ascii="Times New Roman" w:hAnsi="Times New Roman" w:cs="Times New Roman"/>
          <w:sz w:val="24"/>
          <w:szCs w:val="24"/>
        </w:rPr>
        <w:t xml:space="preserve"> based on the toxicity outcomes. To assign a dose to the next cohort of patients,</w:t>
      </w:r>
    </w:p>
    <w:p w:rsidR="0065603B" w:rsidRDefault="00132700" w:rsidP="0065603B">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a. if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≤φ-τ</m:t>
        </m:r>
      </m:oMath>
      <w:r>
        <w:rPr>
          <w:rFonts w:ascii="Times New Roman" w:hAnsi="Times New Roman" w:cs="Times New Roman"/>
          <w:sz w:val="24"/>
          <w:szCs w:val="24"/>
        </w:rPr>
        <w:t xml:space="preserve">, escalate the dose level to </w:t>
      </w:r>
      <m:oMath>
        <m:r>
          <m:rPr>
            <m:sty m:val="p"/>
          </m:rPr>
          <w:rPr>
            <w:rFonts w:ascii="Cambria Math" w:hAnsi="Cambria Math" w:cs="Times New Roman"/>
            <w:sz w:val="24"/>
            <w:szCs w:val="24"/>
          </w:rPr>
          <m:t>j+1</m:t>
        </m:r>
      </m:oMath>
      <w:r>
        <w:rPr>
          <w:rFonts w:ascii="Times New Roman" w:hAnsi="Times New Roman" w:cs="Times New Roman"/>
          <w:sz w:val="24"/>
          <w:szCs w:val="24"/>
        </w:rPr>
        <w:t>;</w:t>
      </w:r>
    </w:p>
    <w:p w:rsidR="0065603B" w:rsidRDefault="00132700" w:rsidP="0065603B">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b. if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acc>
        <m:r>
          <w:rPr>
            <w:rFonts w:ascii="Cambria Math" w:hAnsi="Cambria Math" w:cs="Times New Roman"/>
            <w:sz w:val="24"/>
            <w:szCs w:val="24"/>
          </w:rPr>
          <m:t>≥φ+τ</m:t>
        </m:r>
      </m:oMath>
      <w:r>
        <w:rPr>
          <w:rFonts w:ascii="Times New Roman" w:hAnsi="Times New Roman" w:cs="Times New Roman"/>
          <w:sz w:val="24"/>
          <w:szCs w:val="24"/>
        </w:rPr>
        <w:t xml:space="preserve">, de-escalate the dose level to </w:t>
      </w:r>
      <m:oMath>
        <m:r>
          <m:rPr>
            <m:sty m:val="p"/>
          </m:rPr>
          <w:rPr>
            <w:rFonts w:ascii="Cambria Math" w:hAnsi="Cambria Math" w:cs="Times New Roman"/>
            <w:sz w:val="24"/>
            <w:szCs w:val="24"/>
          </w:rPr>
          <m:t>j-1</m:t>
        </m:r>
      </m:oMath>
      <w:r>
        <w:rPr>
          <w:rFonts w:ascii="Times New Roman" w:hAnsi="Times New Roman" w:cs="Times New Roman"/>
          <w:sz w:val="24"/>
          <w:szCs w:val="24"/>
        </w:rPr>
        <w:t>;</w:t>
      </w:r>
    </w:p>
    <w:p w:rsidR="0065603B" w:rsidRDefault="00132700" w:rsidP="0065603B">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c. otherwise, retain the current dose level </w:t>
      </w:r>
      <m:oMath>
        <m:r>
          <m:rPr>
            <m:sty m:val="p"/>
          </m:rPr>
          <w:rPr>
            <w:rFonts w:ascii="Cambria Math" w:hAnsi="Cambria Math" w:cs="Times New Roman"/>
            <w:sz w:val="24"/>
            <w:szCs w:val="24"/>
          </w:rPr>
          <m:t>j</m:t>
        </m:r>
      </m:oMath>
      <w:r>
        <w:rPr>
          <w:rFonts w:ascii="Times New Roman" w:hAnsi="Times New Roman" w:cs="Times New Roman"/>
          <w:sz w:val="24"/>
          <w:szCs w:val="24"/>
        </w:rPr>
        <w:t>.</w:t>
      </w:r>
    </w:p>
    <w:p w:rsidR="003C2273" w:rsidRDefault="00132700" w:rsidP="003C22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Repeat until </w:t>
      </w:r>
      <m:oMath>
        <m:r>
          <m:rPr>
            <m:sty m:val="p"/>
          </m:rPr>
          <w:rPr>
            <w:rFonts w:ascii="Cambria Math" w:hAnsi="Cambria Math" w:cs="Times New Roman"/>
            <w:sz w:val="24"/>
            <w:szCs w:val="24"/>
          </w:rPr>
          <m:t>m</m:t>
        </m:r>
      </m:oMath>
      <w:r>
        <w:rPr>
          <w:rFonts w:ascii="Times New Roman" w:hAnsi="Times New Roman" w:cs="Times New Roman"/>
          <w:sz w:val="24"/>
          <w:szCs w:val="24"/>
        </w:rPr>
        <w:t xml:space="preserve"> patients have been treated at the current dose. </w:t>
      </w:r>
    </w:p>
    <w:p w:rsidR="00105A12" w:rsidRDefault="00105A12" w:rsidP="003C2273">
      <w:pPr>
        <w:autoSpaceDE w:val="0"/>
        <w:autoSpaceDN w:val="0"/>
        <w:adjustRightInd w:val="0"/>
        <w:spacing w:after="0" w:line="240" w:lineRule="auto"/>
        <w:rPr>
          <w:rFonts w:ascii="Times New Roman" w:hAnsi="Times New Roman" w:cs="Times New Roman"/>
          <w:sz w:val="24"/>
          <w:szCs w:val="24"/>
        </w:rPr>
      </w:pPr>
    </w:p>
    <w:p w:rsidR="00105A12" w:rsidRDefault="00132700" w:rsidP="009F7D9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object w:dxaOrig="7344" w:dyaOrig="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475.2pt" o:ole="">
            <v:imagedata r:id="rId9" o:title=""/>
          </v:shape>
          <o:OLEObject Type="Embed" ProgID="Acrobat.Document.11" ShapeID="_x0000_i1025" DrawAspect="Content" ObjectID="_1660040148" r:id="rId10"/>
        </w:object>
      </w:r>
    </w:p>
    <w:p w:rsidR="009B0AA3" w:rsidRDefault="00132700" w:rsidP="009F7D92">
      <w:pPr>
        <w:autoSpaceDE w:val="0"/>
        <w:autoSpaceDN w:val="0"/>
        <w:adjustRightInd w:val="0"/>
        <w:spacing w:after="0" w:line="240" w:lineRule="auto"/>
        <w:jc w:val="center"/>
        <w:rPr>
          <w:rFonts w:ascii="Times New Roman" w:hAnsi="Times New Roman" w:cs="Times New Roman"/>
          <w:b/>
          <w:i/>
          <w:sz w:val="24"/>
          <w:szCs w:val="24"/>
        </w:rPr>
      </w:pPr>
      <w:r w:rsidRPr="00105A12">
        <w:rPr>
          <w:rFonts w:ascii="Times New Roman" w:hAnsi="Times New Roman" w:cs="Times New Roman"/>
          <w:b/>
          <w:i/>
          <w:sz w:val="24"/>
          <w:szCs w:val="24"/>
        </w:rPr>
        <w:t>Figure 1. Flowchart of the first stage</w:t>
      </w:r>
      <w:r w:rsidR="009F7D92">
        <w:rPr>
          <w:rFonts w:ascii="Times New Roman" w:hAnsi="Times New Roman" w:cs="Times New Roman"/>
          <w:b/>
          <w:i/>
          <w:sz w:val="24"/>
          <w:szCs w:val="24"/>
        </w:rPr>
        <w:t xml:space="preserve"> of the TSNP</w:t>
      </w:r>
      <w:r w:rsidRPr="00105A12">
        <w:rPr>
          <w:rFonts w:ascii="Times New Roman" w:hAnsi="Times New Roman" w:cs="Times New Roman"/>
          <w:b/>
          <w:i/>
          <w:sz w:val="24"/>
          <w:szCs w:val="24"/>
        </w:rPr>
        <w:t xml:space="preserve"> design.</w:t>
      </w:r>
    </w:p>
    <w:p w:rsidR="00105A12" w:rsidRPr="00105A12" w:rsidRDefault="00105A12" w:rsidP="003C2273">
      <w:pPr>
        <w:autoSpaceDE w:val="0"/>
        <w:autoSpaceDN w:val="0"/>
        <w:adjustRightInd w:val="0"/>
        <w:spacing w:after="0" w:line="240" w:lineRule="auto"/>
        <w:rPr>
          <w:rFonts w:ascii="Times New Roman" w:hAnsi="Times New Roman" w:cs="Times New Roman"/>
          <w:b/>
          <w:i/>
          <w:sz w:val="24"/>
          <w:szCs w:val="24"/>
        </w:rPr>
      </w:pPr>
    </w:p>
    <w:p w:rsidR="009B0AA3" w:rsidRDefault="00132700" w:rsidP="00D751CA">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The </w:t>
      </w:r>
      <w:r w:rsidR="009B6ECF">
        <w:rPr>
          <w:rFonts w:ascii="Times New Roman" w:hAnsi="Times New Roman" w:cs="Times New Roman"/>
          <w:sz w:val="24"/>
          <w:szCs w:val="24"/>
        </w:rPr>
        <w:t>original CCD does not contain a</w:t>
      </w:r>
      <w:r>
        <w:rPr>
          <w:rFonts w:ascii="Times New Roman" w:hAnsi="Times New Roman" w:cs="Times New Roman"/>
          <w:sz w:val="24"/>
          <w:szCs w:val="24"/>
        </w:rPr>
        <w:t xml:space="preserve"> stopping rule. However, we need to save patients for the second stage </w:t>
      </w:r>
      <w:r w:rsidR="007545B3">
        <w:rPr>
          <w:rFonts w:ascii="Times New Roman" w:hAnsi="Times New Roman" w:cs="Times New Roman"/>
          <w:sz w:val="24"/>
          <w:szCs w:val="24"/>
        </w:rPr>
        <w:t>of</w:t>
      </w:r>
      <w:r>
        <w:rPr>
          <w:rFonts w:ascii="Times New Roman" w:hAnsi="Times New Roman" w:cs="Times New Roman"/>
          <w:sz w:val="24"/>
          <w:szCs w:val="24"/>
        </w:rPr>
        <w:t xml:space="preserve"> OBD</w:t>
      </w:r>
      <w:r w:rsidR="007545B3">
        <w:rPr>
          <w:rFonts w:ascii="Times New Roman" w:hAnsi="Times New Roman" w:cs="Times New Roman"/>
          <w:sz w:val="24"/>
          <w:szCs w:val="24"/>
        </w:rPr>
        <w:t xml:space="preserve"> finding</w:t>
      </w:r>
      <w:r>
        <w:rPr>
          <w:rFonts w:ascii="Times New Roman" w:hAnsi="Times New Roman" w:cs="Times New Roman"/>
          <w:sz w:val="24"/>
          <w:szCs w:val="24"/>
        </w:rPr>
        <w:t xml:space="preserve">. For this purpose, in step </w:t>
      </w:r>
      <w:r w:rsidR="00676AB4">
        <w:rPr>
          <w:rFonts w:ascii="Times New Roman" w:hAnsi="Times New Roman" w:cs="Times New Roman"/>
          <w:sz w:val="24"/>
          <w:szCs w:val="24"/>
        </w:rPr>
        <w:t>1.4</w:t>
      </w:r>
      <w:r w:rsidR="0074592C">
        <w:rPr>
          <w:rFonts w:ascii="Times New Roman" w:hAnsi="Times New Roman" w:cs="Times New Roman"/>
          <w:sz w:val="24"/>
          <w:szCs w:val="24"/>
        </w:rPr>
        <w:t xml:space="preserve"> we add a</w:t>
      </w:r>
      <w:r>
        <w:rPr>
          <w:rFonts w:ascii="Times New Roman" w:hAnsi="Times New Roman" w:cs="Times New Roman"/>
          <w:sz w:val="24"/>
          <w:szCs w:val="24"/>
        </w:rPr>
        <w:t xml:space="preserve"> stopping rule to end the first stage and use the remaining patients for the second stage. We </w:t>
      </w:r>
      <w:r w:rsidR="000F1CFD">
        <w:rPr>
          <w:rFonts w:ascii="Times New Roman" w:hAnsi="Times New Roman" w:cs="Times New Roman"/>
          <w:sz w:val="24"/>
          <w:szCs w:val="24"/>
        </w:rPr>
        <w:t>are aware that there are various early stopping rules available, targeting for different quantities. Based on our simulation study, the proposed simple rule yields satisfactory operating characteristics.</w:t>
      </w:r>
    </w:p>
    <w:p w:rsidR="00FA64BC" w:rsidRDefault="00132700" w:rsidP="00FA64BC">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The </w:t>
      </w:r>
      <w:r w:rsidR="00F7059E">
        <w:rPr>
          <w:rFonts w:ascii="Times New Roman" w:hAnsi="Times New Roman" w:cs="Times New Roman"/>
          <w:sz w:val="24"/>
          <w:szCs w:val="24"/>
        </w:rPr>
        <w:t xml:space="preserve">second stage of </w:t>
      </w:r>
      <w:r w:rsidR="00CC2A92">
        <w:rPr>
          <w:rFonts w:ascii="Times New Roman" w:hAnsi="Times New Roman" w:cs="Times New Roman"/>
          <w:sz w:val="24"/>
          <w:szCs w:val="24"/>
        </w:rPr>
        <w:t>the TSNP</w:t>
      </w:r>
      <w:r w:rsidR="009D00EA">
        <w:rPr>
          <w:rFonts w:ascii="Times New Roman" w:hAnsi="Times New Roman" w:cs="Times New Roman"/>
          <w:sz w:val="24"/>
          <w:szCs w:val="24"/>
        </w:rPr>
        <w:t xml:space="preserve"> </w:t>
      </w:r>
      <w:r w:rsidR="00F7059E">
        <w:rPr>
          <w:rFonts w:ascii="Times New Roman" w:hAnsi="Times New Roman" w:cs="Times New Roman"/>
          <w:sz w:val="24"/>
          <w:szCs w:val="24"/>
        </w:rPr>
        <w:t>design aims to find the OBD, which</w:t>
      </w:r>
      <w:r w:rsidR="008E268E">
        <w:rPr>
          <w:rFonts w:ascii="Times New Roman" w:hAnsi="Times New Roman" w:cs="Times New Roman"/>
          <w:sz w:val="24"/>
          <w:szCs w:val="24"/>
        </w:rPr>
        <w:t xml:space="preserve"> yields the highest utility value</w:t>
      </w:r>
      <w:r w:rsidR="00227D5E">
        <w:rPr>
          <w:rFonts w:ascii="Times New Roman" w:hAnsi="Times New Roman" w:cs="Times New Roman"/>
          <w:sz w:val="24"/>
          <w:szCs w:val="24"/>
        </w:rPr>
        <w:t xml:space="preserve"> for all the doses</w:t>
      </w:r>
      <w:r w:rsidR="00D93C59">
        <w:rPr>
          <w:rFonts w:ascii="Times New Roman" w:hAnsi="Times New Roman" w:cs="Times New Roman"/>
          <w:sz w:val="24"/>
          <w:szCs w:val="24"/>
        </w:rPr>
        <w:t xml:space="preserve"> within the admissible set</w:t>
      </w:r>
      <w:r w:rsidR="00F7059E">
        <w:rPr>
          <w:rFonts w:ascii="Times New Roman" w:hAnsi="Times New Roman" w:cs="Times New Roman"/>
          <w:sz w:val="24"/>
          <w:szCs w:val="24"/>
        </w:rPr>
        <w:t xml:space="preserve">. </w:t>
      </w:r>
      <w:r w:rsidR="00D93C59">
        <w:rPr>
          <w:rFonts w:ascii="Times New Roman" w:hAnsi="Times New Roman" w:cs="Times New Roman"/>
          <w:sz w:val="24"/>
          <w:szCs w:val="24"/>
        </w:rPr>
        <w:t>We will update both the admissible set</w:t>
      </w:r>
      <w:r w:rsidR="00F7059E">
        <w:rPr>
          <w:rFonts w:ascii="Times New Roman" w:hAnsi="Times New Roman" w:cs="Times New Roman"/>
          <w:sz w:val="24"/>
          <w:szCs w:val="24"/>
        </w:rPr>
        <w:t xml:space="preserve"> and OBD during the second stage using all the accumulated data</w:t>
      </w:r>
      <w:r w:rsidR="000D16ED">
        <w:rPr>
          <w:rFonts w:ascii="Times New Roman" w:hAnsi="Times New Roman" w:cs="Times New Roman"/>
          <w:sz w:val="24"/>
          <w:szCs w:val="24"/>
        </w:rPr>
        <w:t>.</w:t>
      </w:r>
      <w:r w:rsidR="00F7059E">
        <w:rPr>
          <w:rFonts w:ascii="Times New Roman" w:hAnsi="Times New Roman" w:cs="Times New Roman"/>
          <w:sz w:val="24"/>
          <w:szCs w:val="24"/>
        </w:rPr>
        <w:t xml:space="preserve"> </w:t>
      </w:r>
      <w:r w:rsidR="005029A8">
        <w:rPr>
          <w:rFonts w:ascii="Times New Roman" w:hAnsi="Times New Roman" w:cs="Times New Roman"/>
          <w:sz w:val="24"/>
          <w:szCs w:val="24"/>
        </w:rPr>
        <w:t>Besides that, if the highest dose has been tired is safe during any interim analysis, the true OBD may be located above all the tr</w:t>
      </w:r>
      <w:r w:rsidR="00B67A39">
        <w:rPr>
          <w:rFonts w:ascii="Times New Roman" w:hAnsi="Times New Roman" w:cs="Times New Roman"/>
          <w:sz w:val="24"/>
          <w:szCs w:val="24"/>
        </w:rPr>
        <w:t>ied doses, so we</w:t>
      </w:r>
      <w:r w:rsidR="00F54898">
        <w:rPr>
          <w:rFonts w:ascii="Times New Roman" w:hAnsi="Times New Roman" w:cs="Times New Roman"/>
          <w:sz w:val="24"/>
          <w:szCs w:val="24"/>
        </w:rPr>
        <w:t xml:space="preserve"> expand the admissible set by escalating</w:t>
      </w:r>
      <w:r w:rsidR="005029A8">
        <w:rPr>
          <w:rFonts w:ascii="Times New Roman" w:hAnsi="Times New Roman" w:cs="Times New Roman"/>
          <w:sz w:val="24"/>
          <w:szCs w:val="24"/>
        </w:rPr>
        <w:t xml:space="preserve"> the dose level.</w:t>
      </w:r>
    </w:p>
    <w:p w:rsidR="00F74B5D" w:rsidRDefault="00132700" w:rsidP="00E63C3C">
      <w:pPr>
        <w:autoSpaceDE w:val="0"/>
        <w:autoSpaceDN w:val="0"/>
        <w:adjustRightInd w:val="0"/>
        <w:spacing w:after="0" w:line="240" w:lineRule="auto"/>
        <w:ind w:firstLine="240"/>
        <w:jc w:val="center"/>
        <w:rPr>
          <w:rFonts w:ascii="Times New Roman" w:hAnsi="Times New Roman" w:cs="Times New Roman"/>
          <w:sz w:val="24"/>
          <w:szCs w:val="24"/>
        </w:rPr>
      </w:pPr>
      <w:r>
        <w:rPr>
          <w:rFonts w:ascii="Times New Roman" w:hAnsi="Times New Roman" w:cs="Times New Roman"/>
          <w:sz w:val="24"/>
          <w:szCs w:val="24"/>
        </w:rPr>
        <w:object w:dxaOrig="7344" w:dyaOrig="9504">
          <v:shape id="_x0000_i1026" type="#_x0000_t75" style="width:367.2pt;height:475.2pt" o:ole="">
            <v:imagedata r:id="rId11" o:title=""/>
          </v:shape>
          <o:OLEObject Type="Embed" ProgID="Acrobat.Document.11" ShapeID="_x0000_i1026" DrawAspect="Content" ObjectID="_1660040149" r:id="rId12"/>
        </w:object>
      </w:r>
    </w:p>
    <w:p w:rsidR="00BF1A6E" w:rsidRPr="00FA64BC" w:rsidRDefault="00132700" w:rsidP="00E63C3C">
      <w:pPr>
        <w:autoSpaceDE w:val="0"/>
        <w:autoSpaceDN w:val="0"/>
        <w:adjustRightInd w:val="0"/>
        <w:spacing w:after="0" w:line="240" w:lineRule="auto"/>
        <w:ind w:firstLine="240"/>
        <w:jc w:val="center"/>
        <w:rPr>
          <w:rFonts w:ascii="Times New Roman" w:hAnsi="Times New Roman" w:cs="Times New Roman"/>
          <w:b/>
          <w:i/>
          <w:sz w:val="24"/>
          <w:szCs w:val="24"/>
        </w:rPr>
      </w:pPr>
      <w:r w:rsidRPr="00FA64BC">
        <w:rPr>
          <w:rFonts w:ascii="Times New Roman" w:hAnsi="Times New Roman" w:cs="Times New Roman"/>
          <w:b/>
          <w:i/>
          <w:sz w:val="24"/>
          <w:szCs w:val="24"/>
        </w:rPr>
        <w:t xml:space="preserve">Figure 2. Flowchart of the second stage </w:t>
      </w:r>
      <w:r w:rsidR="00C41277">
        <w:rPr>
          <w:rFonts w:ascii="Times New Roman" w:hAnsi="Times New Roman" w:cs="Times New Roman"/>
          <w:b/>
          <w:i/>
          <w:sz w:val="24"/>
          <w:szCs w:val="24"/>
        </w:rPr>
        <w:t>of the TSNP</w:t>
      </w:r>
      <w:r w:rsidR="00365135">
        <w:rPr>
          <w:rFonts w:ascii="Times New Roman" w:hAnsi="Times New Roman" w:cs="Times New Roman"/>
          <w:b/>
          <w:i/>
          <w:sz w:val="24"/>
          <w:szCs w:val="24"/>
        </w:rPr>
        <w:t xml:space="preserve"> </w:t>
      </w:r>
      <w:r w:rsidRPr="00FA64BC">
        <w:rPr>
          <w:rFonts w:ascii="Times New Roman" w:hAnsi="Times New Roman" w:cs="Times New Roman"/>
          <w:b/>
          <w:i/>
          <w:sz w:val="24"/>
          <w:szCs w:val="24"/>
        </w:rPr>
        <w:t>design</w:t>
      </w:r>
      <w:r w:rsidR="00365135">
        <w:rPr>
          <w:rFonts w:ascii="Times New Roman" w:hAnsi="Times New Roman" w:cs="Times New Roman"/>
          <w:b/>
          <w:i/>
          <w:sz w:val="24"/>
          <w:szCs w:val="24"/>
        </w:rPr>
        <w:t>.</w:t>
      </w:r>
    </w:p>
    <w:p w:rsidR="003265D8" w:rsidRDefault="003265D8" w:rsidP="003265D8">
      <w:pPr>
        <w:autoSpaceDE w:val="0"/>
        <w:autoSpaceDN w:val="0"/>
        <w:adjustRightInd w:val="0"/>
        <w:spacing w:after="0" w:line="240" w:lineRule="auto"/>
        <w:rPr>
          <w:rFonts w:ascii="Times New Roman" w:hAnsi="Times New Roman" w:cs="Times New Roman"/>
          <w:sz w:val="24"/>
          <w:szCs w:val="24"/>
        </w:rPr>
      </w:pPr>
    </w:p>
    <w:p w:rsidR="00FA64BC" w:rsidRDefault="00132700" w:rsidP="007F37B9">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As depicted in Fig. 2, the </w:t>
      </w:r>
      <w:r w:rsidR="00AF5618">
        <w:rPr>
          <w:rFonts w:ascii="Times New Roman" w:hAnsi="Times New Roman" w:cs="Times New Roman"/>
          <w:sz w:val="24"/>
          <w:szCs w:val="24"/>
        </w:rPr>
        <w:t>second</w:t>
      </w:r>
      <w:r>
        <w:rPr>
          <w:rFonts w:ascii="Times New Roman" w:hAnsi="Times New Roman" w:cs="Times New Roman"/>
          <w:sz w:val="24"/>
          <w:szCs w:val="24"/>
        </w:rPr>
        <w:t xml:space="preserve"> stage of the dose-finding design can be summarized as follows. </w:t>
      </w:r>
    </w:p>
    <w:p w:rsidR="007F37B9" w:rsidRDefault="00132700"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 Update the admissible set using accumulated data.</w:t>
      </w:r>
    </w:p>
    <w:p w:rsidR="007F37B9" w:rsidRDefault="00132700"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 If the</w:t>
      </w:r>
      <w:r w:rsidR="0054228F">
        <w:rPr>
          <w:rFonts w:ascii="Times New Roman" w:hAnsi="Times New Roman" w:cs="Times New Roman"/>
          <w:sz w:val="24"/>
          <w:szCs w:val="24"/>
        </w:rPr>
        <w:t xml:space="preserve"> admissible set is empty, </w:t>
      </w:r>
      <w:r>
        <w:rPr>
          <w:rFonts w:ascii="Times New Roman" w:hAnsi="Times New Roman" w:cs="Times New Roman"/>
          <w:sz w:val="24"/>
          <w:szCs w:val="24"/>
        </w:rPr>
        <w:t>terminate the trial</w:t>
      </w:r>
      <w:r w:rsidR="0054228F">
        <w:rPr>
          <w:rFonts w:ascii="Times New Roman" w:hAnsi="Times New Roman" w:cs="Times New Roman"/>
          <w:sz w:val="24"/>
          <w:szCs w:val="24"/>
        </w:rPr>
        <w:t xml:space="preserve"> early, and recommend no dose</w:t>
      </w:r>
      <w:r>
        <w:rPr>
          <w:rFonts w:ascii="Times New Roman" w:hAnsi="Times New Roman" w:cs="Times New Roman"/>
          <w:sz w:val="24"/>
          <w:szCs w:val="24"/>
        </w:rPr>
        <w:t>.</w:t>
      </w:r>
    </w:p>
    <w:p w:rsidR="007F37B9" w:rsidRDefault="00132700"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Otherwise, let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oMath>
      <w:r>
        <w:rPr>
          <w:rFonts w:ascii="Times New Roman" w:hAnsi="Times New Roman" w:cs="Times New Roman"/>
          <w:sz w:val="24"/>
          <w:szCs w:val="24"/>
        </w:rPr>
        <w:t>be the highest dose</w:t>
      </w:r>
      <w:r w:rsidR="00006FDA">
        <w:rPr>
          <w:rFonts w:ascii="Times New Roman" w:hAnsi="Times New Roman" w:cs="Times New Roman"/>
          <w:sz w:val="24"/>
          <w:szCs w:val="24"/>
        </w:rPr>
        <w:t xml:space="preserve"> that</w:t>
      </w:r>
      <w:r>
        <w:rPr>
          <w:rFonts w:ascii="Times New Roman" w:hAnsi="Times New Roman" w:cs="Times New Roman"/>
          <w:sz w:val="24"/>
          <w:szCs w:val="24"/>
        </w:rPr>
        <w:t xml:space="preserve"> has been tried. To assign a dose to the next cohort of patients,</w:t>
      </w:r>
    </w:p>
    <w:p w:rsidR="007F37B9" w:rsidRDefault="00C223A7"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if j* is safe</w:t>
      </w:r>
      <w:r w:rsidR="00132700">
        <w:rPr>
          <w:rFonts w:ascii="Times New Roman" w:hAnsi="Times New Roman" w:cs="Times New Roman"/>
          <w:sz w:val="24"/>
          <w:szCs w:val="24"/>
        </w:rPr>
        <w:t xml:space="preserve">, escalate the dose level to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+1</m:t>
        </m:r>
      </m:oMath>
      <w:r w:rsidR="00FD3474">
        <w:rPr>
          <w:rFonts w:ascii="Times New Roman" w:hAnsi="Times New Roman" w:cs="Times New Roman"/>
          <w:sz w:val="24"/>
          <w:szCs w:val="24"/>
        </w:rPr>
        <w:t>;</w:t>
      </w:r>
    </w:p>
    <w:p w:rsidR="007F37B9" w:rsidRDefault="00132700"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if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oMath>
      <w:r>
        <w:rPr>
          <w:rFonts w:ascii="Times New Roman" w:hAnsi="Times New Roman" w:cs="Times New Roman"/>
          <w:sz w:val="24"/>
          <w:szCs w:val="24"/>
        </w:rPr>
        <w:t xml:space="preserve"> is overly toxic, calculate </w:t>
      </w:r>
      <m:oMath>
        <m:r>
          <m:rPr>
            <m:sty m:val="p"/>
          </m:rPr>
          <w:rPr>
            <w:rFonts w:ascii="Cambria Math" w:hAnsi="Cambria Math" w:cs="Times New Roman"/>
            <w:sz w:val="24"/>
            <w:szCs w:val="24"/>
          </w:rPr>
          <m:t>U</m:t>
        </m:r>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r>
          <w:rPr>
            <w:rFonts w:ascii="Cambria Math" w:hAnsi="Cambria Math" w:cs="Times New Roman"/>
            <w:sz w:val="24"/>
            <w:szCs w:val="24"/>
          </w:rPr>
          <m:t>)</m:t>
        </m:r>
      </m:oMath>
      <w:r>
        <w:rPr>
          <w:rFonts w:ascii="Times New Roman" w:hAnsi="Times New Roman" w:cs="Times New Roman"/>
          <w:sz w:val="24"/>
          <w:szCs w:val="24"/>
        </w:rPr>
        <w:t xml:space="preserve"> for all the doses within the admissible set and assign the next cohort of patients to the identified OBD.</w:t>
      </w:r>
    </w:p>
    <w:p w:rsidR="000A21DB" w:rsidRDefault="00132700" w:rsidP="000A21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 Repeat until the maximum sample size of the trial has been reached.</w:t>
      </w:r>
    </w:p>
    <w:p w:rsidR="007F37B9" w:rsidRDefault="00132700" w:rsidP="007F37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At the end of the trial, using all the data, we construct the final admissible set and calculate the utility values </w:t>
      </w:r>
      <m:oMath>
        <m:r>
          <m:rPr>
            <m:sty m:val="p"/>
          </m:rPr>
          <w:rPr>
            <w:rFonts w:ascii="Cambria Math" w:hAnsi="Cambria Math" w:cs="Times New Roman"/>
            <w:sz w:val="24"/>
            <w:szCs w:val="24"/>
          </w:rPr>
          <m:t>U</m:t>
        </m:r>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jkl</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kl</m:t>
            </m:r>
          </m:sub>
        </m:sSub>
        <m:r>
          <w:rPr>
            <w:rFonts w:ascii="Cambria Math" w:hAnsi="Cambria Math" w:cs="Times New Roman"/>
            <w:sz w:val="24"/>
            <w:szCs w:val="24"/>
          </w:rPr>
          <m:t>)</m:t>
        </m:r>
      </m:oMath>
      <w:r>
        <w:rPr>
          <w:rFonts w:ascii="Times New Roman" w:hAnsi="Times New Roman" w:cs="Times New Roman"/>
          <w:sz w:val="24"/>
          <w:szCs w:val="24"/>
        </w:rPr>
        <w:t xml:space="preserve"> for all the doses within the admissible set. The dose that yields the highest utility value within the admissible set is recommended as the final OBD. </w:t>
      </w:r>
    </w:p>
    <w:p w:rsidR="00A57424" w:rsidRDefault="00132700" w:rsidP="00B67A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56205">
        <w:rPr>
          <w:rFonts w:ascii="Times New Roman" w:hAnsi="Times New Roman" w:cs="Times New Roman"/>
          <w:sz w:val="24"/>
          <w:szCs w:val="24"/>
        </w:rPr>
        <w:t>In addition to overly toxic doses, in stage II we may want to</w:t>
      </w:r>
      <w:r w:rsidR="00A51ECC">
        <w:rPr>
          <w:rFonts w:ascii="Times New Roman" w:hAnsi="Times New Roman" w:cs="Times New Roman"/>
          <w:sz w:val="24"/>
          <w:szCs w:val="24"/>
        </w:rPr>
        <w:t xml:space="preserve"> add a futility rule to</w:t>
      </w:r>
      <w:r w:rsidR="00956205">
        <w:rPr>
          <w:rFonts w:ascii="Times New Roman" w:hAnsi="Times New Roman" w:cs="Times New Roman"/>
          <w:sz w:val="24"/>
          <w:szCs w:val="24"/>
        </w:rPr>
        <w:t xml:space="preserve"> exclude less efficacious doses. For this purpose, let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956205">
        <w:rPr>
          <w:rFonts w:ascii="Times New Roman" w:hAnsi="Times New Roman" w:cs="Times New Roman"/>
          <w:sz w:val="24"/>
          <w:szCs w:val="24"/>
        </w:rPr>
        <w:t xml:space="preserve"> be the TR rate, and </w:t>
      </w:r>
      <w:r w:rsidR="00A1687B">
        <w:rPr>
          <w:rFonts w:ascii="Times New Roman" w:hAnsi="Times New Roman" w:cs="Times New Roman"/>
          <w:sz w:val="24"/>
          <w:szCs w:val="24"/>
        </w:rPr>
        <w:t>λ</w:t>
      </w:r>
      <w:r w:rsidR="00956205">
        <w:rPr>
          <w:rFonts w:ascii="Times New Roman" w:hAnsi="Times New Roman" w:cs="Times New Roman"/>
          <w:sz w:val="24"/>
          <w:szCs w:val="24"/>
        </w:rPr>
        <w:t xml:space="preserve"> be the lowest acceptable TR rate, we test the following hypothesis</w:t>
      </w:r>
    </w:p>
    <w:p w:rsidR="00956205" w:rsidRDefault="002D7B84" w:rsidP="00956205">
      <w:pPr>
        <w:autoSpaceDE w:val="0"/>
        <w:autoSpaceDN w:val="0"/>
        <w:adjustRightInd w:val="0"/>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 xml:space="preserve">≥λ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&lt;λ</m:t>
        </m:r>
      </m:oMath>
      <w:r w:rsidR="00132700">
        <w:rPr>
          <w:rFonts w:ascii="Times New Roman" w:hAnsi="Times New Roman" w:cs="Times New Roman"/>
          <w:sz w:val="24"/>
          <w:szCs w:val="24"/>
        </w:rPr>
        <w:t xml:space="preserve"> .</w:t>
      </w:r>
    </w:p>
    <w:p w:rsidR="00956205" w:rsidRPr="001114AB" w:rsidRDefault="00132700" w:rsidP="0095620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Pr>
          <w:rFonts w:ascii="Times New Roman" w:hAnsi="Times New Roman" w:cs="Times New Roman"/>
          <w:sz w:val="24"/>
          <w:szCs w:val="24"/>
        </w:rPr>
        <w:t xml:space="preserve"> be the p-value testing this hypothesis based on Fisher’s exact test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Pr>
          <w:rFonts w:ascii="Times New Roman" w:hAnsi="Times New Roman" w:cs="Times New Roman"/>
          <w:sz w:val="24"/>
          <w:szCs w:val="24"/>
        </w:rPr>
        <w:t xml:space="preserve"> the nominal level to claim </w:t>
      </w:r>
      <w:r w:rsidR="00A51ECC">
        <w:rPr>
          <w:rFonts w:ascii="Times New Roman" w:hAnsi="Times New Roman" w:cs="Times New Roman"/>
          <w:sz w:val="24"/>
          <w:szCs w:val="24"/>
        </w:rPr>
        <w:t>futility</w:t>
      </w:r>
      <w:r>
        <w:rPr>
          <w:rFonts w:ascii="Times New Roman" w:hAnsi="Times New Roman" w:cs="Times New Roman"/>
          <w:sz w:val="24"/>
          <w:szCs w:val="24"/>
        </w:rPr>
        <w:t>. Then, during any inte</w:t>
      </w:r>
      <w:r w:rsidR="00A51ECC">
        <w:rPr>
          <w:rFonts w:ascii="Times New Roman" w:hAnsi="Times New Roman" w:cs="Times New Roman"/>
          <w:sz w:val="24"/>
          <w:szCs w:val="24"/>
        </w:rPr>
        <w:t>rim analysis stage, any</w:t>
      </w:r>
      <w:r>
        <w:rPr>
          <w:rFonts w:ascii="Times New Roman" w:hAnsi="Times New Roman" w:cs="Times New Roman"/>
          <w:sz w:val="24"/>
          <w:szCs w:val="24"/>
        </w:rPr>
        <w:t xml:space="preserve"> dose level </w:t>
      </w:r>
      <m:oMath>
        <m:r>
          <w:rPr>
            <w:rFonts w:ascii="Cambria Math" w:hAnsi="Cambria Math" w:cs="Times New Roman"/>
            <w:sz w:val="24"/>
            <w:szCs w:val="24"/>
          </w:rPr>
          <m:t>j</m:t>
        </m:r>
      </m:oMath>
      <w:r w:rsidR="00A51ECC">
        <w:rPr>
          <w:rFonts w:ascii="Times New Roman" w:hAnsi="Times New Roman" w:cs="Times New Roman"/>
          <w:sz w:val="24"/>
          <w:szCs w:val="24"/>
        </w:rPr>
        <w:t xml:space="preserve"> with</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A51ECC">
        <w:rPr>
          <w:rFonts w:ascii="Times New Roman" w:hAnsi="Times New Roman" w:cs="Times New Roman"/>
          <w:sz w:val="24"/>
          <w:szCs w:val="24"/>
        </w:rPr>
        <w:t xml:space="preserve"> should be exclude</w:t>
      </w:r>
      <w:r w:rsidR="004D7658">
        <w:rPr>
          <w:rFonts w:ascii="Times New Roman" w:hAnsi="Times New Roman" w:cs="Times New Roman"/>
          <w:sz w:val="24"/>
          <w:szCs w:val="24"/>
        </w:rPr>
        <w:t>d from the admissible set</w:t>
      </w:r>
      <w:r w:rsidR="00A51ECC">
        <w:rPr>
          <w:rFonts w:ascii="Times New Roman" w:hAnsi="Times New Roman" w:cs="Times New Roman"/>
          <w:sz w:val="24"/>
          <w:szCs w:val="24"/>
        </w:rPr>
        <w:t xml:space="preserve">. </w:t>
      </w:r>
    </w:p>
    <w:p w:rsidR="00956205" w:rsidRDefault="00956205" w:rsidP="00B67A39">
      <w:pPr>
        <w:autoSpaceDE w:val="0"/>
        <w:autoSpaceDN w:val="0"/>
        <w:adjustRightInd w:val="0"/>
        <w:spacing w:after="0" w:line="240" w:lineRule="auto"/>
        <w:rPr>
          <w:rFonts w:ascii="Times New Roman" w:hAnsi="Times New Roman" w:cs="Times New Roman"/>
          <w:sz w:val="24"/>
          <w:szCs w:val="24"/>
        </w:rPr>
      </w:pPr>
    </w:p>
    <w:p w:rsidR="00A57424" w:rsidRPr="00B4207B" w:rsidRDefault="00132700" w:rsidP="00A57424">
      <w:pPr>
        <w:rPr>
          <w:rFonts w:ascii="Times New Roman" w:hAnsi="Times New Roman" w:cs="Times New Roman"/>
          <w:sz w:val="24"/>
          <w:szCs w:val="24"/>
        </w:rPr>
      </w:pPr>
      <w:r>
        <w:rPr>
          <w:rFonts w:ascii="Times New Roman" w:hAnsi="Times New Roman" w:cs="Times New Roman"/>
          <w:b/>
          <w:i/>
          <w:sz w:val="28"/>
          <w:szCs w:val="28"/>
        </w:rPr>
        <w:t>3. Results</w:t>
      </w:r>
    </w:p>
    <w:p w:rsidR="00A57424" w:rsidRPr="00B3667A" w:rsidRDefault="00132700" w:rsidP="00B3667A">
      <w:pPr>
        <w:autoSpaceDE w:val="0"/>
        <w:autoSpaceDN w:val="0"/>
        <w:adjustRightInd w:val="0"/>
        <w:spacing w:after="0" w:line="240" w:lineRule="auto"/>
        <w:rPr>
          <w:rFonts w:ascii="Times New Roman" w:hAnsi="Times New Roman" w:cs="Times New Roman"/>
          <w:i/>
          <w:sz w:val="24"/>
          <w:szCs w:val="24"/>
        </w:rPr>
      </w:pPr>
      <w:bookmarkStart w:id="0" w:name="_Hlk519690604"/>
      <w:r w:rsidRPr="00B3667A">
        <w:rPr>
          <w:rFonts w:ascii="Times New Roman" w:hAnsi="Times New Roman" w:cs="Times New Roman"/>
          <w:i/>
          <w:sz w:val="24"/>
          <w:szCs w:val="24"/>
        </w:rPr>
        <w:t>Simulation studies</w:t>
      </w:r>
    </w:p>
    <w:bookmarkEnd w:id="0"/>
    <w:p w:rsidR="00DF4A0E" w:rsidRDefault="00DF4A0E" w:rsidP="00DF4A0E">
      <w:pPr>
        <w:autoSpaceDE w:val="0"/>
        <w:autoSpaceDN w:val="0"/>
        <w:adjustRightInd w:val="0"/>
        <w:spacing w:after="0" w:line="240" w:lineRule="auto"/>
        <w:rPr>
          <w:rFonts w:ascii="Times New Roman" w:hAnsi="Times New Roman" w:cs="Times New Roman"/>
          <w:sz w:val="24"/>
          <w:szCs w:val="24"/>
        </w:rPr>
      </w:pPr>
    </w:p>
    <w:p w:rsidR="00ED5360" w:rsidRDefault="00132700" w:rsidP="009E28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conducted</w:t>
      </w:r>
      <w:r w:rsidR="004F536C">
        <w:rPr>
          <w:rFonts w:ascii="Times New Roman" w:hAnsi="Times New Roman" w:cs="Times New Roman"/>
          <w:sz w:val="24"/>
          <w:szCs w:val="24"/>
        </w:rPr>
        <w:t xml:space="preserve"> simulation</w:t>
      </w:r>
      <w:r w:rsidR="0099264D">
        <w:rPr>
          <w:rFonts w:ascii="Times New Roman" w:hAnsi="Times New Roman" w:cs="Times New Roman"/>
          <w:sz w:val="24"/>
          <w:szCs w:val="24"/>
        </w:rPr>
        <w:t xml:space="preserve"> studies</w:t>
      </w:r>
      <w:r w:rsidR="004F536C">
        <w:rPr>
          <w:rFonts w:ascii="Times New Roman" w:hAnsi="Times New Roman" w:cs="Times New Roman"/>
          <w:sz w:val="24"/>
          <w:szCs w:val="24"/>
        </w:rPr>
        <w:t xml:space="preserve"> to evaluate the operating characteristics </w:t>
      </w:r>
      <w:r w:rsidR="002E5C86">
        <w:rPr>
          <w:rFonts w:ascii="Times New Roman" w:hAnsi="Times New Roman" w:cs="Times New Roman"/>
          <w:sz w:val="24"/>
          <w:szCs w:val="24"/>
        </w:rPr>
        <w:t>of the proposed</w:t>
      </w:r>
      <w:r w:rsidR="00E96B65">
        <w:rPr>
          <w:rFonts w:ascii="Times New Roman" w:hAnsi="Times New Roman" w:cs="Times New Roman"/>
          <w:sz w:val="24"/>
          <w:szCs w:val="24"/>
        </w:rPr>
        <w:t xml:space="preserve"> TSNP</w:t>
      </w:r>
      <w:r w:rsidR="002E5C86">
        <w:rPr>
          <w:rFonts w:ascii="Times New Roman" w:hAnsi="Times New Roman" w:cs="Times New Roman"/>
          <w:sz w:val="24"/>
          <w:szCs w:val="24"/>
        </w:rPr>
        <w:t xml:space="preserve"> design. We consider</w:t>
      </w:r>
      <w:r w:rsidR="000D708E">
        <w:rPr>
          <w:rFonts w:ascii="Times New Roman" w:hAnsi="Times New Roman" w:cs="Times New Roman"/>
          <w:sz w:val="24"/>
          <w:szCs w:val="24"/>
        </w:rPr>
        <w:t>ed</w:t>
      </w:r>
      <w:r w:rsidR="000D483E">
        <w:rPr>
          <w:rFonts w:ascii="Times New Roman" w:hAnsi="Times New Roman" w:cs="Times New Roman"/>
          <w:sz w:val="24"/>
          <w:szCs w:val="24"/>
        </w:rPr>
        <w:t xml:space="preserve"> a phase I/II trial with 5</w:t>
      </w:r>
      <w:r w:rsidR="002E5C86">
        <w:rPr>
          <w:rFonts w:ascii="Times New Roman" w:hAnsi="Times New Roman" w:cs="Times New Roman"/>
          <w:sz w:val="24"/>
          <w:szCs w:val="24"/>
        </w:rPr>
        <w:t xml:space="preserve"> doses and a maximum sample size of </w:t>
      </w:r>
      <w:r w:rsidR="00FD10D3">
        <w:rPr>
          <w:rFonts w:ascii="Times New Roman" w:hAnsi="Times New Roman" w:cs="Times New Roman"/>
          <w:sz w:val="24"/>
          <w:szCs w:val="24"/>
        </w:rPr>
        <w:t>60</w:t>
      </w:r>
      <w:r w:rsidR="00A63D70">
        <w:rPr>
          <w:rFonts w:ascii="Times New Roman" w:hAnsi="Times New Roman" w:cs="Times New Roman"/>
          <w:sz w:val="24"/>
          <w:szCs w:val="24"/>
        </w:rPr>
        <w:t xml:space="preserve"> in cohorts of size </w:t>
      </w:r>
      <w:r w:rsidR="007F3914">
        <w:rPr>
          <w:rFonts w:ascii="Times New Roman" w:hAnsi="Times New Roman" w:cs="Times New Roman"/>
          <w:sz w:val="24"/>
          <w:szCs w:val="24"/>
        </w:rPr>
        <w:t>3</w:t>
      </w:r>
      <w:r w:rsidR="002E5C86">
        <w:rPr>
          <w:rFonts w:ascii="Times New Roman" w:hAnsi="Times New Roman" w:cs="Times New Roman"/>
          <w:sz w:val="24"/>
          <w:szCs w:val="24"/>
        </w:rPr>
        <w:t xml:space="preserve">. </w:t>
      </w:r>
      <w:r w:rsidR="007F3914">
        <w:rPr>
          <w:rFonts w:ascii="Times New Roman" w:hAnsi="Times New Roman" w:cs="Times New Roman"/>
          <w:sz w:val="24"/>
          <w:szCs w:val="24"/>
        </w:rPr>
        <w:t>We investi</w:t>
      </w:r>
      <w:r w:rsidR="00D96639">
        <w:rPr>
          <w:rFonts w:ascii="Times New Roman" w:hAnsi="Times New Roman" w:cs="Times New Roman"/>
          <w:sz w:val="24"/>
          <w:szCs w:val="24"/>
        </w:rPr>
        <w:t>gated a commonly used highest acceptable</w:t>
      </w:r>
      <w:r w:rsidR="007F3914">
        <w:rPr>
          <w:rFonts w:ascii="Times New Roman" w:hAnsi="Times New Roman" w:cs="Times New Roman"/>
          <w:sz w:val="24"/>
          <w:szCs w:val="24"/>
        </w:rPr>
        <w:t xml:space="preserve"> </w:t>
      </w:r>
      <w:r w:rsidR="00E96B65">
        <w:rPr>
          <w:rFonts w:ascii="Times New Roman" w:hAnsi="Times New Roman" w:cs="Times New Roman"/>
          <w:sz w:val="24"/>
          <w:szCs w:val="24"/>
        </w:rPr>
        <w:t>DLT</w:t>
      </w:r>
      <w:r w:rsidR="007F3914">
        <w:rPr>
          <w:rFonts w:ascii="Times New Roman" w:hAnsi="Times New Roman" w:cs="Times New Roman"/>
          <w:sz w:val="24"/>
          <w:szCs w:val="24"/>
        </w:rPr>
        <w:t xml:space="preserve"> rate of </w:t>
      </w:r>
      <w:r w:rsidR="00E62D6E">
        <w:rPr>
          <w:rFonts w:ascii="Times New Roman" w:hAnsi="Times New Roman" w:cs="Times New Roman"/>
          <w:sz w:val="24"/>
          <w:szCs w:val="24"/>
        </w:rPr>
        <w:t>φ=0.</w:t>
      </w:r>
      <w:r w:rsidR="00E96B65">
        <w:rPr>
          <w:rFonts w:ascii="Times New Roman" w:hAnsi="Times New Roman" w:cs="Times New Roman"/>
          <w:sz w:val="24"/>
          <w:szCs w:val="24"/>
        </w:rPr>
        <w:t>3</w:t>
      </w:r>
      <w:r w:rsidR="00C81871">
        <w:rPr>
          <w:rFonts w:ascii="Times New Roman" w:hAnsi="Times New Roman" w:cs="Times New Roman"/>
          <w:sz w:val="24"/>
          <w:szCs w:val="24"/>
        </w:rPr>
        <w:t xml:space="preserve"> and specified the cut-off </w:t>
      </w:r>
      <m:oMath>
        <m:r>
          <m:rPr>
            <m:sty m:val="p"/>
          </m:rPr>
          <w:rPr>
            <w:rFonts w:ascii="Cambria Math" w:hAnsi="Cambria Math" w:cs="Times New Roman"/>
            <w:sz w:val="24"/>
            <w:szCs w:val="24"/>
          </w:rPr>
          <m:t>τ=0.1</m:t>
        </m:r>
      </m:oMath>
      <w:r w:rsidR="00863A2D">
        <w:rPr>
          <w:rFonts w:ascii="Times New Roman" w:hAnsi="Times New Roman" w:cs="Times New Roman"/>
          <w:sz w:val="24"/>
          <w:szCs w:val="24"/>
        </w:rPr>
        <w:t xml:space="preserve"> following Ivanova et al. (22</w:t>
      </w:r>
      <w:r w:rsidR="00F60F54">
        <w:rPr>
          <w:rFonts w:ascii="Times New Roman" w:hAnsi="Times New Roman" w:cs="Times New Roman"/>
          <w:sz w:val="24"/>
          <w:szCs w:val="24"/>
        </w:rPr>
        <w:t xml:space="preserve">). </w:t>
      </w:r>
      <w:r w:rsidR="005E5EF4">
        <w:rPr>
          <w:rFonts w:ascii="Times New Roman" w:hAnsi="Times New Roman" w:cs="Times New Roman"/>
          <w:sz w:val="24"/>
          <w:szCs w:val="24"/>
        </w:rPr>
        <w:t xml:space="preserve"> </w:t>
      </w:r>
      <w:r w:rsidR="00873E28">
        <w:rPr>
          <w:rFonts w:ascii="Times New Roman" w:hAnsi="Times New Roman" w:cs="Times New Roman"/>
          <w:sz w:val="24"/>
          <w:szCs w:val="24"/>
        </w:rPr>
        <w:t>We propose to end the first stage when m=</w:t>
      </w:r>
      <w:r w:rsidR="00016CA5">
        <w:rPr>
          <w:rFonts w:ascii="Times New Roman" w:hAnsi="Times New Roman" w:cs="Times New Roman"/>
          <w:sz w:val="24"/>
          <w:szCs w:val="24"/>
        </w:rPr>
        <w:t>12</w:t>
      </w:r>
      <w:r w:rsidR="00873E28">
        <w:rPr>
          <w:rFonts w:ascii="Times New Roman" w:hAnsi="Times New Roman" w:cs="Times New Roman"/>
          <w:sz w:val="24"/>
          <w:szCs w:val="24"/>
        </w:rPr>
        <w:t xml:space="preserve"> patients have been treated at the current dose. Based on our experience, let</w:t>
      </w:r>
      <w:r w:rsidR="008C6D60">
        <w:rPr>
          <w:rFonts w:ascii="Times New Roman" w:hAnsi="Times New Roman" w:cs="Times New Roman"/>
          <w:sz w:val="24"/>
          <w:szCs w:val="24"/>
        </w:rPr>
        <w:t>ting</w:t>
      </w:r>
      <w:r w:rsidR="00873E28">
        <w:rPr>
          <w:rFonts w:ascii="Times New Roman" w:hAnsi="Times New Roman" w:cs="Times New Roman"/>
          <w:sz w:val="24"/>
          <w:szCs w:val="24"/>
        </w:rPr>
        <w:t xml:space="preserve"> m be 20% of the max</w:t>
      </w:r>
      <w:r w:rsidR="00AB6D8C">
        <w:rPr>
          <w:rFonts w:ascii="Times New Roman" w:hAnsi="Times New Roman" w:cs="Times New Roman"/>
          <w:sz w:val="24"/>
          <w:szCs w:val="24"/>
        </w:rPr>
        <w:t>imum sample size yields the most desirable</w:t>
      </w:r>
      <w:r w:rsidR="00873E28">
        <w:rPr>
          <w:rFonts w:ascii="Times New Roman" w:hAnsi="Times New Roman" w:cs="Times New Roman"/>
          <w:sz w:val="24"/>
          <w:szCs w:val="24"/>
        </w:rPr>
        <w:t xml:space="preserve"> operating characteristics.</w:t>
      </w:r>
      <w:r w:rsidR="00D8009B">
        <w:rPr>
          <w:rFonts w:ascii="Times New Roman" w:hAnsi="Times New Roman" w:cs="Times New Roman"/>
          <w:sz w:val="24"/>
          <w:szCs w:val="24"/>
        </w:rPr>
        <w:t xml:space="preserve"> </w:t>
      </w:r>
      <w:r w:rsidR="000E0AA5">
        <w:rPr>
          <w:rFonts w:ascii="Times New Roman" w:hAnsi="Times New Roman" w:cs="Times New Roman"/>
          <w:sz w:val="24"/>
          <w:szCs w:val="24"/>
        </w:rPr>
        <w:t xml:space="preserve">We elicited the desirability scores as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00</m:t>
            </m:r>
          </m:sub>
        </m:sSub>
        <m:r>
          <w:rPr>
            <w:rFonts w:ascii="Cambria Math" w:hAnsi="Cambria Math" w:cs="Times New Roman"/>
            <w:sz w:val="24"/>
            <w:szCs w:val="24"/>
          </w:rPr>
          <m:t>=25</m:t>
        </m:r>
      </m:oMath>
      <w:r w:rsidR="000E0AA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11</m:t>
            </m:r>
          </m:sub>
        </m:sSub>
        <m:r>
          <w:rPr>
            <w:rFonts w:ascii="Cambria Math" w:hAnsi="Cambria Math" w:cs="Times New Roman"/>
            <w:sz w:val="24"/>
            <w:szCs w:val="24"/>
          </w:rPr>
          <m:t>=50</m:t>
        </m:r>
      </m:oMath>
      <w:r w:rsidR="000E0AA5">
        <w:rPr>
          <w:rFonts w:ascii="Times New Roman" w:hAnsi="Times New Roman" w:cs="Times New Roman"/>
          <w:sz w:val="24"/>
          <w:szCs w:val="24"/>
        </w:rPr>
        <w:t>, suitable</w:t>
      </w:r>
      <w:r w:rsidR="00BE4E8C">
        <w:rPr>
          <w:rFonts w:ascii="Times New Roman" w:hAnsi="Times New Roman" w:cs="Times New Roman"/>
          <w:sz w:val="24"/>
          <w:szCs w:val="24"/>
        </w:rPr>
        <w:t xml:space="preserve"> for a solid tumor trial (14, 19</w:t>
      </w:r>
      <w:r w:rsidR="000E0AA5">
        <w:rPr>
          <w:rFonts w:ascii="Times New Roman" w:hAnsi="Times New Roman" w:cs="Times New Roman"/>
          <w:sz w:val="24"/>
          <w:szCs w:val="24"/>
        </w:rPr>
        <w:t xml:space="preserve">). </w:t>
      </w:r>
      <w:r w:rsidR="0099264D">
        <w:rPr>
          <w:rFonts w:ascii="Times New Roman" w:hAnsi="Times New Roman" w:cs="Times New Roman"/>
          <w:sz w:val="24"/>
          <w:szCs w:val="24"/>
        </w:rPr>
        <w:t xml:space="preserve">We construct the admissible set solely based on the toxicity outcome and </w:t>
      </w:r>
      <w:r w:rsidR="00B03FCC">
        <w:rPr>
          <w:rFonts w:ascii="Times New Roman" w:hAnsi="Times New Roman" w:cs="Times New Roman"/>
          <w:sz w:val="24"/>
          <w:szCs w:val="24"/>
        </w:rPr>
        <w:t xml:space="preserve">specify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=0.1</m:t>
        </m:r>
      </m:oMath>
      <w:r w:rsidR="0099264D">
        <w:rPr>
          <w:rFonts w:ascii="Times New Roman" w:hAnsi="Times New Roman" w:cs="Times New Roman"/>
          <w:sz w:val="24"/>
          <w:szCs w:val="24"/>
        </w:rPr>
        <w:t>.</w:t>
      </w:r>
      <w:r w:rsidR="00873E28">
        <w:rPr>
          <w:rFonts w:ascii="Times New Roman" w:hAnsi="Times New Roman" w:cs="Times New Roman"/>
          <w:sz w:val="24"/>
          <w:szCs w:val="24"/>
        </w:rPr>
        <w:t xml:space="preserve"> </w:t>
      </w:r>
      <w:r w:rsidR="00B03FCC">
        <w:rPr>
          <w:rFonts w:ascii="Times New Roman" w:hAnsi="Times New Roman" w:cs="Times New Roman"/>
          <w:sz w:val="24"/>
          <w:szCs w:val="24"/>
        </w:rPr>
        <w:t>We compared the proposed TSNP design with two</w:t>
      </w:r>
      <w:r w:rsidR="00F035DB">
        <w:rPr>
          <w:rFonts w:ascii="Times New Roman" w:hAnsi="Times New Roman" w:cs="Times New Roman"/>
          <w:sz w:val="24"/>
          <w:szCs w:val="24"/>
        </w:rPr>
        <w:t xml:space="preserve"> Bayesian designs proposed by Thall et al</w:t>
      </w:r>
      <w:r w:rsidR="00562E21">
        <w:rPr>
          <w:rFonts w:ascii="Times New Roman" w:hAnsi="Times New Roman" w:cs="Times New Roman"/>
          <w:sz w:val="24"/>
          <w:szCs w:val="24"/>
        </w:rPr>
        <w:t>.</w:t>
      </w:r>
      <w:r w:rsidR="000E0AA5">
        <w:rPr>
          <w:rFonts w:ascii="Times New Roman" w:hAnsi="Times New Roman" w:cs="Times New Roman"/>
          <w:sz w:val="24"/>
          <w:szCs w:val="24"/>
        </w:rPr>
        <w:t xml:space="preserve"> (8)</w:t>
      </w:r>
      <w:r w:rsidR="00F035DB">
        <w:rPr>
          <w:rFonts w:ascii="Times New Roman" w:hAnsi="Times New Roman" w:cs="Times New Roman"/>
          <w:sz w:val="24"/>
          <w:szCs w:val="24"/>
        </w:rPr>
        <w:t xml:space="preserve"> and Yin et al</w:t>
      </w:r>
      <w:r w:rsidR="00562E21">
        <w:rPr>
          <w:rFonts w:ascii="Times New Roman" w:hAnsi="Times New Roman" w:cs="Times New Roman"/>
          <w:sz w:val="24"/>
          <w:szCs w:val="24"/>
        </w:rPr>
        <w:t>.</w:t>
      </w:r>
      <w:r w:rsidR="000E0AA5">
        <w:rPr>
          <w:rFonts w:ascii="Times New Roman" w:hAnsi="Times New Roman" w:cs="Times New Roman"/>
          <w:sz w:val="24"/>
          <w:szCs w:val="24"/>
        </w:rPr>
        <w:t xml:space="preserve"> (9)</w:t>
      </w:r>
      <w:r w:rsidR="00B03FCC">
        <w:rPr>
          <w:rFonts w:ascii="Times New Roman" w:hAnsi="Times New Roman" w:cs="Times New Roman"/>
          <w:sz w:val="24"/>
          <w:szCs w:val="24"/>
        </w:rPr>
        <w:t>,</w:t>
      </w:r>
      <w:r w:rsidR="00F035DB">
        <w:rPr>
          <w:rFonts w:ascii="Times New Roman" w:hAnsi="Times New Roman" w:cs="Times New Roman"/>
          <w:sz w:val="24"/>
          <w:szCs w:val="24"/>
        </w:rPr>
        <w:t xml:space="preserve"> which can jointly model the toxicity-efficacy outcomes based on the parametric models without assu</w:t>
      </w:r>
      <w:r w:rsidR="00AB6D8C">
        <w:rPr>
          <w:rFonts w:ascii="Times New Roman" w:hAnsi="Times New Roman" w:cs="Times New Roman"/>
          <w:sz w:val="24"/>
          <w:szCs w:val="24"/>
        </w:rPr>
        <w:t>ming the monotonic dose-efficacy</w:t>
      </w:r>
      <w:r w:rsidR="00F035DB">
        <w:rPr>
          <w:rFonts w:ascii="Times New Roman" w:hAnsi="Times New Roman" w:cs="Times New Roman"/>
          <w:sz w:val="24"/>
          <w:szCs w:val="24"/>
        </w:rPr>
        <w:t xml:space="preserve"> relationship.</w:t>
      </w:r>
      <w:r w:rsidR="00873E28">
        <w:rPr>
          <w:rFonts w:ascii="Times New Roman" w:hAnsi="Times New Roman" w:cs="Times New Roman"/>
          <w:sz w:val="24"/>
          <w:szCs w:val="24"/>
        </w:rPr>
        <w:t xml:space="preserve"> </w:t>
      </w:r>
      <w:r w:rsidR="000E0AA5">
        <w:rPr>
          <w:rFonts w:ascii="Times New Roman" w:hAnsi="Times New Roman" w:cs="Times New Roman"/>
          <w:sz w:val="24"/>
          <w:szCs w:val="24"/>
        </w:rPr>
        <w:t>We are aware</w:t>
      </w:r>
      <w:r w:rsidR="00175741">
        <w:rPr>
          <w:rFonts w:ascii="Times New Roman" w:hAnsi="Times New Roman" w:cs="Times New Roman"/>
          <w:sz w:val="24"/>
          <w:szCs w:val="24"/>
        </w:rPr>
        <w:t xml:space="preserve"> that</w:t>
      </w:r>
      <w:r w:rsidR="000E0AA5">
        <w:rPr>
          <w:rFonts w:ascii="Times New Roman" w:hAnsi="Times New Roman" w:cs="Times New Roman"/>
          <w:sz w:val="24"/>
          <w:szCs w:val="24"/>
        </w:rPr>
        <w:t xml:space="preserve"> these two designs use different definitions of the OBD. Hence, to make a fair comparison, we modifie</w:t>
      </w:r>
      <w:r w:rsidR="00AB6D8C">
        <w:rPr>
          <w:rFonts w:ascii="Times New Roman" w:hAnsi="Times New Roman" w:cs="Times New Roman"/>
          <w:sz w:val="24"/>
          <w:szCs w:val="24"/>
        </w:rPr>
        <w:t>d these two designs slightly</w:t>
      </w:r>
      <w:r w:rsidR="000E0AA5">
        <w:rPr>
          <w:rFonts w:ascii="Times New Roman" w:hAnsi="Times New Roman" w:cs="Times New Roman"/>
          <w:sz w:val="24"/>
          <w:szCs w:val="24"/>
        </w:rPr>
        <w:t xml:space="preserve"> to have the same definition of the OBD as</w:t>
      </w:r>
      <w:r w:rsidR="00850AAA">
        <w:rPr>
          <w:rFonts w:ascii="Times New Roman" w:hAnsi="Times New Roman" w:cs="Times New Roman"/>
          <w:sz w:val="24"/>
          <w:szCs w:val="24"/>
        </w:rPr>
        <w:t xml:space="preserve"> the one</w:t>
      </w:r>
      <w:r w:rsidR="000E0AA5">
        <w:rPr>
          <w:rFonts w:ascii="Times New Roman" w:hAnsi="Times New Roman" w:cs="Times New Roman"/>
          <w:sz w:val="24"/>
          <w:szCs w:val="24"/>
        </w:rPr>
        <w:t xml:space="preserve"> </w:t>
      </w:r>
      <w:r w:rsidR="00850AAA">
        <w:rPr>
          <w:rFonts w:ascii="Times New Roman" w:hAnsi="Times New Roman" w:cs="Times New Roman"/>
          <w:sz w:val="24"/>
          <w:szCs w:val="24"/>
        </w:rPr>
        <w:t>u</w:t>
      </w:r>
      <w:r w:rsidR="000E0AA5">
        <w:rPr>
          <w:rFonts w:ascii="Times New Roman" w:hAnsi="Times New Roman" w:cs="Times New Roman"/>
          <w:sz w:val="24"/>
          <w:szCs w:val="24"/>
        </w:rPr>
        <w:t xml:space="preserve">sed in this paper. </w:t>
      </w:r>
      <w:r w:rsidR="00557DF4">
        <w:rPr>
          <w:rFonts w:ascii="Times New Roman" w:hAnsi="Times New Roman" w:cs="Times New Roman"/>
          <w:sz w:val="24"/>
          <w:szCs w:val="24"/>
        </w:rPr>
        <w:t>Fo</w:t>
      </w:r>
      <w:r w:rsidR="00A112B6">
        <w:rPr>
          <w:rFonts w:ascii="Times New Roman" w:hAnsi="Times New Roman" w:cs="Times New Roman"/>
          <w:sz w:val="24"/>
          <w:szCs w:val="24"/>
        </w:rPr>
        <w:t>r the data generation, we use</w:t>
      </w:r>
      <w:r w:rsidR="009E28E8">
        <w:rPr>
          <w:rFonts w:ascii="Times New Roman" w:hAnsi="Times New Roman" w:cs="Times New Roman"/>
          <w:sz w:val="24"/>
          <w:szCs w:val="24"/>
        </w:rPr>
        <w:t xml:space="preserve"> </w:t>
      </w:r>
      <w:r w:rsidR="009E28E8" w:rsidRPr="009E28E8">
        <w:rPr>
          <w:rFonts w:ascii="Times New Roman" w:hAnsi="Times New Roman" w:cs="Times New Roman"/>
          <w:sz w:val="24"/>
          <w:szCs w:val="24"/>
        </w:rPr>
        <w:t>the cross-ratio model</w:t>
      </w:r>
      <w:r w:rsidR="00CB2977">
        <w:rPr>
          <w:rFonts w:ascii="Times New Roman" w:hAnsi="Times New Roman" w:cs="Times New Roman"/>
          <w:sz w:val="24"/>
          <w:szCs w:val="24"/>
        </w:rPr>
        <w:t xml:space="preserve"> (23</w:t>
      </w:r>
      <w:r w:rsidR="009E28E8">
        <w:rPr>
          <w:rFonts w:ascii="Times New Roman" w:hAnsi="Times New Roman" w:cs="Times New Roman"/>
          <w:sz w:val="24"/>
          <w:szCs w:val="24"/>
        </w:rPr>
        <w:t>)</w:t>
      </w:r>
      <w:r w:rsidR="009E28E8" w:rsidRPr="009E28E8">
        <w:rPr>
          <w:rFonts w:ascii="Times New Roman" w:hAnsi="Times New Roman" w:cs="Times New Roman"/>
          <w:sz w:val="24"/>
          <w:szCs w:val="24"/>
        </w:rPr>
        <w:t xml:space="preserve"> to simulate the</w:t>
      </w:r>
      <w:r w:rsidR="009E28E8">
        <w:rPr>
          <w:rFonts w:ascii="Times New Roman" w:hAnsi="Times New Roman" w:cs="Times New Roman"/>
          <w:sz w:val="24"/>
          <w:szCs w:val="24"/>
        </w:rPr>
        <w:t xml:space="preserve"> joint</w:t>
      </w:r>
      <w:r w:rsidR="009E28E8" w:rsidRPr="009E28E8">
        <w:rPr>
          <w:rFonts w:ascii="Times New Roman" w:hAnsi="Times New Roman" w:cs="Times New Roman"/>
          <w:sz w:val="24"/>
          <w:szCs w:val="24"/>
        </w:rPr>
        <w:t xml:space="preserve"> toxicity</w:t>
      </w:r>
      <w:r w:rsidR="009E28E8">
        <w:rPr>
          <w:rFonts w:ascii="Times New Roman" w:hAnsi="Times New Roman" w:cs="Times New Roman"/>
          <w:sz w:val="24"/>
          <w:szCs w:val="24"/>
        </w:rPr>
        <w:t>-</w:t>
      </w:r>
      <w:r w:rsidR="009E28E8" w:rsidRPr="009E28E8">
        <w:rPr>
          <w:rFonts w:ascii="Times New Roman" w:hAnsi="Times New Roman" w:cs="Times New Roman"/>
          <w:sz w:val="24"/>
          <w:szCs w:val="24"/>
        </w:rPr>
        <w:t>efficacy outcomes</w:t>
      </w:r>
      <w:r w:rsidR="009E28E8">
        <w:rPr>
          <w:rFonts w:ascii="Times New Roman" w:hAnsi="Times New Roman" w:cs="Times New Roman"/>
          <w:sz w:val="24"/>
          <w:szCs w:val="24"/>
        </w:rPr>
        <w:t xml:space="preserve">. This model uses a ratio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j00</m:t>
                </m:r>
              </m:sub>
            </m:sSub>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j11</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j01</m:t>
                </m:r>
              </m:sub>
            </m:sSub>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j10</m:t>
                </m:r>
              </m:sub>
            </m:sSub>
          </m:den>
        </m:f>
      </m:oMath>
      <w:r w:rsidR="009E28E8">
        <w:rPr>
          <w:rFonts w:ascii="Times New Roman" w:hAnsi="Times New Roman" w:cs="Times New Roman"/>
          <w:sz w:val="24"/>
          <w:szCs w:val="24"/>
        </w:rPr>
        <w:t xml:space="preserve"> to induce the correlation between the toxicity and efficacy outcomes with a value of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r>
          <m:rPr>
            <m:sty m:val="p"/>
          </m:rPr>
          <w:rPr>
            <w:rFonts w:ascii="Cambria Math" w:hAnsi="Cambria Math" w:cs="Times New Roman"/>
            <w:sz w:val="24"/>
            <w:szCs w:val="24"/>
          </w:rPr>
          <m:t>&gt;1</m:t>
        </m:r>
      </m:oMath>
      <w:r w:rsidR="009E28E8">
        <w:rPr>
          <w:rFonts w:ascii="Times New Roman" w:hAnsi="Times New Roman" w:cs="Times New Roman"/>
          <w:sz w:val="24"/>
          <w:szCs w:val="24"/>
        </w:rPr>
        <w:t xml:space="preserve"> indicating a positive correlation. We used </w:t>
      </w:r>
      <m:oMath>
        <m:r>
          <m:rPr>
            <m:sty m:val="p"/>
          </m:rPr>
          <w:rPr>
            <w:rFonts w:ascii="Cambria Math" w:hAnsi="Cambria Math" w:cs="Times New Roman"/>
            <w:sz w:val="24"/>
            <w:szCs w:val="24"/>
          </w:rPr>
          <m:t>γ=(1,2,2,3,3)</m:t>
        </m:r>
      </m:oMath>
      <w:r w:rsidR="009E28E8">
        <w:rPr>
          <w:rFonts w:ascii="Times New Roman" w:hAnsi="Times New Roman" w:cs="Times New Roman"/>
          <w:sz w:val="24"/>
          <w:szCs w:val="24"/>
        </w:rPr>
        <w:t xml:space="preserve"> for dose levels 1 to 5. This model has also been used by Yin et al. (9).</w:t>
      </w:r>
      <w:r w:rsidR="00562E21">
        <w:rPr>
          <w:rFonts w:ascii="Times New Roman" w:hAnsi="Times New Roman" w:cs="Times New Roman"/>
          <w:sz w:val="24"/>
          <w:szCs w:val="24"/>
        </w:rPr>
        <w:t xml:space="preserve"> </w:t>
      </w:r>
      <w:r w:rsidR="00A1687B">
        <w:rPr>
          <w:rFonts w:ascii="Times New Roman" w:hAnsi="Times New Roman" w:cs="Times New Roman"/>
          <w:sz w:val="24"/>
          <w:szCs w:val="24"/>
        </w:rPr>
        <w:t xml:space="preserve">Under the cross-ratio model, once the marginal DLT rate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A1687B">
        <w:rPr>
          <w:rFonts w:ascii="Times New Roman" w:hAnsi="Times New Roman" w:cs="Times New Roman"/>
          <w:sz w:val="24"/>
          <w:szCs w:val="24"/>
        </w:rPr>
        <w:t xml:space="preserve"> and marginal TR rate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A1687B">
        <w:rPr>
          <w:rFonts w:ascii="Times New Roman" w:hAnsi="Times New Roman" w:cs="Times New Roman"/>
          <w:sz w:val="24"/>
          <w:szCs w:val="24"/>
        </w:rPr>
        <w:t xml:space="preserve"> are fixed, we can explicitly determine the joint toxicity-efficacy response rate</w:t>
      </w:r>
      <w:r w:rsidR="004176BE">
        <w:rPr>
          <w:rFonts w:ascii="Times New Roman" w:hAnsi="Times New Roman" w:cs="Times New Roman"/>
          <w:sz w:val="24"/>
          <w:szCs w:val="24"/>
        </w:rPr>
        <w:t xml:space="preserve"> with given </w:t>
      </w:r>
      <m:oMath>
        <m:r>
          <m:rPr>
            <m:sty m:val="p"/>
          </m:rPr>
          <w:rPr>
            <w:rFonts w:ascii="Cambria Math" w:hAnsi="Cambria Math" w:cs="Times New Roman"/>
            <w:sz w:val="24"/>
            <w:szCs w:val="24"/>
          </w:rPr>
          <m:t>γ</m:t>
        </m:r>
      </m:oMath>
      <w:r w:rsidR="00A1687B">
        <w:rPr>
          <w:rFonts w:ascii="Times New Roman" w:hAnsi="Times New Roman" w:cs="Times New Roman"/>
          <w:sz w:val="24"/>
          <w:szCs w:val="24"/>
        </w:rPr>
        <w:t xml:space="preserve">. Hence, to generate </w:t>
      </w:r>
      <w:r w:rsidR="00A1687B">
        <w:rPr>
          <w:rFonts w:ascii="Times New Roman" w:hAnsi="Times New Roman" w:cs="Times New Roman"/>
          <w:sz w:val="24"/>
          <w:szCs w:val="24"/>
        </w:rPr>
        <w:lastRenderedPageBreak/>
        <w:t xml:space="preserve">correlated toxicity-efficacy outcomes, we first fix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A1687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A1687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A1687B">
        <w:rPr>
          <w:rFonts w:ascii="Times New Roman" w:hAnsi="Times New Roman" w:cs="Times New Roman"/>
          <w:sz w:val="24"/>
          <w:szCs w:val="24"/>
        </w:rPr>
        <w:t xml:space="preserve"> and calculate the joint probability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j00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j01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j10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j11</m:t>
            </m:r>
          </m:sub>
        </m:sSub>
        <m:r>
          <w:rPr>
            <w:rFonts w:ascii="Cambria Math" w:hAnsi="Cambria Math" w:cs="Times New Roman"/>
            <w:sz w:val="24"/>
            <w:szCs w:val="24"/>
          </w:rPr>
          <m:t>)</m:t>
        </m:r>
      </m:oMath>
      <w:r w:rsidR="00A1687B">
        <w:rPr>
          <w:rFonts w:ascii="Times New Roman" w:hAnsi="Times New Roman" w:cs="Times New Roman"/>
          <w:sz w:val="24"/>
          <w:szCs w:val="24"/>
        </w:rPr>
        <w:t xml:space="preserve">. </w:t>
      </w:r>
      <w:r w:rsidR="007E67B7">
        <w:rPr>
          <w:rFonts w:ascii="Times New Roman" w:hAnsi="Times New Roman" w:cs="Times New Roman"/>
          <w:sz w:val="24"/>
          <w:szCs w:val="24"/>
        </w:rPr>
        <w:t>Then, we draw</w:t>
      </w:r>
      <w:r w:rsidR="00A1687B">
        <w:rPr>
          <w:rFonts w:ascii="Times New Roman" w:hAnsi="Times New Roman" w:cs="Times New Roman"/>
          <w:sz w:val="24"/>
          <w:szCs w:val="24"/>
        </w:rPr>
        <w:t xml:space="preserve"> random samples from a multinomial distribution with probability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j</m:t>
            </m:r>
          </m:sub>
        </m:sSub>
      </m:oMath>
      <w:r w:rsidR="003F2AE3">
        <w:rPr>
          <w:rFonts w:ascii="Times New Roman" w:hAnsi="Times New Roman" w:cs="Times New Roman"/>
          <w:sz w:val="24"/>
          <w:szCs w:val="24"/>
        </w:rPr>
        <w:t xml:space="preserve">. </w:t>
      </w:r>
      <w:r w:rsidR="00562E21">
        <w:rPr>
          <w:rFonts w:ascii="Times New Roman" w:hAnsi="Times New Roman" w:cs="Times New Roman"/>
          <w:sz w:val="24"/>
          <w:szCs w:val="24"/>
        </w:rPr>
        <w:t xml:space="preserve">We specified nine toxicity and efficacy scenarios and simulated 10,000 trials under each scenario. We used “P1” to denote the parametric design proposed by Thall et al. (8) and “P2” to denote the parametric design proposed by Yin et al. (9).   </w:t>
      </w:r>
    </w:p>
    <w:p w:rsidR="00EC2349" w:rsidRDefault="00132700" w:rsidP="00EC2349">
      <w:pPr>
        <w:autoSpaceDE w:val="0"/>
        <w:autoSpaceDN w:val="0"/>
        <w:adjustRightInd w:val="0"/>
        <w:spacing w:after="0" w:line="240" w:lineRule="auto"/>
        <w:ind w:firstLine="240"/>
        <w:rPr>
          <w:rFonts w:ascii="Times New Roman" w:hAnsi="Times New Roman" w:cs="Times New Roman"/>
          <w:sz w:val="24"/>
          <w:szCs w:val="24"/>
        </w:rPr>
      </w:pPr>
      <w:r w:rsidRPr="00562E21">
        <w:rPr>
          <w:rFonts w:ascii="Times New Roman" w:hAnsi="Times New Roman" w:cs="Times New Roman"/>
          <w:sz w:val="24"/>
          <w:szCs w:val="24"/>
        </w:rPr>
        <w:t>Table 1 shows the simulation results, including</w:t>
      </w:r>
      <w:r>
        <w:rPr>
          <w:rFonts w:ascii="Times New Roman" w:hAnsi="Times New Roman" w:cs="Times New Roman"/>
          <w:sz w:val="24"/>
          <w:szCs w:val="24"/>
        </w:rPr>
        <w:t xml:space="preserve"> </w:t>
      </w:r>
      <w:r w:rsidRPr="00562E21">
        <w:rPr>
          <w:rFonts w:ascii="Times New Roman" w:hAnsi="Times New Roman" w:cs="Times New Roman"/>
          <w:sz w:val="24"/>
          <w:szCs w:val="24"/>
        </w:rPr>
        <w:t xml:space="preserve">the </w:t>
      </w:r>
      <w:r>
        <w:rPr>
          <w:rFonts w:ascii="Times New Roman" w:hAnsi="Times New Roman" w:cs="Times New Roman"/>
          <w:sz w:val="24"/>
          <w:szCs w:val="24"/>
        </w:rPr>
        <w:t>OBD</w:t>
      </w:r>
      <w:r w:rsidRPr="00562E21">
        <w:rPr>
          <w:rFonts w:ascii="Times New Roman" w:hAnsi="Times New Roman" w:cs="Times New Roman"/>
          <w:sz w:val="24"/>
          <w:szCs w:val="24"/>
        </w:rPr>
        <w:t xml:space="preserve"> selection probability, the average </w:t>
      </w:r>
      <w:r>
        <w:rPr>
          <w:rFonts w:ascii="Times New Roman" w:hAnsi="Times New Roman" w:cs="Times New Roman"/>
          <w:sz w:val="24"/>
          <w:szCs w:val="24"/>
        </w:rPr>
        <w:t xml:space="preserve">number </w:t>
      </w:r>
      <w:r w:rsidRPr="00562E21">
        <w:rPr>
          <w:rFonts w:ascii="Times New Roman" w:hAnsi="Times New Roman" w:cs="Times New Roman"/>
          <w:sz w:val="24"/>
          <w:szCs w:val="24"/>
        </w:rPr>
        <w:t>of patients treated at each dose level, the average</w:t>
      </w:r>
      <w:r>
        <w:rPr>
          <w:rFonts w:ascii="Times New Roman" w:hAnsi="Times New Roman" w:cs="Times New Roman"/>
          <w:sz w:val="24"/>
          <w:szCs w:val="24"/>
        </w:rPr>
        <w:t xml:space="preserve"> </w:t>
      </w:r>
      <w:r w:rsidRPr="00562E21">
        <w:rPr>
          <w:rFonts w:ascii="Times New Roman" w:hAnsi="Times New Roman" w:cs="Times New Roman"/>
          <w:sz w:val="24"/>
          <w:szCs w:val="24"/>
        </w:rPr>
        <w:t xml:space="preserve">percentages of patients experienced </w:t>
      </w:r>
      <w:r w:rsidR="00E96B65">
        <w:rPr>
          <w:rFonts w:ascii="Times New Roman" w:hAnsi="Times New Roman" w:cs="Times New Roman"/>
          <w:sz w:val="24"/>
          <w:szCs w:val="24"/>
        </w:rPr>
        <w:t>TR</w:t>
      </w:r>
      <w:r>
        <w:rPr>
          <w:rFonts w:ascii="Times New Roman" w:hAnsi="Times New Roman" w:cs="Times New Roman"/>
          <w:sz w:val="24"/>
          <w:szCs w:val="24"/>
        </w:rPr>
        <w:t xml:space="preserve">, </w:t>
      </w:r>
      <w:r w:rsidRPr="00562E21">
        <w:rPr>
          <w:rFonts w:ascii="Times New Roman" w:hAnsi="Times New Roman" w:cs="Times New Roman"/>
          <w:sz w:val="24"/>
          <w:szCs w:val="24"/>
        </w:rPr>
        <w:t xml:space="preserve">and </w:t>
      </w:r>
      <w:r w:rsidR="00E96B65">
        <w:rPr>
          <w:rFonts w:ascii="Times New Roman" w:hAnsi="Times New Roman" w:cs="Times New Roman"/>
          <w:sz w:val="24"/>
          <w:szCs w:val="24"/>
        </w:rPr>
        <w:t>DLT</w:t>
      </w:r>
      <w:r w:rsidRPr="00562E21">
        <w:rPr>
          <w:rFonts w:ascii="Times New Roman" w:hAnsi="Times New Roman" w:cs="Times New Roman"/>
          <w:sz w:val="24"/>
          <w:szCs w:val="24"/>
        </w:rPr>
        <w:t xml:space="preserve"> under</w:t>
      </w:r>
      <w:r>
        <w:rPr>
          <w:rFonts w:ascii="Times New Roman" w:hAnsi="Times New Roman" w:cs="Times New Roman"/>
          <w:sz w:val="24"/>
          <w:szCs w:val="24"/>
        </w:rPr>
        <w:t xml:space="preserve"> </w:t>
      </w:r>
      <w:r w:rsidRPr="00562E21">
        <w:rPr>
          <w:rFonts w:ascii="Times New Roman" w:hAnsi="Times New Roman" w:cs="Times New Roman"/>
          <w:sz w:val="24"/>
          <w:szCs w:val="24"/>
        </w:rPr>
        <w:t xml:space="preserve">the </w:t>
      </w:r>
      <w:r w:rsidR="00E96B65">
        <w:rPr>
          <w:rFonts w:ascii="Times New Roman" w:hAnsi="Times New Roman" w:cs="Times New Roman"/>
          <w:sz w:val="24"/>
          <w:szCs w:val="24"/>
        </w:rPr>
        <w:t>TS</w:t>
      </w:r>
      <w:r>
        <w:rPr>
          <w:rFonts w:ascii="Times New Roman" w:hAnsi="Times New Roman" w:cs="Times New Roman"/>
          <w:sz w:val="24"/>
          <w:szCs w:val="24"/>
        </w:rPr>
        <w:t>NP, P1, and P2</w:t>
      </w:r>
      <w:r w:rsidRPr="00562E21">
        <w:rPr>
          <w:rFonts w:ascii="Times New Roman" w:hAnsi="Times New Roman" w:cs="Times New Roman"/>
          <w:sz w:val="24"/>
          <w:szCs w:val="24"/>
        </w:rPr>
        <w:t xml:space="preserve"> designs.</w:t>
      </w:r>
      <w:r w:rsidR="0021541B">
        <w:rPr>
          <w:rFonts w:ascii="Times New Roman" w:hAnsi="Times New Roman" w:cs="Times New Roman"/>
          <w:sz w:val="24"/>
          <w:szCs w:val="24"/>
        </w:rPr>
        <w:t xml:space="preserve"> Under each scenario, the first three </w:t>
      </w:r>
      <w:r w:rsidR="00183C84">
        <w:rPr>
          <w:rFonts w:ascii="Times New Roman" w:hAnsi="Times New Roman" w:cs="Times New Roman"/>
          <w:sz w:val="24"/>
          <w:szCs w:val="24"/>
        </w:rPr>
        <w:t xml:space="preserve">rows represented the underlying true </w:t>
      </w:r>
      <w:r w:rsidR="00E96B65">
        <w:rPr>
          <w:rFonts w:ascii="Times New Roman" w:hAnsi="Times New Roman" w:cs="Times New Roman"/>
          <w:sz w:val="24"/>
          <w:szCs w:val="24"/>
        </w:rPr>
        <w:t>DLT</w:t>
      </w:r>
      <w:r w:rsidR="00183C84">
        <w:rPr>
          <w:rFonts w:ascii="Times New Roman" w:hAnsi="Times New Roman" w:cs="Times New Roman"/>
          <w:sz w:val="24"/>
          <w:szCs w:val="24"/>
        </w:rPr>
        <w:t xml:space="preserve"> rate, true </w:t>
      </w:r>
      <w:r w:rsidR="00E96B65">
        <w:rPr>
          <w:rFonts w:ascii="Times New Roman" w:hAnsi="Times New Roman" w:cs="Times New Roman"/>
          <w:sz w:val="24"/>
          <w:szCs w:val="24"/>
        </w:rPr>
        <w:t>TR</w:t>
      </w:r>
      <w:r w:rsidR="00183C84">
        <w:rPr>
          <w:rFonts w:ascii="Times New Roman" w:hAnsi="Times New Roman" w:cs="Times New Roman"/>
          <w:sz w:val="24"/>
          <w:szCs w:val="24"/>
        </w:rPr>
        <w:t xml:space="preserve"> rate, and true utility values at each dose level. The following two rows represented the OBD selection percentage and the average number of patients treated at each dose level. All the results were based on 10,000 simulated trials</w:t>
      </w:r>
      <w:r w:rsidR="00A178A9">
        <w:rPr>
          <w:rFonts w:ascii="Times New Roman" w:hAnsi="Times New Roman" w:cs="Times New Roman"/>
          <w:sz w:val="24"/>
          <w:szCs w:val="24"/>
        </w:rPr>
        <w:t>, and a bold</w:t>
      </w:r>
      <w:r w:rsidR="000B6EDB">
        <w:rPr>
          <w:rFonts w:ascii="Times New Roman" w:hAnsi="Times New Roman" w:cs="Times New Roman"/>
          <w:sz w:val="24"/>
          <w:szCs w:val="24"/>
        </w:rPr>
        <w:t>face font emphasizes the result</w:t>
      </w:r>
      <w:r w:rsidR="00A178A9">
        <w:rPr>
          <w:rFonts w:ascii="Times New Roman" w:hAnsi="Times New Roman" w:cs="Times New Roman"/>
          <w:sz w:val="24"/>
          <w:szCs w:val="24"/>
        </w:rPr>
        <w:t xml:space="preserve"> for the true OBD. </w:t>
      </w:r>
      <w:r w:rsidR="00183C84">
        <w:rPr>
          <w:rFonts w:ascii="Times New Roman" w:hAnsi="Times New Roman" w:cs="Times New Roman"/>
          <w:sz w:val="24"/>
          <w:szCs w:val="24"/>
        </w:rPr>
        <w:t xml:space="preserve"> </w:t>
      </w:r>
    </w:p>
    <w:p w:rsidR="000416F1" w:rsidRDefault="00132700" w:rsidP="000416F1">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In scenario</w:t>
      </w:r>
      <w:r w:rsidR="00A178A9">
        <w:rPr>
          <w:rFonts w:ascii="Times New Roman" w:hAnsi="Times New Roman" w:cs="Times New Roman"/>
          <w:sz w:val="24"/>
          <w:szCs w:val="24"/>
        </w:rPr>
        <w:t xml:space="preserve">s 1 to 3, the dose-efficacy curves are unimodal. In scenario 1, dose 4 is the MTD, and dose 3 is the OBD with the highest utility value and acceptable </w:t>
      </w:r>
      <w:r w:rsidR="00E96B65">
        <w:rPr>
          <w:rFonts w:ascii="Times New Roman" w:hAnsi="Times New Roman" w:cs="Times New Roman"/>
          <w:sz w:val="24"/>
          <w:szCs w:val="24"/>
        </w:rPr>
        <w:t>DLT</w:t>
      </w:r>
      <w:r w:rsidR="00A178A9">
        <w:rPr>
          <w:rFonts w:ascii="Times New Roman" w:hAnsi="Times New Roman" w:cs="Times New Roman"/>
          <w:sz w:val="24"/>
          <w:szCs w:val="24"/>
        </w:rPr>
        <w:t xml:space="preserve"> rate. </w:t>
      </w:r>
      <w:r w:rsidR="00B27B25">
        <w:rPr>
          <w:rFonts w:ascii="Times New Roman" w:hAnsi="Times New Roman" w:cs="Times New Roman"/>
          <w:sz w:val="24"/>
          <w:szCs w:val="24"/>
        </w:rPr>
        <w:t xml:space="preserve">The </w:t>
      </w:r>
      <w:r w:rsidR="00E96B65">
        <w:rPr>
          <w:rFonts w:ascii="Times New Roman" w:hAnsi="Times New Roman" w:cs="Times New Roman"/>
          <w:sz w:val="24"/>
          <w:szCs w:val="24"/>
        </w:rPr>
        <w:t>TS</w:t>
      </w:r>
      <w:r w:rsidR="00D917F2">
        <w:rPr>
          <w:rFonts w:ascii="Times New Roman" w:hAnsi="Times New Roman" w:cs="Times New Roman"/>
          <w:sz w:val="24"/>
          <w:szCs w:val="24"/>
        </w:rPr>
        <w:t>NP design</w:t>
      </w:r>
      <w:r>
        <w:rPr>
          <w:rFonts w:ascii="Times New Roman" w:hAnsi="Times New Roman" w:cs="Times New Roman"/>
          <w:sz w:val="24"/>
          <w:szCs w:val="24"/>
        </w:rPr>
        <w:t xml:space="preserve"> yielded the highest OBD selection percentage of 64.6%, whereas the P1 and P2 designs yielded 37.4% and 60.0% percentages of OBD selection. Also, the TSNP design assigned more patients to the OBD than the other two designs. All three designs yielded similar average percentages of TR, and the P1 design yielded a higher average percentage of DLT than the other two designs. The results for scenarios 2 and 3 were similar.  </w:t>
      </w:r>
    </w:p>
    <w:p w:rsidR="000416F1" w:rsidRDefault="00132700" w:rsidP="000416F1">
      <w:pPr>
        <w:autoSpaceDE w:val="0"/>
        <w:autoSpaceDN w:val="0"/>
        <w:adjustRightInd w:val="0"/>
        <w:spacing w:after="0" w:line="240" w:lineRule="auto"/>
        <w:ind w:firstLine="240"/>
        <w:rPr>
          <w:rFonts w:ascii="Times New Roman" w:hAnsi="Times New Roman" w:cs="Times New Roman"/>
          <w:sz w:val="24"/>
          <w:szCs w:val="24"/>
        </w:rPr>
      </w:pPr>
      <w:r w:rsidRPr="00ED5B98">
        <w:rPr>
          <w:rFonts w:ascii="Times New Roman" w:hAnsi="Times New Roman" w:cs="Times New Roman"/>
          <w:sz w:val="24"/>
          <w:szCs w:val="24"/>
        </w:rPr>
        <w:t>Scenarios 4</w:t>
      </w:r>
      <w:r>
        <w:rPr>
          <w:rFonts w:ascii="Times New Roman" w:hAnsi="Times New Roman" w:cs="Times New Roman"/>
          <w:sz w:val="24"/>
          <w:szCs w:val="24"/>
        </w:rPr>
        <w:t>,</w:t>
      </w:r>
      <w:r w:rsidRPr="00ED5B98">
        <w:rPr>
          <w:rFonts w:ascii="Times New Roman" w:hAnsi="Times New Roman" w:cs="Times New Roman"/>
          <w:sz w:val="24"/>
          <w:szCs w:val="24"/>
        </w:rPr>
        <w:t xml:space="preserve"> 5</w:t>
      </w:r>
      <w:r>
        <w:rPr>
          <w:rFonts w:ascii="Times New Roman" w:hAnsi="Times New Roman" w:cs="Times New Roman"/>
          <w:sz w:val="24"/>
          <w:szCs w:val="24"/>
        </w:rPr>
        <w:t>, and 6</w:t>
      </w:r>
      <w:r w:rsidRPr="00ED5B98">
        <w:rPr>
          <w:rFonts w:ascii="Times New Roman" w:hAnsi="Times New Roman" w:cs="Times New Roman"/>
          <w:sz w:val="24"/>
          <w:szCs w:val="24"/>
        </w:rPr>
        <w:t xml:space="preserve"> simulate the cases in which the </w:t>
      </w:r>
      <w:r>
        <w:rPr>
          <w:rFonts w:ascii="Times New Roman" w:hAnsi="Times New Roman" w:cs="Times New Roman"/>
          <w:sz w:val="24"/>
          <w:szCs w:val="24"/>
        </w:rPr>
        <w:t>TR</w:t>
      </w:r>
      <w:r w:rsidRPr="00ED5B98">
        <w:rPr>
          <w:rFonts w:ascii="Times New Roman" w:hAnsi="Times New Roman" w:cs="Times New Roman"/>
          <w:sz w:val="24"/>
          <w:szCs w:val="24"/>
        </w:rPr>
        <w:t xml:space="preserve"> rate initially increases with the dose level and</w:t>
      </w:r>
      <w:r>
        <w:rPr>
          <w:rFonts w:ascii="Times New Roman" w:hAnsi="Times New Roman" w:cs="Times New Roman"/>
          <w:sz w:val="24"/>
          <w:szCs w:val="24"/>
        </w:rPr>
        <w:t xml:space="preserve"> </w:t>
      </w:r>
      <w:r w:rsidRPr="00ED5B98">
        <w:rPr>
          <w:rFonts w:ascii="Times New Roman" w:hAnsi="Times New Roman" w:cs="Times New Roman"/>
          <w:sz w:val="24"/>
          <w:szCs w:val="24"/>
        </w:rPr>
        <w:t>then plateaus.</w:t>
      </w:r>
      <w:r>
        <w:rPr>
          <w:rFonts w:ascii="Times New Roman" w:hAnsi="Times New Roman" w:cs="Times New Roman"/>
          <w:sz w:val="24"/>
          <w:szCs w:val="24"/>
        </w:rPr>
        <w:t xml:space="preserve"> The TSNP design outperformed P1 and P2 in the OBD selection percentage. For example, in scenario 6, the OBD selection percentage for the TS</w:t>
      </w:r>
      <w:r w:rsidR="005733E5">
        <w:rPr>
          <w:rFonts w:ascii="Times New Roman" w:hAnsi="Times New Roman" w:cs="Times New Roman"/>
          <w:sz w:val="24"/>
          <w:szCs w:val="24"/>
        </w:rPr>
        <w:t>NP design was 16</w:t>
      </w:r>
      <w:r>
        <w:rPr>
          <w:rFonts w:ascii="Times New Roman" w:hAnsi="Times New Roman" w:cs="Times New Roman"/>
          <w:sz w:val="24"/>
          <w:szCs w:val="24"/>
        </w:rPr>
        <w:t>% higher than that for P1</w:t>
      </w:r>
      <w:r w:rsidR="005733E5">
        <w:rPr>
          <w:rFonts w:ascii="Times New Roman" w:hAnsi="Times New Roman" w:cs="Times New Roman"/>
          <w:sz w:val="24"/>
          <w:szCs w:val="24"/>
        </w:rPr>
        <w:t xml:space="preserve"> and 7</w:t>
      </w:r>
      <w:r>
        <w:rPr>
          <w:rFonts w:ascii="Times New Roman" w:hAnsi="Times New Roman" w:cs="Times New Roman"/>
          <w:sz w:val="24"/>
          <w:szCs w:val="24"/>
        </w:rPr>
        <w:t xml:space="preserve">% higher than that for P2. In terms of patient assignment, the TSNP design also performed </w:t>
      </w:r>
      <w:r w:rsidR="00191398">
        <w:rPr>
          <w:rFonts w:ascii="Times New Roman" w:hAnsi="Times New Roman" w:cs="Times New Roman"/>
          <w:sz w:val="24"/>
          <w:szCs w:val="24"/>
        </w:rPr>
        <w:t xml:space="preserve">best. </w:t>
      </w:r>
    </w:p>
    <w:p w:rsidR="00191398" w:rsidRDefault="00132700" w:rsidP="00191398">
      <w:pPr>
        <w:autoSpaceDE w:val="0"/>
        <w:autoSpaceDN w:val="0"/>
        <w:adjustRightInd w:val="0"/>
        <w:spacing w:after="0" w:line="240" w:lineRule="auto"/>
        <w:ind w:firstLine="240"/>
        <w:rPr>
          <w:rFonts w:ascii="Times New Roman" w:hAnsi="Times New Roman" w:cs="Times New Roman"/>
          <w:sz w:val="24"/>
          <w:szCs w:val="24"/>
        </w:rPr>
      </w:pPr>
      <w:r w:rsidRPr="00D0290F">
        <w:rPr>
          <w:rFonts w:ascii="Times New Roman" w:hAnsi="Times New Roman" w:cs="Times New Roman"/>
          <w:sz w:val="24"/>
          <w:szCs w:val="24"/>
        </w:rPr>
        <w:t>Scenario</w:t>
      </w:r>
      <w:r>
        <w:rPr>
          <w:rFonts w:ascii="Times New Roman" w:hAnsi="Times New Roman" w:cs="Times New Roman"/>
          <w:sz w:val="24"/>
          <w:szCs w:val="24"/>
        </w:rPr>
        <w:t>s 7 to 9</w:t>
      </w:r>
      <w:r w:rsidRPr="00D0290F">
        <w:rPr>
          <w:rFonts w:ascii="Times New Roman" w:hAnsi="Times New Roman" w:cs="Times New Roman"/>
          <w:sz w:val="24"/>
          <w:szCs w:val="24"/>
        </w:rPr>
        <w:t xml:space="preserve"> examined the performance of the</w:t>
      </w:r>
      <w:r>
        <w:rPr>
          <w:rFonts w:ascii="Times New Roman" w:hAnsi="Times New Roman" w:cs="Times New Roman"/>
          <w:sz w:val="24"/>
          <w:szCs w:val="24"/>
        </w:rPr>
        <w:t xml:space="preserve"> </w:t>
      </w:r>
      <w:r w:rsidRPr="00D0290F">
        <w:rPr>
          <w:rFonts w:ascii="Times New Roman" w:hAnsi="Times New Roman" w:cs="Times New Roman"/>
          <w:sz w:val="24"/>
          <w:szCs w:val="24"/>
        </w:rPr>
        <w:t>designs when the dose–efficacy curve was monotonic.</w:t>
      </w:r>
      <w:r>
        <w:rPr>
          <w:rFonts w:ascii="Times New Roman" w:hAnsi="Times New Roman" w:cs="Times New Roman"/>
          <w:sz w:val="24"/>
          <w:szCs w:val="24"/>
        </w:rPr>
        <w:t xml:space="preserve"> </w:t>
      </w:r>
      <w:r w:rsidRPr="00D0290F">
        <w:rPr>
          <w:rFonts w:ascii="Times New Roman" w:hAnsi="Times New Roman" w:cs="Times New Roman"/>
          <w:sz w:val="24"/>
          <w:szCs w:val="24"/>
        </w:rPr>
        <w:t xml:space="preserve">We can see that the </w:t>
      </w:r>
      <w:r>
        <w:rPr>
          <w:rFonts w:ascii="Times New Roman" w:hAnsi="Times New Roman" w:cs="Times New Roman"/>
          <w:sz w:val="24"/>
          <w:szCs w:val="24"/>
        </w:rPr>
        <w:t>TSNP</w:t>
      </w:r>
      <w:r w:rsidRPr="00D0290F">
        <w:rPr>
          <w:rFonts w:ascii="Times New Roman" w:hAnsi="Times New Roman" w:cs="Times New Roman"/>
          <w:sz w:val="24"/>
          <w:szCs w:val="24"/>
        </w:rPr>
        <w:t xml:space="preserve"> design outperformed</w:t>
      </w:r>
      <w:r>
        <w:rPr>
          <w:rFonts w:ascii="Times New Roman" w:hAnsi="Times New Roman" w:cs="Times New Roman"/>
          <w:sz w:val="24"/>
          <w:szCs w:val="24"/>
        </w:rPr>
        <w:t xml:space="preserve"> </w:t>
      </w:r>
      <w:r w:rsidRPr="00D0290F">
        <w:rPr>
          <w:rFonts w:ascii="Times New Roman" w:hAnsi="Times New Roman" w:cs="Times New Roman"/>
          <w:sz w:val="24"/>
          <w:szCs w:val="24"/>
        </w:rPr>
        <w:t>the other two designs with</w:t>
      </w:r>
      <w:r>
        <w:rPr>
          <w:rFonts w:ascii="Times New Roman" w:hAnsi="Times New Roman" w:cs="Times New Roman"/>
          <w:sz w:val="24"/>
          <w:szCs w:val="24"/>
        </w:rPr>
        <w:t xml:space="preserve"> the highest</w:t>
      </w:r>
      <w:r w:rsidRPr="00D0290F">
        <w:rPr>
          <w:rFonts w:ascii="Times New Roman" w:hAnsi="Times New Roman" w:cs="Times New Roman"/>
          <w:sz w:val="24"/>
          <w:szCs w:val="24"/>
        </w:rPr>
        <w:t xml:space="preserve"> selection</w:t>
      </w:r>
      <w:r>
        <w:rPr>
          <w:rFonts w:ascii="Times New Roman" w:hAnsi="Times New Roman" w:cs="Times New Roman"/>
          <w:sz w:val="24"/>
          <w:szCs w:val="24"/>
        </w:rPr>
        <w:t xml:space="preserve"> </w:t>
      </w:r>
      <w:r w:rsidRPr="00D0290F">
        <w:rPr>
          <w:rFonts w:ascii="Times New Roman" w:hAnsi="Times New Roman" w:cs="Times New Roman"/>
          <w:sz w:val="24"/>
          <w:szCs w:val="24"/>
        </w:rPr>
        <w:t xml:space="preserve">percentages of the </w:t>
      </w:r>
      <w:r>
        <w:rPr>
          <w:rFonts w:ascii="Times New Roman" w:hAnsi="Times New Roman" w:cs="Times New Roman"/>
          <w:sz w:val="24"/>
          <w:szCs w:val="24"/>
        </w:rPr>
        <w:t xml:space="preserve">OBD. In general, the TSNP design outperformed the two parametric designs across all the scenarios investigated in Table 1. </w:t>
      </w:r>
    </w:p>
    <w:p w:rsidR="006667A1" w:rsidRDefault="00132700" w:rsidP="006667A1">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  We conducted a series of sensitivity analyses to further evaluate t</w:t>
      </w:r>
      <w:r w:rsidR="006D4E11">
        <w:rPr>
          <w:rFonts w:ascii="Times New Roman" w:hAnsi="Times New Roman" w:cs="Times New Roman"/>
          <w:sz w:val="24"/>
          <w:szCs w:val="24"/>
        </w:rPr>
        <w:t>he TSNP design.  First of all, i</w:t>
      </w:r>
      <w:r>
        <w:rPr>
          <w:rFonts w:ascii="Times New Roman" w:hAnsi="Times New Roman" w:cs="Times New Roman"/>
          <w:sz w:val="24"/>
          <w:szCs w:val="24"/>
        </w:rPr>
        <w:t>n Table 2, we change the highest a</w:t>
      </w:r>
      <w:r w:rsidR="003600B5">
        <w:rPr>
          <w:rFonts w:ascii="Times New Roman" w:hAnsi="Times New Roman" w:cs="Times New Roman"/>
          <w:sz w:val="24"/>
          <w:szCs w:val="24"/>
        </w:rPr>
        <w:t>cceptable DLT rate from 0.3 to</w:t>
      </w:r>
      <w:r>
        <w:rPr>
          <w:rFonts w:ascii="Times New Roman" w:hAnsi="Times New Roman" w:cs="Times New Roman"/>
          <w:sz w:val="24"/>
          <w:szCs w:val="24"/>
        </w:rPr>
        <w:t xml:space="preserve"> 0.2 </w:t>
      </w:r>
      <w:proofErr w:type="gramStart"/>
      <w:r w:rsidR="00497B93">
        <w:rPr>
          <w:rFonts w:ascii="Times New Roman" w:hAnsi="Times New Roman" w:cs="Times New Roman"/>
          <w:sz w:val="24"/>
          <w:szCs w:val="24"/>
        </w:rPr>
        <w:t xml:space="preserve">with </w:t>
      </w:r>
      <w:proofErr w:type="gramEnd"/>
      <m:oMath>
        <m:r>
          <m:rPr>
            <m:sty m:val="p"/>
          </m:rPr>
          <w:rPr>
            <w:rFonts w:ascii="Cambria Math" w:hAnsi="Cambria Math" w:cs="Times New Roman"/>
            <w:sz w:val="24"/>
            <w:szCs w:val="24"/>
          </w:rPr>
          <m:t>τ=0.09</m:t>
        </m:r>
      </m:oMath>
      <w:r>
        <w:rPr>
          <w:rFonts w:ascii="Times New Roman" w:hAnsi="Times New Roman" w:cs="Times New Roman"/>
          <w:sz w:val="24"/>
          <w:szCs w:val="24"/>
        </w:rPr>
        <w:t>.  The TSNP design is still the best in terms of the selection percentage of OBD, and the difference can be as large as 41.3% for the P1 design (scenario 3) and 8.</w:t>
      </w:r>
      <w:r w:rsidR="00A7416E">
        <w:rPr>
          <w:rFonts w:ascii="Times New Roman" w:hAnsi="Times New Roman" w:cs="Times New Roman"/>
          <w:sz w:val="24"/>
          <w:szCs w:val="24"/>
        </w:rPr>
        <w:t>1% for the P2 design (scenario 1</w:t>
      </w:r>
      <w:r>
        <w:rPr>
          <w:rFonts w:ascii="Times New Roman" w:hAnsi="Times New Roman" w:cs="Times New Roman"/>
          <w:sz w:val="24"/>
          <w:szCs w:val="24"/>
        </w:rPr>
        <w:t xml:space="preserve">).  Scenario 4 represents the null case where all the doses under investigation are overly toxic. The TSNP has a 96.4% chance to terminate the trial early, which is similar to the P2 </w:t>
      </w:r>
      <w:r w:rsidR="00FC3F08">
        <w:rPr>
          <w:rFonts w:ascii="Times New Roman" w:hAnsi="Times New Roman" w:cs="Times New Roman"/>
          <w:sz w:val="24"/>
          <w:szCs w:val="24"/>
        </w:rPr>
        <w:t>design and is better than the P1</w:t>
      </w:r>
      <w:r>
        <w:rPr>
          <w:rFonts w:ascii="Times New Roman" w:hAnsi="Times New Roman" w:cs="Times New Roman"/>
          <w:sz w:val="24"/>
          <w:szCs w:val="24"/>
        </w:rPr>
        <w:t xml:space="preserve"> design (93.3%).</w:t>
      </w:r>
    </w:p>
    <w:p w:rsidR="000416F1" w:rsidRDefault="00132700" w:rsidP="00666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F4A0E" w:rsidRDefault="00132700" w:rsidP="00A17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F4A0E" w:rsidRDefault="00DF4A0E" w:rsidP="00DF4A0E">
      <w:pPr>
        <w:autoSpaceDE w:val="0"/>
        <w:autoSpaceDN w:val="0"/>
        <w:adjustRightInd w:val="0"/>
        <w:spacing w:after="0" w:line="240" w:lineRule="auto"/>
        <w:rPr>
          <w:rFonts w:ascii="Times New Roman" w:hAnsi="Times New Roman" w:cs="Times New Roman"/>
          <w:sz w:val="24"/>
          <w:szCs w:val="24"/>
        </w:rPr>
      </w:pPr>
    </w:p>
    <w:p w:rsidR="00DF4A0E" w:rsidRDefault="00DF4A0E"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132700" w:rsidRDefault="00132700" w:rsidP="004D7050">
      <w:pPr>
        <w:autoSpaceDE w:val="0"/>
        <w:autoSpaceDN w:val="0"/>
        <w:adjustRightInd w:val="0"/>
        <w:spacing w:after="0" w:line="240" w:lineRule="auto"/>
        <w:rPr>
          <w:rFonts w:ascii="Times New Roman" w:hAnsi="Times New Roman" w:cs="Times New Roman"/>
          <w:b/>
          <w:i/>
          <w:sz w:val="24"/>
          <w:szCs w:val="24"/>
        </w:rPr>
      </w:pPr>
      <w:bookmarkStart w:id="1" w:name="_Hlk519324921"/>
    </w:p>
    <w:p w:rsidR="00132700" w:rsidRDefault="00132700" w:rsidP="004D7050">
      <w:pPr>
        <w:autoSpaceDE w:val="0"/>
        <w:autoSpaceDN w:val="0"/>
        <w:adjustRightInd w:val="0"/>
        <w:spacing w:after="0" w:line="240" w:lineRule="auto"/>
        <w:rPr>
          <w:rFonts w:ascii="Times New Roman" w:hAnsi="Times New Roman" w:cs="Times New Roman"/>
          <w:b/>
          <w:i/>
          <w:sz w:val="24"/>
          <w:szCs w:val="24"/>
        </w:rPr>
      </w:pPr>
    </w:p>
    <w:p w:rsidR="00132700" w:rsidRDefault="00132700" w:rsidP="004D7050">
      <w:pPr>
        <w:autoSpaceDE w:val="0"/>
        <w:autoSpaceDN w:val="0"/>
        <w:adjustRightInd w:val="0"/>
        <w:spacing w:after="0" w:line="240" w:lineRule="auto"/>
        <w:rPr>
          <w:rFonts w:ascii="Times New Roman" w:hAnsi="Times New Roman" w:cs="Times New Roman"/>
          <w:b/>
          <w:i/>
          <w:sz w:val="24"/>
          <w:szCs w:val="24"/>
        </w:rPr>
      </w:pPr>
    </w:p>
    <w:p w:rsidR="00132700" w:rsidRDefault="00132700" w:rsidP="004D7050">
      <w:pPr>
        <w:autoSpaceDE w:val="0"/>
        <w:autoSpaceDN w:val="0"/>
        <w:adjustRightInd w:val="0"/>
        <w:spacing w:after="0" w:line="240" w:lineRule="auto"/>
        <w:rPr>
          <w:rFonts w:ascii="Times New Roman" w:hAnsi="Times New Roman" w:cs="Times New Roman"/>
          <w:b/>
          <w:i/>
          <w:sz w:val="24"/>
          <w:szCs w:val="24"/>
        </w:rPr>
      </w:pPr>
    </w:p>
    <w:p w:rsidR="004D7050" w:rsidRPr="00F70122" w:rsidRDefault="00132700" w:rsidP="004D7050">
      <w:pPr>
        <w:autoSpaceDE w:val="0"/>
        <w:autoSpaceDN w:val="0"/>
        <w:adjustRightInd w:val="0"/>
        <w:spacing w:after="0" w:line="240" w:lineRule="auto"/>
        <w:rPr>
          <w:rFonts w:ascii="Times New Roman" w:hAnsi="Times New Roman" w:cs="Times New Roman"/>
          <w:b/>
          <w:i/>
          <w:sz w:val="24"/>
          <w:szCs w:val="24"/>
        </w:rPr>
      </w:pPr>
      <w:r w:rsidRPr="00F70122">
        <w:rPr>
          <w:rFonts w:ascii="Times New Roman" w:hAnsi="Times New Roman" w:cs="Times New Roman"/>
          <w:b/>
          <w:i/>
          <w:sz w:val="24"/>
          <w:szCs w:val="24"/>
        </w:rPr>
        <w:t xml:space="preserve">Table 1: </w:t>
      </w:r>
      <w:r w:rsidR="00D96639">
        <w:rPr>
          <w:rFonts w:ascii="Times New Roman" w:hAnsi="Times New Roman" w:cs="Times New Roman"/>
          <w:b/>
          <w:i/>
          <w:sz w:val="24"/>
          <w:szCs w:val="24"/>
        </w:rPr>
        <w:t xml:space="preserve">The operating characteristics of the TSNP, P1, and P2 designs. The highest acceptable </w:t>
      </w:r>
      <w:r w:rsidR="00D96639" w:rsidRPr="00F70122">
        <w:rPr>
          <w:rFonts w:ascii="Times New Roman" w:hAnsi="Times New Roman" w:cs="Times New Roman"/>
          <w:b/>
          <w:i/>
          <w:sz w:val="24"/>
          <w:szCs w:val="24"/>
        </w:rPr>
        <w:t>DLT</w:t>
      </w:r>
      <w:r w:rsidRPr="00F70122">
        <w:rPr>
          <w:rFonts w:ascii="Times New Roman" w:hAnsi="Times New Roman" w:cs="Times New Roman"/>
          <w:b/>
          <w:i/>
          <w:sz w:val="24"/>
          <w:szCs w:val="24"/>
        </w:rPr>
        <w:t xml:space="preserve"> r</w:t>
      </w:r>
      <w:r w:rsidR="00F70122" w:rsidRPr="00F70122">
        <w:rPr>
          <w:rFonts w:ascii="Times New Roman" w:hAnsi="Times New Roman" w:cs="Times New Roman"/>
          <w:b/>
          <w:i/>
          <w:sz w:val="24"/>
          <w:szCs w:val="24"/>
        </w:rPr>
        <w:t xml:space="preserve">ate </w:t>
      </w:r>
      <w:r w:rsidRPr="00F70122">
        <w:rPr>
          <w:rFonts w:ascii="Times New Roman" w:hAnsi="Times New Roman" w:cs="Times New Roman"/>
          <w:b/>
          <w:i/>
          <w:sz w:val="24"/>
          <w:szCs w:val="24"/>
        </w:rPr>
        <w:t xml:space="preserve">is </w:t>
      </w:r>
      <m:oMath>
        <m:r>
          <m:rPr>
            <m:sty m:val="bi"/>
          </m:rPr>
          <w:rPr>
            <w:rFonts w:ascii="Cambria Math" w:hAnsi="Cambria Math" w:cs="Times New Roman"/>
            <w:sz w:val="24"/>
            <w:szCs w:val="24"/>
          </w:rPr>
          <m:t>φ=0.3</m:t>
        </m:r>
      </m:oMath>
      <w:r w:rsidR="00D96639">
        <w:rPr>
          <w:rFonts w:ascii="Times New Roman" w:hAnsi="Times New Roman" w:cs="Times New Roman"/>
          <w:b/>
          <w:i/>
          <w:sz w:val="24"/>
          <w:szCs w:val="24"/>
        </w:rPr>
        <w:t>.  The trial can only</w:t>
      </w:r>
      <w:r w:rsidR="00A92FD7">
        <w:rPr>
          <w:rFonts w:ascii="Times New Roman" w:hAnsi="Times New Roman" w:cs="Times New Roman"/>
          <w:b/>
          <w:i/>
          <w:sz w:val="24"/>
          <w:szCs w:val="24"/>
        </w:rPr>
        <w:t xml:space="preserve"> early</w:t>
      </w:r>
      <w:r w:rsidR="00D96639">
        <w:rPr>
          <w:rFonts w:ascii="Times New Roman" w:hAnsi="Times New Roman" w:cs="Times New Roman"/>
          <w:b/>
          <w:i/>
          <w:sz w:val="24"/>
          <w:szCs w:val="24"/>
        </w:rPr>
        <w:t xml:space="preserve"> be terminated for toxicity with</w:t>
      </w:r>
      <w:r w:rsidR="00FA4AB5">
        <w:rPr>
          <w:rFonts w:ascii="Times New Roman" w:hAnsi="Times New Roman" w:cs="Times New Roman"/>
          <w:b/>
          <w:i/>
          <w:sz w:val="24"/>
          <w:szCs w:val="24"/>
        </w:rPr>
        <w:t xml:space="preserve"> nominal level </w:t>
      </w:r>
      <w:r w:rsidR="00D96639">
        <w:rPr>
          <w:rFonts w:ascii="Times New Roman" w:hAnsi="Times New Roman" w:cs="Times New Roman"/>
          <w:b/>
          <w:i/>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=0.1</m:t>
        </m:r>
      </m:oMath>
      <w:r w:rsidR="00D96639">
        <w:rPr>
          <w:rFonts w:ascii="Times New Roman" w:hAnsi="Times New Roman" w:cs="Times New Roman"/>
          <w:b/>
          <w:i/>
          <w:sz w:val="24"/>
          <w:szCs w:val="24"/>
        </w:rPr>
        <w:t>.</w:t>
      </w:r>
      <w:r w:rsidR="002226E2">
        <w:rPr>
          <w:rFonts w:ascii="Times New Roman" w:hAnsi="Times New Roman" w:cs="Times New Roman"/>
          <w:b/>
          <w:i/>
          <w:sz w:val="24"/>
          <w:szCs w:val="24"/>
        </w:rPr>
        <w:t xml:space="preserve"> The bold font indicates the OBD with the highest utility value in the admissible set</w:t>
      </w:r>
      <w:r w:rsidR="00C75009">
        <w:rPr>
          <w:rStyle w:val="FootnoteReference"/>
          <w:rFonts w:ascii="Times New Roman" w:hAnsi="Times New Roman" w:cs="Times New Roman"/>
          <w:b/>
          <w:i/>
          <w:sz w:val="24"/>
          <w:szCs w:val="24"/>
        </w:rPr>
        <w:footnoteReference w:id="1"/>
      </w:r>
      <w:r w:rsidR="002226E2">
        <w:rPr>
          <w:rFonts w:ascii="Times New Roman" w:hAnsi="Times New Roman" w:cs="Times New Roman"/>
          <w:b/>
          <w:i/>
          <w:sz w:val="24"/>
          <w:szCs w:val="24"/>
        </w:rPr>
        <w:t>.</w:t>
      </w:r>
    </w:p>
    <w:p w:rsidR="004D7050" w:rsidRDefault="004D7050" w:rsidP="00DF4A0E">
      <w:pPr>
        <w:autoSpaceDE w:val="0"/>
        <w:autoSpaceDN w:val="0"/>
        <w:adjustRightInd w:val="0"/>
        <w:spacing w:after="0" w:line="240" w:lineRule="auto"/>
        <w:rPr>
          <w:rFonts w:ascii="Times New Roman" w:hAnsi="Times New Roman" w:cs="Times New Roman"/>
          <w:sz w:val="24"/>
          <w:szCs w:val="24"/>
        </w:rPr>
      </w:pPr>
      <w:bookmarkStart w:id="2" w:name="_Hlk519324964"/>
      <w:bookmarkEnd w:id="1"/>
    </w:p>
    <w:tbl>
      <w:tblPr>
        <w:tblStyle w:val="TableGrid"/>
        <w:tblW w:w="0" w:type="auto"/>
        <w:tblInd w:w="-455" w:type="dxa"/>
        <w:tblLook w:val="04A0" w:firstRow="1" w:lastRow="0" w:firstColumn="1" w:lastColumn="0" w:noHBand="0" w:noVBand="1"/>
      </w:tblPr>
      <w:tblGrid>
        <w:gridCol w:w="1493"/>
        <w:gridCol w:w="1297"/>
        <w:gridCol w:w="781"/>
        <w:gridCol w:w="1039"/>
        <w:gridCol w:w="1039"/>
        <w:gridCol w:w="1039"/>
        <w:gridCol w:w="1039"/>
        <w:gridCol w:w="1039"/>
        <w:gridCol w:w="1039"/>
      </w:tblGrid>
      <w:tr w:rsidR="00D76790" w:rsidTr="00CD0541">
        <w:tc>
          <w:tcPr>
            <w:tcW w:w="2790" w:type="dxa"/>
            <w:gridSpan w:val="2"/>
            <w:tcBorders>
              <w:bottom w:val="nil"/>
              <w:right w:val="nil"/>
            </w:tcBorders>
          </w:tcPr>
          <w:p w:rsidR="00F70122" w:rsidRDefault="00F70122" w:rsidP="00DF4A0E">
            <w:pPr>
              <w:autoSpaceDE w:val="0"/>
              <w:autoSpaceDN w:val="0"/>
              <w:adjustRightInd w:val="0"/>
              <w:rPr>
                <w:rFonts w:ascii="Times New Roman" w:hAnsi="Times New Roman" w:cs="Times New Roman"/>
                <w:sz w:val="24"/>
                <w:szCs w:val="24"/>
              </w:rPr>
            </w:pPr>
          </w:p>
        </w:tc>
        <w:tc>
          <w:tcPr>
            <w:tcW w:w="4937" w:type="dxa"/>
            <w:gridSpan w:val="5"/>
            <w:tcBorders>
              <w:left w:val="nil"/>
              <w:bottom w:val="single" w:sz="4" w:space="0" w:color="auto"/>
              <w:right w:val="nil"/>
            </w:tcBorders>
          </w:tcPr>
          <w:p w:rsidR="00F70122" w:rsidRPr="00F70122" w:rsidRDefault="00132700" w:rsidP="00F70122">
            <w:pPr>
              <w:autoSpaceDE w:val="0"/>
              <w:autoSpaceDN w:val="0"/>
              <w:adjustRightInd w:val="0"/>
              <w:jc w:val="center"/>
              <w:rPr>
                <w:rFonts w:ascii="Times New Roman" w:hAnsi="Times New Roman" w:cs="Times New Roman"/>
                <w:i/>
                <w:sz w:val="24"/>
                <w:szCs w:val="24"/>
              </w:rPr>
            </w:pPr>
            <w:r w:rsidRPr="00F70122">
              <w:rPr>
                <w:rFonts w:ascii="Times New Roman" w:hAnsi="Times New Roman" w:cs="Times New Roman"/>
                <w:i/>
                <w:sz w:val="24"/>
                <w:szCs w:val="24"/>
              </w:rPr>
              <w:t>Dose Level</w:t>
            </w:r>
          </w:p>
        </w:tc>
        <w:tc>
          <w:tcPr>
            <w:tcW w:w="2078" w:type="dxa"/>
            <w:gridSpan w:val="2"/>
            <w:tcBorders>
              <w:left w:val="nil"/>
              <w:bottom w:val="nil"/>
            </w:tcBorders>
          </w:tcPr>
          <w:p w:rsidR="00F70122" w:rsidRDefault="00132700" w:rsidP="00DF4A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of           % of</w:t>
            </w:r>
          </w:p>
        </w:tc>
      </w:tr>
      <w:tr w:rsidR="00D76790" w:rsidTr="00CD0541">
        <w:tc>
          <w:tcPr>
            <w:tcW w:w="1493" w:type="dxa"/>
            <w:tcBorders>
              <w:top w:val="nil"/>
              <w:bottom w:val="single" w:sz="4" w:space="0" w:color="auto"/>
              <w:right w:val="nil"/>
            </w:tcBorders>
          </w:tcPr>
          <w:p w:rsidR="00F70122" w:rsidRDefault="00132700" w:rsidP="00DF4A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w:t>
            </w:r>
          </w:p>
        </w:tc>
        <w:tc>
          <w:tcPr>
            <w:tcW w:w="1297" w:type="dxa"/>
            <w:tcBorders>
              <w:top w:val="nil"/>
              <w:left w:val="nil"/>
              <w:bottom w:val="single" w:sz="4" w:space="0" w:color="auto"/>
              <w:right w:val="nil"/>
            </w:tcBorders>
          </w:tcPr>
          <w:p w:rsidR="00F70122" w:rsidRDefault="00F70122" w:rsidP="00DF4A0E">
            <w:pPr>
              <w:autoSpaceDE w:val="0"/>
              <w:autoSpaceDN w:val="0"/>
              <w:adjustRightInd w:val="0"/>
              <w:rPr>
                <w:rFonts w:ascii="Times New Roman" w:hAnsi="Times New Roman" w:cs="Times New Roman"/>
                <w:sz w:val="24"/>
                <w:szCs w:val="24"/>
              </w:rPr>
            </w:pPr>
          </w:p>
        </w:tc>
        <w:tc>
          <w:tcPr>
            <w:tcW w:w="781" w:type="dxa"/>
            <w:tcBorders>
              <w:top w:val="nil"/>
              <w:left w:val="nil"/>
              <w:bottom w:val="single" w:sz="4" w:space="0" w:color="auto"/>
              <w:right w:val="nil"/>
            </w:tcBorders>
          </w:tcPr>
          <w:p w:rsidR="00F7012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Borders>
              <w:left w:val="nil"/>
              <w:bottom w:val="single" w:sz="4" w:space="0" w:color="auto"/>
              <w:right w:val="nil"/>
            </w:tcBorders>
          </w:tcPr>
          <w:p w:rsidR="00F7012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Borders>
              <w:left w:val="nil"/>
              <w:bottom w:val="single" w:sz="4" w:space="0" w:color="auto"/>
              <w:right w:val="nil"/>
            </w:tcBorders>
          </w:tcPr>
          <w:p w:rsidR="00F7012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Borders>
              <w:left w:val="nil"/>
              <w:bottom w:val="single" w:sz="4" w:space="0" w:color="auto"/>
              <w:right w:val="nil"/>
            </w:tcBorders>
          </w:tcPr>
          <w:p w:rsidR="00F7012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Borders>
              <w:left w:val="nil"/>
              <w:bottom w:val="single" w:sz="4" w:space="0" w:color="auto"/>
              <w:right w:val="nil"/>
            </w:tcBorders>
          </w:tcPr>
          <w:p w:rsidR="00F7012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1039" w:type="dxa"/>
            <w:tcBorders>
              <w:top w:val="nil"/>
              <w:left w:val="nil"/>
              <w:bottom w:val="single" w:sz="4" w:space="0" w:color="auto"/>
              <w:right w:val="nil"/>
            </w:tcBorders>
          </w:tcPr>
          <w:p w:rsidR="00F70122" w:rsidRDefault="00132700" w:rsidP="00DF4A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w:t>
            </w:r>
          </w:p>
        </w:tc>
        <w:tc>
          <w:tcPr>
            <w:tcW w:w="1039" w:type="dxa"/>
            <w:tcBorders>
              <w:top w:val="nil"/>
              <w:left w:val="nil"/>
              <w:bottom w:val="single" w:sz="4" w:space="0" w:color="auto"/>
            </w:tcBorders>
          </w:tcPr>
          <w:p w:rsidR="00F70122" w:rsidRDefault="00132700" w:rsidP="00DF4A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DLT</w:t>
            </w:r>
          </w:p>
        </w:tc>
      </w:tr>
      <w:tr w:rsidR="00D76790" w:rsidTr="00CD0541">
        <w:tc>
          <w:tcPr>
            <w:tcW w:w="1493" w:type="dxa"/>
            <w:tcBorders>
              <w:top w:val="single" w:sz="4" w:space="0" w:color="auto"/>
              <w:bottom w:val="nil"/>
              <w:right w:val="nil"/>
            </w:tcBorders>
          </w:tcPr>
          <w:p w:rsidR="006F15AA" w:rsidRPr="00B90C54" w:rsidRDefault="00132700" w:rsidP="00DF4A0E">
            <w:pPr>
              <w:autoSpaceDE w:val="0"/>
              <w:autoSpaceDN w:val="0"/>
              <w:adjustRightInd w:val="0"/>
              <w:rPr>
                <w:rFonts w:ascii="Times New Roman" w:hAnsi="Times New Roman" w:cs="Times New Roman"/>
                <w:i/>
                <w:sz w:val="24"/>
                <w:szCs w:val="24"/>
              </w:rPr>
            </w:pPr>
            <w:r w:rsidRPr="00B90C54">
              <w:rPr>
                <w:rFonts w:ascii="Times New Roman" w:hAnsi="Times New Roman" w:cs="Times New Roman"/>
                <w:i/>
                <w:sz w:val="24"/>
                <w:szCs w:val="24"/>
              </w:rPr>
              <w:t>Scenario 1.</w:t>
            </w:r>
          </w:p>
        </w:tc>
        <w:tc>
          <w:tcPr>
            <w:tcW w:w="1297" w:type="dxa"/>
            <w:tcBorders>
              <w:top w:val="single" w:sz="4" w:space="0" w:color="auto"/>
              <w:left w:val="nil"/>
              <w:bottom w:val="nil"/>
              <w:right w:val="nil"/>
            </w:tcBorders>
          </w:tcPr>
          <w:p w:rsidR="006F15AA" w:rsidRDefault="006F15AA" w:rsidP="00DF4A0E">
            <w:pPr>
              <w:autoSpaceDE w:val="0"/>
              <w:autoSpaceDN w:val="0"/>
              <w:adjustRightInd w:val="0"/>
              <w:rPr>
                <w:rFonts w:ascii="Times New Roman" w:hAnsi="Times New Roman" w:cs="Times New Roman"/>
                <w:sz w:val="24"/>
                <w:szCs w:val="24"/>
              </w:rPr>
            </w:pPr>
          </w:p>
        </w:tc>
        <w:tc>
          <w:tcPr>
            <w:tcW w:w="781" w:type="dxa"/>
            <w:tcBorders>
              <w:top w:val="single" w:sz="4" w:space="0" w:color="auto"/>
              <w:left w:val="nil"/>
              <w:bottom w:val="nil"/>
              <w:right w:val="nil"/>
            </w:tcBorders>
          </w:tcPr>
          <w:p w:rsidR="006F15AA" w:rsidRDefault="006F15AA" w:rsidP="006F15A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6F15AA" w:rsidRDefault="006F15AA" w:rsidP="006F15A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6F15AA" w:rsidRDefault="006F15AA" w:rsidP="006F15A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6F15AA" w:rsidRDefault="006F15AA" w:rsidP="006F15A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6F15AA" w:rsidRDefault="006F15AA" w:rsidP="006F15A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6F15AA" w:rsidRDefault="006F15AA" w:rsidP="00DF4A0E">
            <w:pPr>
              <w:autoSpaceDE w:val="0"/>
              <w:autoSpaceDN w:val="0"/>
              <w:adjustRightInd w:val="0"/>
              <w:rPr>
                <w:rFonts w:ascii="Times New Roman" w:hAnsi="Times New Roman" w:cs="Times New Roman"/>
                <w:sz w:val="24"/>
                <w:szCs w:val="24"/>
              </w:rPr>
            </w:pPr>
          </w:p>
        </w:tc>
        <w:tc>
          <w:tcPr>
            <w:tcW w:w="1039" w:type="dxa"/>
            <w:tcBorders>
              <w:top w:val="single" w:sz="4" w:space="0" w:color="auto"/>
              <w:left w:val="nil"/>
              <w:bottom w:val="nil"/>
            </w:tcBorders>
          </w:tcPr>
          <w:p w:rsidR="006F15AA" w:rsidRDefault="006F15AA" w:rsidP="00DF4A0E">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D0541" w:rsidRPr="00CD0541" w:rsidRDefault="00132700" w:rsidP="00DF4A0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0.05</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0.1</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0.15</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0.25</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0.4</w:t>
            </w:r>
          </w:p>
        </w:tc>
        <w:tc>
          <w:tcPr>
            <w:tcW w:w="1039" w:type="dxa"/>
            <w:tcBorders>
              <w:top w:val="nil"/>
              <w:left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D0541" w:rsidRDefault="00CD0541" w:rsidP="00DF4A0E">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D0541" w:rsidRPr="00CD0541" w:rsidRDefault="00132700" w:rsidP="00DF4A0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0.15</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0.2</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0.4</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0.3</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0.2</w:t>
            </w:r>
          </w:p>
        </w:tc>
        <w:tc>
          <w:tcPr>
            <w:tcW w:w="1039" w:type="dxa"/>
            <w:tcBorders>
              <w:top w:val="nil"/>
              <w:left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D0541" w:rsidRDefault="00CD0541" w:rsidP="00DF4A0E">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D0541" w:rsidRDefault="00132700" w:rsidP="00DF4A0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34.8</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36.7</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b/>
                <w:sz w:val="24"/>
                <w:szCs w:val="24"/>
              </w:rPr>
              <w:t>49.2</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38.2</w:t>
            </w:r>
          </w:p>
        </w:tc>
        <w:tc>
          <w:tcPr>
            <w:tcW w:w="1039" w:type="dxa"/>
            <w:tcBorders>
              <w:top w:val="nil"/>
              <w:left w:val="nil"/>
              <w:bottom w:val="nil"/>
              <w:right w:val="nil"/>
            </w:tcBorders>
          </w:tcPr>
          <w:p w:rsidR="00CD0541" w:rsidRPr="007F47E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Borders>
              <w:top w:val="nil"/>
              <w:left w:val="nil"/>
              <w:bottom w:val="nil"/>
              <w:right w:val="nil"/>
            </w:tcBorders>
          </w:tcPr>
          <w:p w:rsidR="00CD0541" w:rsidRDefault="00CD0541" w:rsidP="00DF4A0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D0541" w:rsidRDefault="00CD0541" w:rsidP="00DF4A0E">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0E1962" w:rsidRDefault="00132700" w:rsidP="00DF4A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0E1962" w:rsidRDefault="00132700" w:rsidP="00DF4A0E">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0E196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7.6</w:t>
            </w:r>
          </w:p>
        </w:tc>
        <w:tc>
          <w:tcPr>
            <w:tcW w:w="1039" w:type="dxa"/>
            <w:tcBorders>
              <w:top w:val="nil"/>
              <w:left w:val="nil"/>
              <w:bottom w:val="nil"/>
              <w:right w:val="nil"/>
            </w:tcBorders>
          </w:tcPr>
          <w:p w:rsidR="000E196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r w:rsidR="00C853D9">
              <w:rPr>
                <w:rFonts w:ascii="Times New Roman" w:hAnsi="Times New Roman" w:cs="Times New Roman" w:hint="eastAsia"/>
                <w:sz w:val="24"/>
                <w:szCs w:val="24"/>
              </w:rPr>
              <w:t>5</w:t>
            </w:r>
          </w:p>
        </w:tc>
        <w:tc>
          <w:tcPr>
            <w:tcW w:w="1039" w:type="dxa"/>
            <w:tcBorders>
              <w:top w:val="nil"/>
              <w:left w:val="nil"/>
              <w:bottom w:val="nil"/>
              <w:right w:val="nil"/>
            </w:tcBorders>
          </w:tcPr>
          <w:p w:rsidR="000E1962" w:rsidRPr="007F47E2" w:rsidRDefault="00132700" w:rsidP="006F15A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b/>
                <w:sz w:val="24"/>
                <w:szCs w:val="24"/>
              </w:rPr>
              <w:t>64.</w:t>
            </w:r>
            <w:r w:rsidR="00C853D9">
              <w:rPr>
                <w:rFonts w:ascii="Times New Roman" w:hAnsi="Times New Roman" w:cs="Times New Roman" w:hint="eastAsia"/>
                <w:b/>
                <w:sz w:val="24"/>
                <w:szCs w:val="24"/>
              </w:rPr>
              <w:t>6</w:t>
            </w:r>
          </w:p>
        </w:tc>
        <w:tc>
          <w:tcPr>
            <w:tcW w:w="1039" w:type="dxa"/>
            <w:tcBorders>
              <w:top w:val="nil"/>
              <w:left w:val="nil"/>
              <w:bottom w:val="nil"/>
              <w:right w:val="nil"/>
            </w:tcBorders>
          </w:tcPr>
          <w:p w:rsidR="000E196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C853D9">
              <w:rPr>
                <w:rFonts w:ascii="Times New Roman" w:hAnsi="Times New Roman" w:cs="Times New Roman" w:hint="eastAsia"/>
                <w:sz w:val="24"/>
                <w:szCs w:val="24"/>
              </w:rPr>
              <w:t>5.5</w:t>
            </w:r>
          </w:p>
        </w:tc>
        <w:tc>
          <w:tcPr>
            <w:tcW w:w="1039" w:type="dxa"/>
            <w:tcBorders>
              <w:top w:val="nil"/>
              <w:left w:val="nil"/>
              <w:bottom w:val="nil"/>
              <w:right w:val="nil"/>
            </w:tcBorders>
          </w:tcPr>
          <w:p w:rsidR="000E1962"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C853D9">
              <w:rPr>
                <w:rFonts w:ascii="Times New Roman" w:hAnsi="Times New Roman" w:cs="Times New Roman" w:hint="eastAsia"/>
                <w:sz w:val="24"/>
                <w:szCs w:val="24"/>
              </w:rPr>
              <w:t>8</w:t>
            </w:r>
          </w:p>
        </w:tc>
        <w:tc>
          <w:tcPr>
            <w:tcW w:w="1039" w:type="dxa"/>
            <w:tcBorders>
              <w:top w:val="nil"/>
              <w:left w:val="nil"/>
              <w:bottom w:val="nil"/>
              <w:right w:val="nil"/>
            </w:tcBorders>
          </w:tcPr>
          <w:p w:rsidR="000E1962" w:rsidRDefault="000E1962" w:rsidP="00DF4A0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0E1962" w:rsidRDefault="000E1962" w:rsidP="00DF4A0E">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0E1962" w:rsidRDefault="000E1962" w:rsidP="00DF4A0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0E1962" w:rsidRPr="000E1962" w:rsidRDefault="00132700" w:rsidP="00DF4A0E">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0E1962" w:rsidRPr="00365135" w:rsidRDefault="00132700" w:rsidP="006F15AA">
            <w:pPr>
              <w:autoSpaceDE w:val="0"/>
              <w:autoSpaceDN w:val="0"/>
              <w:adjustRightInd w:val="0"/>
              <w:jc w:val="center"/>
              <w:rPr>
                <w:rFonts w:ascii="Times New Roman" w:hAnsi="Times New Roman" w:cs="Times New Roman"/>
                <w:sz w:val="24"/>
                <w:szCs w:val="24"/>
              </w:rPr>
            </w:pPr>
            <w:r w:rsidRPr="00365135">
              <w:rPr>
                <w:rFonts w:ascii="Times New Roman" w:hAnsi="Times New Roman" w:cs="Times New Roman"/>
                <w:sz w:val="24"/>
                <w:szCs w:val="24"/>
              </w:rPr>
              <w:t>7.</w:t>
            </w:r>
            <w:r w:rsidR="00C853D9">
              <w:rPr>
                <w:rFonts w:ascii="Times New Roman" w:hAnsi="Times New Roman" w:cs="Times New Roman" w:hint="eastAsia"/>
                <w:sz w:val="24"/>
                <w:szCs w:val="24"/>
              </w:rPr>
              <w:t>1</w:t>
            </w:r>
          </w:p>
        </w:tc>
        <w:tc>
          <w:tcPr>
            <w:tcW w:w="1039" w:type="dxa"/>
            <w:tcBorders>
              <w:top w:val="nil"/>
              <w:left w:val="nil"/>
              <w:bottom w:val="nil"/>
              <w:right w:val="nil"/>
            </w:tcBorders>
          </w:tcPr>
          <w:p w:rsidR="000E1962" w:rsidRPr="00365135" w:rsidRDefault="00132700" w:rsidP="006F15AA">
            <w:pPr>
              <w:autoSpaceDE w:val="0"/>
              <w:autoSpaceDN w:val="0"/>
              <w:adjustRightInd w:val="0"/>
              <w:jc w:val="center"/>
              <w:rPr>
                <w:rFonts w:ascii="Times New Roman" w:hAnsi="Times New Roman" w:cs="Times New Roman"/>
                <w:sz w:val="24"/>
                <w:szCs w:val="24"/>
              </w:rPr>
            </w:pPr>
            <w:r w:rsidRPr="00365135">
              <w:rPr>
                <w:rFonts w:ascii="Times New Roman" w:hAnsi="Times New Roman" w:cs="Times New Roman"/>
                <w:sz w:val="24"/>
                <w:szCs w:val="24"/>
              </w:rPr>
              <w:t>9.</w:t>
            </w:r>
            <w:r w:rsidR="00C853D9">
              <w:rPr>
                <w:rFonts w:ascii="Times New Roman" w:hAnsi="Times New Roman" w:cs="Times New Roman" w:hint="eastAsia"/>
                <w:sz w:val="24"/>
                <w:szCs w:val="24"/>
              </w:rPr>
              <w:t>3</w:t>
            </w:r>
          </w:p>
        </w:tc>
        <w:tc>
          <w:tcPr>
            <w:tcW w:w="1039" w:type="dxa"/>
            <w:tcBorders>
              <w:top w:val="nil"/>
              <w:left w:val="nil"/>
              <w:bottom w:val="nil"/>
              <w:right w:val="nil"/>
            </w:tcBorders>
          </w:tcPr>
          <w:p w:rsidR="000E1962" w:rsidRPr="00365135" w:rsidRDefault="00132700" w:rsidP="006F15AA">
            <w:pPr>
              <w:autoSpaceDE w:val="0"/>
              <w:autoSpaceDN w:val="0"/>
              <w:adjustRightInd w:val="0"/>
              <w:jc w:val="center"/>
              <w:rPr>
                <w:rFonts w:ascii="Times New Roman" w:hAnsi="Times New Roman" w:cs="Times New Roman"/>
                <w:b/>
                <w:sz w:val="24"/>
                <w:szCs w:val="24"/>
              </w:rPr>
            </w:pPr>
            <w:r w:rsidRPr="00365135">
              <w:rPr>
                <w:rFonts w:ascii="Times New Roman" w:hAnsi="Times New Roman" w:cs="Times New Roman"/>
                <w:b/>
                <w:sz w:val="24"/>
                <w:szCs w:val="24"/>
              </w:rPr>
              <w:t>24.</w:t>
            </w:r>
            <w:r w:rsidR="00C853D9">
              <w:rPr>
                <w:rFonts w:ascii="Times New Roman" w:hAnsi="Times New Roman" w:cs="Times New Roman" w:hint="eastAsia"/>
                <w:b/>
                <w:sz w:val="24"/>
                <w:szCs w:val="24"/>
              </w:rPr>
              <w:t>1</w:t>
            </w:r>
          </w:p>
        </w:tc>
        <w:tc>
          <w:tcPr>
            <w:tcW w:w="1039" w:type="dxa"/>
            <w:tcBorders>
              <w:top w:val="nil"/>
              <w:left w:val="nil"/>
              <w:bottom w:val="nil"/>
              <w:right w:val="nil"/>
            </w:tcBorders>
          </w:tcPr>
          <w:p w:rsidR="000E1962" w:rsidRPr="00365135" w:rsidRDefault="00132700" w:rsidP="006F15AA">
            <w:pPr>
              <w:autoSpaceDE w:val="0"/>
              <w:autoSpaceDN w:val="0"/>
              <w:adjustRightInd w:val="0"/>
              <w:jc w:val="center"/>
              <w:rPr>
                <w:rFonts w:ascii="Times New Roman" w:hAnsi="Times New Roman" w:cs="Times New Roman"/>
                <w:sz w:val="24"/>
                <w:szCs w:val="24"/>
              </w:rPr>
            </w:pPr>
            <w:r w:rsidRPr="00365135">
              <w:rPr>
                <w:rFonts w:ascii="Times New Roman" w:hAnsi="Times New Roman" w:cs="Times New Roman"/>
                <w:sz w:val="24"/>
                <w:szCs w:val="24"/>
              </w:rPr>
              <w:t>12.</w:t>
            </w:r>
            <w:r w:rsidR="00C853D9">
              <w:rPr>
                <w:rFonts w:ascii="Times New Roman" w:hAnsi="Times New Roman" w:cs="Times New Roman" w:hint="eastAsia"/>
                <w:sz w:val="24"/>
                <w:szCs w:val="24"/>
              </w:rPr>
              <w:t>9</w:t>
            </w:r>
          </w:p>
        </w:tc>
        <w:tc>
          <w:tcPr>
            <w:tcW w:w="1039" w:type="dxa"/>
            <w:tcBorders>
              <w:top w:val="nil"/>
              <w:left w:val="nil"/>
              <w:bottom w:val="nil"/>
              <w:right w:val="nil"/>
            </w:tcBorders>
          </w:tcPr>
          <w:p w:rsidR="000E1962" w:rsidRPr="00365135" w:rsidRDefault="00132700" w:rsidP="006F15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w:t>
            </w:r>
            <w:r w:rsidRPr="00365135">
              <w:rPr>
                <w:rFonts w:ascii="Times New Roman" w:hAnsi="Times New Roman" w:cs="Times New Roman"/>
                <w:sz w:val="24"/>
                <w:szCs w:val="24"/>
              </w:rPr>
              <w:t>.7</w:t>
            </w:r>
          </w:p>
        </w:tc>
        <w:tc>
          <w:tcPr>
            <w:tcW w:w="1039" w:type="dxa"/>
            <w:tcBorders>
              <w:top w:val="nil"/>
              <w:left w:val="nil"/>
              <w:bottom w:val="nil"/>
              <w:right w:val="nil"/>
            </w:tcBorders>
          </w:tcPr>
          <w:p w:rsidR="000E1962" w:rsidRPr="00365135" w:rsidRDefault="00132700" w:rsidP="00DF4A0E">
            <w:pPr>
              <w:autoSpaceDE w:val="0"/>
              <w:autoSpaceDN w:val="0"/>
              <w:adjustRightInd w:val="0"/>
              <w:rPr>
                <w:rFonts w:ascii="Times New Roman" w:hAnsi="Times New Roman" w:cs="Times New Roman"/>
                <w:sz w:val="24"/>
                <w:szCs w:val="24"/>
              </w:rPr>
            </w:pPr>
            <w:r w:rsidRPr="00365135">
              <w:rPr>
                <w:rFonts w:ascii="Times New Roman" w:hAnsi="Times New Roman" w:cs="Times New Roman"/>
                <w:sz w:val="24"/>
                <w:szCs w:val="24"/>
              </w:rPr>
              <w:t>29.</w:t>
            </w:r>
            <w:r w:rsidR="00C853D9">
              <w:rPr>
                <w:rFonts w:ascii="Times New Roman" w:hAnsi="Times New Roman" w:cs="Times New Roman" w:hint="eastAsia"/>
                <w:sz w:val="24"/>
                <w:szCs w:val="24"/>
              </w:rPr>
              <w:t>6</w:t>
            </w:r>
          </w:p>
        </w:tc>
        <w:tc>
          <w:tcPr>
            <w:tcW w:w="1039" w:type="dxa"/>
            <w:tcBorders>
              <w:top w:val="nil"/>
              <w:left w:val="nil"/>
              <w:bottom w:val="nil"/>
            </w:tcBorders>
          </w:tcPr>
          <w:p w:rsidR="000E1962" w:rsidRPr="00365135" w:rsidRDefault="00132700" w:rsidP="00DF4A0E">
            <w:pPr>
              <w:autoSpaceDE w:val="0"/>
              <w:autoSpaceDN w:val="0"/>
              <w:adjustRightInd w:val="0"/>
              <w:rPr>
                <w:rFonts w:ascii="Times New Roman" w:hAnsi="Times New Roman" w:cs="Times New Roman"/>
                <w:sz w:val="24"/>
                <w:szCs w:val="24"/>
              </w:rPr>
            </w:pPr>
            <w:r w:rsidRPr="00365135">
              <w:rPr>
                <w:rFonts w:ascii="Times New Roman" w:hAnsi="Times New Roman" w:cs="Times New Roman"/>
                <w:sz w:val="24"/>
                <w:szCs w:val="24"/>
              </w:rPr>
              <w:t>1</w:t>
            </w:r>
            <w:r w:rsidR="00C853D9">
              <w:rPr>
                <w:rFonts w:ascii="Times New Roman" w:hAnsi="Times New Roman" w:cs="Times New Roman" w:hint="eastAsia"/>
                <w:sz w:val="24"/>
                <w:szCs w:val="24"/>
              </w:rPr>
              <w:t>8.0</w:t>
            </w:r>
          </w:p>
        </w:tc>
      </w:tr>
      <w:bookmarkEnd w:id="2"/>
      <w:tr w:rsidR="00D76790" w:rsidTr="00CD0541">
        <w:tc>
          <w:tcPr>
            <w:tcW w:w="1493" w:type="dxa"/>
            <w:tcBorders>
              <w:top w:val="nil"/>
              <w:bottom w:val="nil"/>
              <w:right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F254AA" w:rsidRPr="000E1962" w:rsidRDefault="00132700" w:rsidP="00F254AA">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E274C6">
              <w:rPr>
                <w:rFonts w:ascii="Times New Roman" w:hAnsi="Times New Roman" w:cs="Times New Roman" w:hint="eastAsia"/>
                <w:sz w:val="24"/>
                <w:szCs w:val="24"/>
              </w:rPr>
              <w:t>9</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1.9</w:t>
            </w:r>
          </w:p>
        </w:tc>
        <w:tc>
          <w:tcPr>
            <w:tcW w:w="1039" w:type="dxa"/>
            <w:tcBorders>
              <w:top w:val="nil"/>
              <w:left w:val="nil"/>
              <w:bottom w:val="nil"/>
              <w:right w:val="nil"/>
            </w:tcBorders>
          </w:tcPr>
          <w:p w:rsidR="00F254AA" w:rsidRPr="007F47E2" w:rsidRDefault="00132700" w:rsidP="00F254AA">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37.4</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39.6</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E274C6">
              <w:rPr>
                <w:rFonts w:ascii="Times New Roman" w:hAnsi="Times New Roman" w:cs="Times New Roman" w:hint="eastAsia"/>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F254AA" w:rsidRDefault="00F254AA" w:rsidP="00F254AA">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F254AA" w:rsidRDefault="00F254AA" w:rsidP="00F254AA">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F254AA" w:rsidRDefault="00F254AA" w:rsidP="00F254AA">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F254AA" w:rsidRPr="000E1962" w:rsidRDefault="00132700" w:rsidP="00F254AA">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4.0</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5.5</w:t>
            </w:r>
          </w:p>
        </w:tc>
        <w:tc>
          <w:tcPr>
            <w:tcW w:w="1039" w:type="dxa"/>
            <w:tcBorders>
              <w:top w:val="nil"/>
              <w:left w:val="nil"/>
              <w:bottom w:val="nil"/>
              <w:right w:val="nil"/>
            </w:tcBorders>
          </w:tcPr>
          <w:p w:rsidR="00F254AA" w:rsidRPr="007F47E2" w:rsidRDefault="00132700" w:rsidP="00F254AA">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17.2</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E274C6">
              <w:rPr>
                <w:rFonts w:ascii="Times New Roman" w:hAnsi="Times New Roman" w:cs="Times New Roman" w:hint="eastAsia"/>
                <w:sz w:val="24"/>
                <w:szCs w:val="24"/>
              </w:rPr>
              <w:t>9.4</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13.8</w:t>
            </w:r>
          </w:p>
        </w:tc>
        <w:tc>
          <w:tcPr>
            <w:tcW w:w="1039" w:type="dxa"/>
            <w:tcBorders>
              <w:top w:val="nil"/>
              <w:left w:val="nil"/>
              <w:bottom w:val="nil"/>
              <w:right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28.5</w:t>
            </w:r>
          </w:p>
        </w:tc>
        <w:tc>
          <w:tcPr>
            <w:tcW w:w="1039" w:type="dxa"/>
            <w:tcBorders>
              <w:top w:val="nil"/>
              <w:left w:val="nil"/>
              <w:bottom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E274C6">
              <w:rPr>
                <w:rFonts w:ascii="Times New Roman" w:hAnsi="Times New Roman" w:cs="Times New Roman" w:hint="eastAsia"/>
                <w:sz w:val="24"/>
                <w:szCs w:val="24"/>
              </w:rPr>
              <w:t>2.9</w:t>
            </w:r>
          </w:p>
        </w:tc>
      </w:tr>
      <w:tr w:rsidR="00D76790" w:rsidTr="00CD0541">
        <w:tc>
          <w:tcPr>
            <w:tcW w:w="1493" w:type="dxa"/>
            <w:tcBorders>
              <w:top w:val="nil"/>
              <w:bottom w:val="nil"/>
              <w:right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F254AA" w:rsidRPr="000E1962" w:rsidRDefault="00132700" w:rsidP="00F254AA">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7.8</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9.8</w:t>
            </w:r>
          </w:p>
        </w:tc>
        <w:tc>
          <w:tcPr>
            <w:tcW w:w="1039" w:type="dxa"/>
            <w:tcBorders>
              <w:top w:val="nil"/>
              <w:left w:val="nil"/>
              <w:bottom w:val="nil"/>
              <w:right w:val="nil"/>
            </w:tcBorders>
          </w:tcPr>
          <w:p w:rsidR="00F254AA" w:rsidRPr="007F47E2" w:rsidRDefault="00132700" w:rsidP="00F254A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b/>
                <w:sz w:val="24"/>
                <w:szCs w:val="24"/>
              </w:rPr>
              <w:t>6</w:t>
            </w:r>
            <w:r w:rsidR="00712EC6">
              <w:rPr>
                <w:rFonts w:ascii="Times New Roman" w:hAnsi="Times New Roman" w:cs="Times New Roman" w:hint="eastAsia"/>
                <w:b/>
                <w:sz w:val="24"/>
                <w:szCs w:val="24"/>
              </w:rPr>
              <w:t>0.0</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2</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712EC6">
              <w:rPr>
                <w:rFonts w:ascii="Times New Roman" w:hAnsi="Times New Roman" w:cs="Times New Roman" w:hint="eastAsia"/>
                <w:sz w:val="24"/>
                <w:szCs w:val="24"/>
              </w:rPr>
              <w:t>2</w:t>
            </w:r>
          </w:p>
        </w:tc>
        <w:tc>
          <w:tcPr>
            <w:tcW w:w="1039" w:type="dxa"/>
            <w:tcBorders>
              <w:top w:val="nil"/>
              <w:left w:val="nil"/>
              <w:bottom w:val="nil"/>
              <w:right w:val="nil"/>
            </w:tcBorders>
          </w:tcPr>
          <w:p w:rsidR="00F254AA" w:rsidRDefault="00F254AA" w:rsidP="00F254AA">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F254AA" w:rsidRDefault="00F254AA" w:rsidP="00F254AA">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F254AA" w:rsidRDefault="00F254AA" w:rsidP="00F254AA">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F254AA" w:rsidRPr="000E1962" w:rsidRDefault="00132700" w:rsidP="00F254AA">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9.1</w:t>
            </w:r>
          </w:p>
        </w:tc>
        <w:tc>
          <w:tcPr>
            <w:tcW w:w="1039" w:type="dxa"/>
            <w:tcBorders>
              <w:top w:val="nil"/>
              <w:left w:val="nil"/>
              <w:bottom w:val="nil"/>
              <w:right w:val="nil"/>
            </w:tcBorders>
          </w:tcPr>
          <w:p w:rsidR="00F254AA" w:rsidRPr="007F47E2" w:rsidRDefault="00132700" w:rsidP="00F254A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b/>
                <w:sz w:val="24"/>
                <w:szCs w:val="24"/>
              </w:rPr>
              <w:t>23.</w:t>
            </w:r>
            <w:r w:rsidR="00712EC6">
              <w:rPr>
                <w:rFonts w:ascii="Times New Roman" w:hAnsi="Times New Roman" w:cs="Times New Roman" w:hint="eastAsia"/>
                <w:b/>
                <w:sz w:val="24"/>
                <w:szCs w:val="24"/>
              </w:rPr>
              <w:t>6</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13.6</w:t>
            </w:r>
          </w:p>
        </w:tc>
        <w:tc>
          <w:tcPr>
            <w:tcW w:w="1039" w:type="dxa"/>
            <w:tcBorders>
              <w:top w:val="nil"/>
              <w:left w:val="nil"/>
              <w:bottom w:val="nil"/>
              <w:right w:val="nil"/>
            </w:tcBorders>
          </w:tcPr>
          <w:p w:rsidR="00F254AA" w:rsidRDefault="00132700" w:rsidP="00F254A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6.7</w:t>
            </w:r>
          </w:p>
        </w:tc>
        <w:tc>
          <w:tcPr>
            <w:tcW w:w="1039" w:type="dxa"/>
            <w:tcBorders>
              <w:top w:val="nil"/>
              <w:left w:val="nil"/>
              <w:bottom w:val="nil"/>
              <w:right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712EC6">
              <w:rPr>
                <w:rFonts w:ascii="Times New Roman" w:hAnsi="Times New Roman" w:cs="Times New Roman" w:hint="eastAsia"/>
                <w:sz w:val="24"/>
                <w:szCs w:val="24"/>
              </w:rPr>
              <w:t>9.3</w:t>
            </w:r>
          </w:p>
        </w:tc>
        <w:tc>
          <w:tcPr>
            <w:tcW w:w="1039" w:type="dxa"/>
            <w:tcBorders>
              <w:top w:val="nil"/>
              <w:left w:val="nil"/>
              <w:bottom w:val="nil"/>
            </w:tcBorders>
          </w:tcPr>
          <w:p w:rsidR="00F254AA" w:rsidRDefault="00132700" w:rsidP="00F254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712EC6">
              <w:rPr>
                <w:rFonts w:ascii="Times New Roman" w:hAnsi="Times New Roman" w:cs="Times New Roman" w:hint="eastAsia"/>
                <w:sz w:val="24"/>
                <w:szCs w:val="24"/>
              </w:rPr>
              <w:t>8.1</w:t>
            </w:r>
          </w:p>
        </w:tc>
      </w:tr>
      <w:tr w:rsidR="00D76790" w:rsidTr="00CD0541">
        <w:tc>
          <w:tcPr>
            <w:tcW w:w="1493" w:type="dxa"/>
            <w:tcBorders>
              <w:top w:val="nil"/>
              <w:bottom w:val="nil"/>
              <w:right w:val="nil"/>
            </w:tcBorders>
          </w:tcPr>
          <w:p w:rsidR="00EA126C" w:rsidRPr="00B90C54" w:rsidRDefault="00132700" w:rsidP="00EA126C">
            <w:pPr>
              <w:autoSpaceDE w:val="0"/>
              <w:autoSpaceDN w:val="0"/>
              <w:adjustRightInd w:val="0"/>
              <w:rPr>
                <w:rFonts w:ascii="Times New Roman" w:hAnsi="Times New Roman" w:cs="Times New Roman"/>
                <w:i/>
                <w:sz w:val="24"/>
                <w:szCs w:val="24"/>
              </w:rPr>
            </w:pPr>
            <w:r w:rsidRPr="00B90C54">
              <w:rPr>
                <w:rFonts w:ascii="Times New Roman" w:hAnsi="Times New Roman" w:cs="Times New Roman"/>
                <w:i/>
                <w:sz w:val="24"/>
                <w:szCs w:val="24"/>
              </w:rPr>
              <w:t>Scenario 2.</w:t>
            </w:r>
          </w:p>
        </w:tc>
        <w:tc>
          <w:tcPr>
            <w:tcW w:w="1297" w:type="dxa"/>
            <w:tcBorders>
              <w:top w:val="nil"/>
              <w:left w:val="nil"/>
              <w:bottom w:val="nil"/>
              <w:right w:val="nil"/>
            </w:tcBorders>
          </w:tcPr>
          <w:p w:rsidR="00EA126C" w:rsidRPr="000E1962" w:rsidRDefault="00EA126C" w:rsidP="00EA126C">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EA126C" w:rsidRDefault="00EA126C" w:rsidP="00EA126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EA126C" w:rsidRDefault="00EA126C" w:rsidP="00EA126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EA126C" w:rsidRPr="007F47E2" w:rsidRDefault="00EA126C" w:rsidP="00EA126C">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EA126C" w:rsidRDefault="00EA126C" w:rsidP="00EA126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EA126C" w:rsidRDefault="00EA126C" w:rsidP="00EA126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Pr="00CD0541"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w:t>
            </w:r>
          </w:p>
        </w:tc>
        <w:tc>
          <w:tcPr>
            <w:tcW w:w="1039" w:type="dxa"/>
            <w:tcBorders>
              <w:top w:val="nil"/>
              <w:left w:val="nil"/>
              <w:bottom w:val="nil"/>
              <w:right w:val="nil"/>
            </w:tcBorders>
          </w:tcPr>
          <w:p w:rsidR="00EA126C" w:rsidRPr="00E3142C" w:rsidRDefault="00132700" w:rsidP="00EA126C">
            <w:pPr>
              <w:autoSpaceDE w:val="0"/>
              <w:autoSpaceDN w:val="0"/>
              <w:adjustRightInd w:val="0"/>
              <w:jc w:val="center"/>
              <w:rPr>
                <w:rFonts w:ascii="Times New Roman" w:hAnsi="Times New Roman" w:cs="Times New Roman"/>
                <w:sz w:val="24"/>
                <w:szCs w:val="24"/>
              </w:rPr>
            </w:pPr>
            <w:r w:rsidRPr="00E3142C">
              <w:rPr>
                <w:rFonts w:ascii="Times New Roman" w:hAnsi="Times New Roman" w:cs="Times New Roman"/>
                <w:sz w:val="24"/>
                <w:szCs w:val="24"/>
              </w:rPr>
              <w:t>0.15</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r w:rsidRPr="007F47E2">
              <w:rPr>
                <w:rFonts w:ascii="Times New Roman" w:hAnsi="Times New Roman" w:cs="Times New Roman"/>
                <w:sz w:val="24"/>
                <w:szCs w:val="24"/>
              </w:rPr>
              <w:t>5</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Pr="00CD0541"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Pr="00CD0541" w:rsidRDefault="00132700" w:rsidP="00EA126C">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EA126C" w:rsidRPr="00E3142C" w:rsidRDefault="00132700" w:rsidP="00EA126C">
            <w:pPr>
              <w:autoSpaceDE w:val="0"/>
              <w:autoSpaceDN w:val="0"/>
              <w:adjustRightInd w:val="0"/>
              <w:jc w:val="center"/>
              <w:rPr>
                <w:rFonts w:ascii="Times New Roman" w:hAnsi="Times New Roman" w:cs="Times New Roman"/>
                <w:sz w:val="24"/>
                <w:szCs w:val="24"/>
              </w:rPr>
            </w:pPr>
            <w:r w:rsidRPr="00E3142C">
              <w:rPr>
                <w:rFonts w:ascii="Times New Roman" w:hAnsi="Times New Roman" w:cs="Times New Roman"/>
                <w:sz w:val="24"/>
                <w:szCs w:val="24"/>
              </w:rPr>
              <w:t>0.4</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Pr="00CD0541"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Default="00132700" w:rsidP="00EA126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w:t>
            </w:r>
            <w:r>
              <w:rPr>
                <w:rFonts w:ascii="Times New Roman" w:hAnsi="Times New Roman" w:cs="Times New Roman"/>
                <w:sz w:val="24"/>
                <w:szCs w:val="24"/>
              </w:rPr>
              <w:t>7.0</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sidRPr="00EA126C">
              <w:rPr>
                <w:rFonts w:ascii="Times New Roman" w:hAnsi="Times New Roman" w:cs="Times New Roman"/>
                <w:b/>
                <w:sz w:val="24"/>
                <w:szCs w:val="24"/>
              </w:rPr>
              <w:t>49.2</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38.7</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18.2</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Pr="00CD0541"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EA126C" w:rsidRDefault="00132700" w:rsidP="00EA126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r w:rsidR="00C853D9">
              <w:rPr>
                <w:rFonts w:ascii="Times New Roman" w:hAnsi="Times New Roman" w:cs="Times New Roman" w:hint="eastAsia"/>
                <w:sz w:val="24"/>
                <w:szCs w:val="24"/>
              </w:rPr>
              <w:t>1</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sidRPr="00EA126C">
              <w:rPr>
                <w:rFonts w:ascii="Times New Roman" w:hAnsi="Times New Roman" w:cs="Times New Roman"/>
                <w:b/>
                <w:sz w:val="24"/>
                <w:szCs w:val="24"/>
              </w:rPr>
              <w:t>6</w:t>
            </w:r>
            <w:r w:rsidR="00C853D9">
              <w:rPr>
                <w:rFonts w:ascii="Times New Roman" w:hAnsi="Times New Roman" w:cs="Times New Roman" w:hint="eastAsia"/>
                <w:b/>
                <w:sz w:val="24"/>
                <w:szCs w:val="24"/>
              </w:rPr>
              <w:t>6.9</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sidRPr="00EA126C">
              <w:rPr>
                <w:rFonts w:ascii="Times New Roman" w:hAnsi="Times New Roman" w:cs="Times New Roman"/>
                <w:sz w:val="24"/>
                <w:szCs w:val="24"/>
              </w:rPr>
              <w:t>1</w:t>
            </w:r>
            <w:r w:rsidR="00C853D9">
              <w:rPr>
                <w:rFonts w:ascii="Times New Roman" w:hAnsi="Times New Roman" w:cs="Times New Roman" w:hint="eastAsia"/>
                <w:sz w:val="24"/>
                <w:szCs w:val="24"/>
              </w:rPr>
              <w:t>8.8</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039" w:type="dxa"/>
            <w:tcBorders>
              <w:top w:val="nil"/>
              <w:left w:val="nil"/>
              <w:bottom w:val="nil"/>
              <w:right w:val="nil"/>
            </w:tcBorders>
          </w:tcPr>
          <w:p w:rsidR="00EA126C" w:rsidRPr="007F47E2"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C853D9">
              <w:rPr>
                <w:rFonts w:ascii="Times New Roman" w:hAnsi="Times New Roman" w:cs="Times New Roman" w:hint="eastAsia"/>
                <w:sz w:val="24"/>
                <w:szCs w:val="24"/>
              </w:rPr>
              <w:t>0.1</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sidRPr="00EA126C">
              <w:rPr>
                <w:rFonts w:ascii="Times New Roman" w:hAnsi="Times New Roman" w:cs="Times New Roman"/>
                <w:b/>
                <w:sz w:val="24"/>
                <w:szCs w:val="24"/>
              </w:rPr>
              <w:t>2</w:t>
            </w:r>
            <w:r w:rsidR="00C853D9">
              <w:rPr>
                <w:rFonts w:ascii="Times New Roman" w:hAnsi="Times New Roman" w:cs="Times New Roman" w:hint="eastAsia"/>
                <w:b/>
                <w:sz w:val="24"/>
                <w:szCs w:val="24"/>
              </w:rPr>
              <w:t>5.7</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sidRPr="00EA126C">
              <w:rPr>
                <w:rFonts w:ascii="Times New Roman" w:hAnsi="Times New Roman" w:cs="Times New Roman"/>
                <w:sz w:val="24"/>
                <w:szCs w:val="24"/>
              </w:rPr>
              <w:t>1</w:t>
            </w:r>
            <w:r w:rsidR="00C853D9">
              <w:rPr>
                <w:rFonts w:ascii="Times New Roman" w:hAnsi="Times New Roman" w:cs="Times New Roman" w:hint="eastAsia"/>
                <w:sz w:val="24"/>
                <w:szCs w:val="24"/>
              </w:rPr>
              <w:t>4.3</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6.6</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3.2</w:t>
            </w:r>
          </w:p>
        </w:tc>
        <w:tc>
          <w:tcPr>
            <w:tcW w:w="1039" w:type="dxa"/>
            <w:tcBorders>
              <w:top w:val="nil"/>
              <w:left w:val="nil"/>
              <w:bottom w:val="nil"/>
              <w:right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C853D9">
              <w:rPr>
                <w:rFonts w:ascii="Times New Roman" w:hAnsi="Times New Roman" w:cs="Times New Roman" w:hint="eastAsia"/>
                <w:sz w:val="24"/>
                <w:szCs w:val="24"/>
              </w:rPr>
              <w:t>0</w:t>
            </w:r>
            <w:r>
              <w:rPr>
                <w:rFonts w:ascii="Times New Roman" w:hAnsi="Times New Roman" w:cs="Times New Roman"/>
                <w:sz w:val="24"/>
                <w:szCs w:val="24"/>
              </w:rPr>
              <w:t>.3</w:t>
            </w:r>
          </w:p>
        </w:tc>
        <w:tc>
          <w:tcPr>
            <w:tcW w:w="1039" w:type="dxa"/>
            <w:tcBorders>
              <w:top w:val="nil"/>
              <w:left w:val="nil"/>
              <w:bottom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21.2</w:t>
            </w:r>
          </w:p>
        </w:tc>
      </w:tr>
      <w:tr w:rsidR="00D76790" w:rsidTr="00CD0541">
        <w:tc>
          <w:tcPr>
            <w:tcW w:w="1493" w:type="dxa"/>
            <w:tcBorders>
              <w:top w:val="nil"/>
              <w:bottom w:val="nil"/>
              <w:right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2.1</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12.6</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52.8</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A0288B">
              <w:rPr>
                <w:rFonts w:ascii="Times New Roman" w:hAnsi="Times New Roman" w:cs="Times New Roman" w:hint="eastAsia"/>
                <w:sz w:val="24"/>
                <w:szCs w:val="24"/>
              </w:rPr>
              <w:t>6.4</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5.7</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5.5</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r w:rsidR="00A0288B">
              <w:rPr>
                <w:rFonts w:ascii="Times New Roman" w:hAnsi="Times New Roman" w:cs="Times New Roman" w:hint="eastAsia"/>
                <w:b/>
                <w:sz w:val="24"/>
                <w:szCs w:val="24"/>
              </w:rPr>
              <w:t>0.9</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sidRPr="00EA126C">
              <w:rPr>
                <w:rFonts w:ascii="Times New Roman" w:hAnsi="Times New Roman" w:cs="Times New Roman"/>
                <w:sz w:val="24"/>
                <w:szCs w:val="24"/>
              </w:rPr>
              <w:t>2</w:t>
            </w:r>
            <w:r w:rsidR="002A73F6">
              <w:rPr>
                <w:rFonts w:ascii="Times New Roman" w:hAnsi="Times New Roman" w:cs="Times New Roman"/>
                <w:sz w:val="24"/>
                <w:szCs w:val="24"/>
              </w:rPr>
              <w:t>2.</w:t>
            </w:r>
            <w:r w:rsidR="00A0288B">
              <w:rPr>
                <w:rFonts w:ascii="Times New Roman" w:hAnsi="Times New Roman" w:cs="Times New Roman" w:hint="eastAsia"/>
                <w:sz w:val="24"/>
                <w:szCs w:val="24"/>
              </w:rPr>
              <w:t>2</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A0288B">
              <w:rPr>
                <w:rFonts w:ascii="Times New Roman" w:hAnsi="Times New Roman" w:cs="Times New Roman" w:hint="eastAsia"/>
                <w:sz w:val="24"/>
                <w:szCs w:val="24"/>
              </w:rPr>
              <w:t>4.4</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6.8</w:t>
            </w:r>
          </w:p>
        </w:tc>
        <w:tc>
          <w:tcPr>
            <w:tcW w:w="1039" w:type="dxa"/>
            <w:tcBorders>
              <w:top w:val="nil"/>
              <w:left w:val="nil"/>
              <w:bottom w:val="nil"/>
              <w:right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A0288B">
              <w:rPr>
                <w:rFonts w:ascii="Times New Roman" w:hAnsi="Times New Roman" w:cs="Times New Roman" w:hint="eastAsia"/>
                <w:sz w:val="24"/>
                <w:szCs w:val="24"/>
              </w:rPr>
              <w:t>6.1</w:t>
            </w:r>
          </w:p>
        </w:tc>
        <w:tc>
          <w:tcPr>
            <w:tcW w:w="1039" w:type="dxa"/>
            <w:tcBorders>
              <w:top w:val="nil"/>
              <w:left w:val="nil"/>
              <w:bottom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A0288B">
              <w:rPr>
                <w:rFonts w:ascii="Times New Roman" w:hAnsi="Times New Roman" w:cs="Times New Roman" w:hint="eastAsia"/>
                <w:sz w:val="24"/>
                <w:szCs w:val="24"/>
              </w:rPr>
              <w:t>8.2</w:t>
            </w:r>
          </w:p>
        </w:tc>
      </w:tr>
      <w:tr w:rsidR="00D76790" w:rsidTr="00CD0541">
        <w:tc>
          <w:tcPr>
            <w:tcW w:w="1493" w:type="dxa"/>
            <w:tcBorders>
              <w:top w:val="nil"/>
              <w:bottom w:val="nil"/>
              <w:right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1864C2">
              <w:rPr>
                <w:rFonts w:ascii="Times New Roman" w:hAnsi="Times New Roman" w:cs="Times New Roman" w:hint="eastAsia"/>
                <w:sz w:val="24"/>
                <w:szCs w:val="24"/>
              </w:rPr>
              <w:t>2.1</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63.3</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20.4</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5B13A7">
              <w:rPr>
                <w:rFonts w:ascii="Times New Roman" w:hAnsi="Times New Roman" w:cs="Times New Roman"/>
                <w:sz w:val="24"/>
                <w:szCs w:val="24"/>
              </w:rPr>
              <w:t>.0</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5D400C">
              <w:rPr>
                <w:rFonts w:ascii="Times New Roman" w:hAnsi="Times New Roman" w:cs="Times New Roman"/>
                <w:sz w:val="24"/>
                <w:szCs w:val="24"/>
              </w:rPr>
              <w:t>.</w:t>
            </w:r>
            <w:r w:rsidR="001864C2">
              <w:rPr>
                <w:rFonts w:ascii="Times New Roman" w:hAnsi="Times New Roman" w:cs="Times New Roman" w:hint="eastAsia"/>
                <w:sz w:val="24"/>
                <w:szCs w:val="24"/>
              </w:rPr>
              <w:t>2</w:t>
            </w:r>
          </w:p>
        </w:tc>
        <w:tc>
          <w:tcPr>
            <w:tcW w:w="1039" w:type="dxa"/>
            <w:tcBorders>
              <w:top w:val="nil"/>
              <w:left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EA126C" w:rsidRDefault="00EA126C" w:rsidP="00EA126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EA126C" w:rsidRDefault="00EA126C" w:rsidP="00EA126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EA126C" w:rsidRPr="000E1962" w:rsidRDefault="00132700" w:rsidP="00EA126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9.7</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r w:rsidR="001864C2">
              <w:rPr>
                <w:rFonts w:ascii="Times New Roman" w:hAnsi="Times New Roman" w:cs="Times New Roman" w:hint="eastAsia"/>
                <w:b/>
                <w:sz w:val="24"/>
                <w:szCs w:val="24"/>
              </w:rPr>
              <w:t>5.8</w:t>
            </w:r>
          </w:p>
        </w:tc>
        <w:tc>
          <w:tcPr>
            <w:tcW w:w="1039" w:type="dxa"/>
            <w:tcBorders>
              <w:top w:val="nil"/>
              <w:left w:val="nil"/>
              <w:bottom w:val="nil"/>
              <w:right w:val="nil"/>
            </w:tcBorders>
          </w:tcPr>
          <w:p w:rsidR="00EA126C" w:rsidRP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1864C2">
              <w:rPr>
                <w:rFonts w:ascii="Times New Roman" w:hAnsi="Times New Roman" w:cs="Times New Roman" w:hint="eastAsia"/>
                <w:sz w:val="24"/>
                <w:szCs w:val="24"/>
              </w:rPr>
              <w:t>4.2</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6.8</w:t>
            </w:r>
          </w:p>
        </w:tc>
        <w:tc>
          <w:tcPr>
            <w:tcW w:w="1039" w:type="dxa"/>
            <w:tcBorders>
              <w:top w:val="nil"/>
              <w:left w:val="nil"/>
              <w:bottom w:val="nil"/>
              <w:right w:val="nil"/>
            </w:tcBorders>
          </w:tcPr>
          <w:p w:rsidR="00EA126C" w:rsidRDefault="00132700" w:rsidP="00EA126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3.3</w:t>
            </w:r>
          </w:p>
        </w:tc>
        <w:tc>
          <w:tcPr>
            <w:tcW w:w="1039" w:type="dxa"/>
            <w:tcBorders>
              <w:top w:val="nil"/>
              <w:left w:val="nil"/>
              <w:bottom w:val="nil"/>
              <w:right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r w:rsidR="001864C2">
              <w:rPr>
                <w:rFonts w:ascii="Times New Roman" w:hAnsi="Times New Roman" w:cs="Times New Roman" w:hint="eastAsia"/>
                <w:sz w:val="24"/>
                <w:szCs w:val="24"/>
              </w:rPr>
              <w:t>2</w:t>
            </w:r>
          </w:p>
        </w:tc>
        <w:tc>
          <w:tcPr>
            <w:tcW w:w="1039" w:type="dxa"/>
            <w:tcBorders>
              <w:top w:val="nil"/>
              <w:left w:val="nil"/>
              <w:bottom w:val="nil"/>
            </w:tcBorders>
          </w:tcPr>
          <w:p w:rsidR="00EA126C" w:rsidRDefault="00132700" w:rsidP="00EA126C">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21.4</w:t>
            </w:r>
          </w:p>
        </w:tc>
      </w:tr>
      <w:tr w:rsidR="00D76790" w:rsidTr="00CD0541">
        <w:tc>
          <w:tcPr>
            <w:tcW w:w="1493" w:type="dxa"/>
            <w:tcBorders>
              <w:top w:val="nil"/>
              <w:bottom w:val="nil"/>
              <w:right w:val="nil"/>
            </w:tcBorders>
          </w:tcPr>
          <w:p w:rsidR="005D400C" w:rsidRDefault="00132700" w:rsidP="005D400C">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3</w:t>
            </w:r>
            <w:r w:rsidRPr="00B90C54">
              <w:rPr>
                <w:rFonts w:ascii="Times New Roman" w:hAnsi="Times New Roman" w:cs="Times New Roman"/>
                <w:i/>
                <w:sz w:val="24"/>
                <w:szCs w:val="24"/>
              </w:rPr>
              <w:t>.</w:t>
            </w:r>
          </w:p>
        </w:tc>
        <w:tc>
          <w:tcPr>
            <w:tcW w:w="1297" w:type="dxa"/>
            <w:tcBorders>
              <w:top w:val="nil"/>
              <w:left w:val="nil"/>
              <w:bottom w:val="nil"/>
              <w:right w:val="nil"/>
            </w:tcBorders>
          </w:tcPr>
          <w:p w:rsidR="005D400C" w:rsidRPr="000E1962" w:rsidRDefault="005D400C" w:rsidP="005D400C">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5D400C" w:rsidRDefault="005D400C" w:rsidP="005D400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5D400C" w:rsidRDefault="005D400C" w:rsidP="005D400C">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5D400C" w:rsidRDefault="005D400C" w:rsidP="005D400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5D400C" w:rsidRDefault="005D400C" w:rsidP="005D400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5D400C" w:rsidRDefault="005D400C" w:rsidP="005D400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D400C" w:rsidRDefault="005D400C" w:rsidP="005D400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D400C" w:rsidRPr="00B90C54" w:rsidRDefault="005D400C" w:rsidP="005D400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5D400C" w:rsidRPr="000E1962" w:rsidRDefault="00132700" w:rsidP="005D400C">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0.25</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b/>
                <w:sz w:val="24"/>
                <w:szCs w:val="24"/>
              </w:rPr>
            </w:pPr>
            <w:r w:rsidRPr="00E3142C">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r w:rsidRPr="007F47E2">
              <w:rPr>
                <w:rFonts w:ascii="Times New Roman" w:hAnsi="Times New Roman" w:cs="Times New Roman"/>
                <w:sz w:val="24"/>
                <w:szCs w:val="24"/>
              </w:rPr>
              <w:t>5</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6</w:t>
            </w:r>
          </w:p>
        </w:tc>
        <w:tc>
          <w:tcPr>
            <w:tcW w:w="1039" w:type="dxa"/>
            <w:tcBorders>
              <w:top w:val="nil"/>
              <w:left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D400C" w:rsidRDefault="005D400C" w:rsidP="005D400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D400C" w:rsidRPr="00B90C54" w:rsidRDefault="005D400C" w:rsidP="005D400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5D400C" w:rsidRPr="00CD0541" w:rsidRDefault="00132700" w:rsidP="005D400C">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5D400C" w:rsidRPr="00E3142C" w:rsidRDefault="00132700" w:rsidP="005D400C">
            <w:pPr>
              <w:autoSpaceDE w:val="0"/>
              <w:autoSpaceDN w:val="0"/>
              <w:adjustRightInd w:val="0"/>
              <w:jc w:val="center"/>
              <w:rPr>
                <w:rFonts w:ascii="Times New Roman" w:hAnsi="Times New Roman" w:cs="Times New Roman"/>
                <w:sz w:val="24"/>
                <w:szCs w:val="24"/>
              </w:rPr>
            </w:pPr>
            <w:r w:rsidRPr="00E3142C">
              <w:rPr>
                <w:rFonts w:ascii="Times New Roman" w:hAnsi="Times New Roman" w:cs="Times New Roman"/>
                <w:sz w:val="24"/>
                <w:szCs w:val="24"/>
              </w:rPr>
              <w:t>0.4</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D400C" w:rsidRDefault="005D400C" w:rsidP="005D400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D400C" w:rsidRPr="00B90C54" w:rsidRDefault="005D400C" w:rsidP="005D400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5D400C" w:rsidRDefault="00132700" w:rsidP="005D40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b/>
                <w:sz w:val="24"/>
                <w:szCs w:val="24"/>
              </w:rPr>
            </w:pPr>
            <w:r w:rsidRPr="005D400C">
              <w:rPr>
                <w:rFonts w:ascii="Times New Roman" w:hAnsi="Times New Roman" w:cs="Times New Roman"/>
                <w:b/>
                <w:sz w:val="24"/>
                <w:szCs w:val="24"/>
              </w:rPr>
              <w:t>32.5</w:t>
            </w:r>
          </w:p>
        </w:tc>
        <w:tc>
          <w:tcPr>
            <w:tcW w:w="1039"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sz w:val="24"/>
                <w:szCs w:val="24"/>
              </w:rPr>
            </w:pPr>
            <w:r w:rsidRPr="005D400C">
              <w:rPr>
                <w:rFonts w:ascii="Times New Roman" w:hAnsi="Times New Roman" w:cs="Times New Roman"/>
                <w:sz w:val="24"/>
                <w:szCs w:val="24"/>
              </w:rPr>
              <w:t>40.0</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32.0</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24.0</w:t>
            </w:r>
          </w:p>
        </w:tc>
        <w:tc>
          <w:tcPr>
            <w:tcW w:w="1039" w:type="dxa"/>
            <w:tcBorders>
              <w:top w:val="nil"/>
              <w:left w:val="nil"/>
              <w:bottom w:val="nil"/>
              <w:right w:val="nil"/>
            </w:tcBorders>
          </w:tcPr>
          <w:p w:rsidR="005D400C" w:rsidRPr="007F47E2"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15.5</w:t>
            </w:r>
          </w:p>
        </w:tc>
        <w:tc>
          <w:tcPr>
            <w:tcW w:w="1039" w:type="dxa"/>
            <w:tcBorders>
              <w:top w:val="nil"/>
              <w:left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D400C" w:rsidRDefault="005D400C" w:rsidP="005D400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D400C" w:rsidRPr="00B90C54" w:rsidRDefault="00132700" w:rsidP="005D400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5D400C" w:rsidRDefault="00132700" w:rsidP="005D400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62.8</w:t>
            </w:r>
          </w:p>
        </w:tc>
        <w:tc>
          <w:tcPr>
            <w:tcW w:w="1039"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sz w:val="24"/>
                <w:szCs w:val="24"/>
              </w:rPr>
            </w:pPr>
            <w:r w:rsidRPr="005D400C">
              <w:rPr>
                <w:rFonts w:ascii="Times New Roman" w:hAnsi="Times New Roman" w:cs="Times New Roman"/>
                <w:sz w:val="24"/>
                <w:szCs w:val="24"/>
              </w:rPr>
              <w:t>2</w:t>
            </w:r>
            <w:r w:rsidR="0032334E">
              <w:rPr>
                <w:rFonts w:ascii="Times New Roman" w:hAnsi="Times New Roman" w:cs="Times New Roman" w:hint="eastAsia"/>
                <w:sz w:val="24"/>
                <w:szCs w:val="24"/>
              </w:rPr>
              <w:t>4.6</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3.2</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32334E">
              <w:rPr>
                <w:rFonts w:ascii="Times New Roman" w:hAnsi="Times New Roman" w:cs="Times New Roman" w:hint="eastAsia"/>
                <w:sz w:val="24"/>
                <w:szCs w:val="24"/>
              </w:rPr>
              <w:t>3</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32334E">
              <w:rPr>
                <w:rFonts w:ascii="Times New Roman" w:hAnsi="Times New Roman" w:cs="Times New Roman" w:hint="eastAsia"/>
                <w:sz w:val="24"/>
                <w:szCs w:val="24"/>
              </w:rPr>
              <w:t>1</w:t>
            </w:r>
          </w:p>
        </w:tc>
        <w:tc>
          <w:tcPr>
            <w:tcW w:w="1039" w:type="dxa"/>
            <w:tcBorders>
              <w:top w:val="nil"/>
              <w:left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D400C" w:rsidRDefault="005D400C" w:rsidP="005D400C">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D400C" w:rsidRDefault="005D400C" w:rsidP="005D400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5D400C" w:rsidRPr="000E1962" w:rsidRDefault="00132700" w:rsidP="005D400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28.4</w:t>
            </w:r>
          </w:p>
        </w:tc>
        <w:tc>
          <w:tcPr>
            <w:tcW w:w="1039" w:type="dxa"/>
            <w:tcBorders>
              <w:top w:val="nil"/>
              <w:left w:val="nil"/>
              <w:bottom w:val="nil"/>
              <w:right w:val="nil"/>
            </w:tcBorders>
          </w:tcPr>
          <w:p w:rsidR="005D400C" w:rsidRPr="005D400C" w:rsidRDefault="00132700" w:rsidP="005D400C">
            <w:pPr>
              <w:autoSpaceDE w:val="0"/>
              <w:autoSpaceDN w:val="0"/>
              <w:adjustRightInd w:val="0"/>
              <w:jc w:val="center"/>
              <w:rPr>
                <w:rFonts w:ascii="Times New Roman" w:hAnsi="Times New Roman" w:cs="Times New Roman"/>
                <w:sz w:val="24"/>
                <w:szCs w:val="24"/>
              </w:rPr>
            </w:pPr>
            <w:r w:rsidRPr="005D400C">
              <w:rPr>
                <w:rFonts w:ascii="Times New Roman" w:hAnsi="Times New Roman" w:cs="Times New Roman"/>
                <w:sz w:val="24"/>
                <w:szCs w:val="24"/>
              </w:rPr>
              <w:t>1</w:t>
            </w:r>
            <w:r w:rsidR="0032334E">
              <w:rPr>
                <w:rFonts w:ascii="Times New Roman" w:hAnsi="Times New Roman" w:cs="Times New Roman" w:hint="eastAsia"/>
                <w:sz w:val="24"/>
                <w:szCs w:val="24"/>
              </w:rPr>
              <w:t>7.5</w:t>
            </w:r>
          </w:p>
        </w:tc>
        <w:tc>
          <w:tcPr>
            <w:tcW w:w="1039" w:type="dxa"/>
            <w:tcBorders>
              <w:top w:val="nil"/>
              <w:left w:val="nil"/>
              <w:bottom w:val="nil"/>
              <w:right w:val="nil"/>
            </w:tcBorders>
          </w:tcPr>
          <w:p w:rsidR="005D400C" w:rsidRPr="00EA126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5.6</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039" w:type="dxa"/>
            <w:tcBorders>
              <w:top w:val="nil"/>
              <w:left w:val="nil"/>
              <w:bottom w:val="nil"/>
              <w:right w:val="nil"/>
            </w:tcBorders>
          </w:tcPr>
          <w:p w:rsidR="005D400C" w:rsidRDefault="00132700" w:rsidP="005D400C">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1.8</w:t>
            </w:r>
          </w:p>
        </w:tc>
        <w:tc>
          <w:tcPr>
            <w:tcW w:w="1039" w:type="dxa"/>
            <w:tcBorders>
              <w:top w:val="nil"/>
              <w:left w:val="nil"/>
              <w:bottom w:val="nil"/>
              <w:right w:val="nil"/>
            </w:tcBorders>
          </w:tcPr>
          <w:p w:rsidR="005D400C" w:rsidRDefault="00132700" w:rsidP="005D400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32334E">
              <w:rPr>
                <w:rFonts w:ascii="Times New Roman" w:hAnsi="Times New Roman" w:cs="Times New Roman" w:hint="eastAsia"/>
                <w:sz w:val="24"/>
                <w:szCs w:val="24"/>
              </w:rPr>
              <w:t>6</w:t>
            </w:r>
            <w:r>
              <w:rPr>
                <w:rFonts w:ascii="Times New Roman" w:hAnsi="Times New Roman" w:cs="Times New Roman"/>
                <w:sz w:val="24"/>
                <w:szCs w:val="24"/>
              </w:rPr>
              <w:t>.6</w:t>
            </w:r>
          </w:p>
        </w:tc>
        <w:tc>
          <w:tcPr>
            <w:tcW w:w="1039" w:type="dxa"/>
            <w:tcBorders>
              <w:top w:val="nil"/>
              <w:left w:val="nil"/>
              <w:bottom w:val="nil"/>
            </w:tcBorders>
          </w:tcPr>
          <w:p w:rsidR="005D400C" w:rsidRDefault="00132700" w:rsidP="005D400C">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36.4</w:t>
            </w:r>
          </w:p>
        </w:tc>
      </w:tr>
      <w:tr w:rsidR="00D76790" w:rsidTr="00CD0541">
        <w:tc>
          <w:tcPr>
            <w:tcW w:w="1493" w:type="dxa"/>
            <w:tcBorders>
              <w:top w:val="nil"/>
              <w:bottom w:val="nil"/>
              <w:right w:val="nil"/>
            </w:tcBorders>
          </w:tcPr>
          <w:p w:rsidR="005E0607" w:rsidRDefault="00132700" w:rsidP="005E06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5E0607" w:rsidRPr="000E1962" w:rsidRDefault="00132700" w:rsidP="005E060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5E0607" w:rsidRPr="005D400C" w:rsidRDefault="00132700" w:rsidP="005E0607">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41.2</w:t>
            </w:r>
          </w:p>
        </w:tc>
        <w:tc>
          <w:tcPr>
            <w:tcW w:w="1039" w:type="dxa"/>
            <w:tcBorders>
              <w:top w:val="nil"/>
              <w:left w:val="nil"/>
              <w:bottom w:val="nil"/>
              <w:right w:val="nil"/>
            </w:tcBorders>
          </w:tcPr>
          <w:p w:rsidR="005E0607" w:rsidRPr="005D400C"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29.3</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15.6</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5.4</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0.6</w:t>
            </w:r>
          </w:p>
        </w:tc>
        <w:tc>
          <w:tcPr>
            <w:tcW w:w="1039" w:type="dxa"/>
            <w:tcBorders>
              <w:top w:val="nil"/>
              <w:left w:val="nil"/>
              <w:bottom w:val="nil"/>
              <w:right w:val="nil"/>
            </w:tcBorders>
          </w:tcPr>
          <w:p w:rsidR="005E0607" w:rsidRDefault="005E0607" w:rsidP="005E060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5E0607" w:rsidRDefault="005E0607" w:rsidP="005E0607">
            <w:pPr>
              <w:autoSpaceDE w:val="0"/>
              <w:autoSpaceDN w:val="0"/>
              <w:adjustRightInd w:val="0"/>
              <w:rPr>
                <w:rFonts w:ascii="Times New Roman" w:hAnsi="Times New Roman" w:cs="Times New Roman"/>
                <w:sz w:val="24"/>
                <w:szCs w:val="24"/>
              </w:rPr>
            </w:pPr>
          </w:p>
        </w:tc>
      </w:tr>
      <w:tr w:rsidR="00D76790" w:rsidTr="00CD0541">
        <w:tc>
          <w:tcPr>
            <w:tcW w:w="1493" w:type="dxa"/>
            <w:tcBorders>
              <w:top w:val="nil"/>
              <w:bottom w:val="nil"/>
              <w:right w:val="nil"/>
            </w:tcBorders>
          </w:tcPr>
          <w:p w:rsidR="005E0607" w:rsidRDefault="005E0607" w:rsidP="005E060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5E0607" w:rsidRPr="000E1962" w:rsidRDefault="00132700" w:rsidP="005E0607">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5E0607" w:rsidRPr="00A811B9" w:rsidRDefault="00132700" w:rsidP="005E0607">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21.8</w:t>
            </w:r>
          </w:p>
        </w:tc>
        <w:tc>
          <w:tcPr>
            <w:tcW w:w="1039" w:type="dxa"/>
            <w:tcBorders>
              <w:top w:val="nil"/>
              <w:left w:val="nil"/>
              <w:bottom w:val="nil"/>
              <w:right w:val="nil"/>
            </w:tcBorders>
          </w:tcPr>
          <w:p w:rsidR="005E0607" w:rsidRPr="00A811B9"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15.3</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9</w:t>
            </w:r>
            <w:r w:rsidR="00A811B9">
              <w:rPr>
                <w:rFonts w:ascii="Times New Roman" w:hAnsi="Times New Roman" w:cs="Times New Roman"/>
                <w:sz w:val="24"/>
                <w:szCs w:val="24"/>
              </w:rPr>
              <w:t>.8</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6.2</w:t>
            </w:r>
          </w:p>
        </w:tc>
        <w:tc>
          <w:tcPr>
            <w:tcW w:w="1039" w:type="dxa"/>
            <w:tcBorders>
              <w:top w:val="nil"/>
              <w:left w:val="nil"/>
              <w:bottom w:val="nil"/>
              <w:right w:val="nil"/>
            </w:tcBorders>
          </w:tcPr>
          <w:p w:rsidR="005E0607" w:rsidRDefault="00132700" w:rsidP="005E060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c>
          <w:tcPr>
            <w:tcW w:w="1039" w:type="dxa"/>
            <w:tcBorders>
              <w:top w:val="nil"/>
              <w:left w:val="nil"/>
              <w:bottom w:val="nil"/>
              <w:right w:val="nil"/>
            </w:tcBorders>
          </w:tcPr>
          <w:p w:rsidR="005E0607" w:rsidRDefault="00132700" w:rsidP="005E0607">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26.2</w:t>
            </w:r>
          </w:p>
        </w:tc>
        <w:tc>
          <w:tcPr>
            <w:tcW w:w="1039" w:type="dxa"/>
            <w:tcBorders>
              <w:top w:val="nil"/>
              <w:left w:val="nil"/>
              <w:bottom w:val="nil"/>
            </w:tcBorders>
          </w:tcPr>
          <w:p w:rsidR="005E0607" w:rsidRDefault="00132700" w:rsidP="005E0607">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39.5</w:t>
            </w:r>
          </w:p>
        </w:tc>
      </w:tr>
      <w:tr w:rsidR="00D76790" w:rsidTr="00A811B9">
        <w:tc>
          <w:tcPr>
            <w:tcW w:w="1493" w:type="dxa"/>
            <w:tcBorders>
              <w:top w:val="nil"/>
              <w:bottom w:val="nil"/>
              <w:right w:val="nil"/>
            </w:tcBorders>
          </w:tcPr>
          <w:p w:rsidR="00A811B9" w:rsidRDefault="00132700" w:rsidP="00A811B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A811B9" w:rsidRPr="000E1962" w:rsidRDefault="00132700" w:rsidP="00A811B9">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A811B9" w:rsidRPr="00A811B9" w:rsidRDefault="00132700" w:rsidP="00A811B9">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6</w:t>
            </w:r>
            <w:r w:rsidR="001864C2">
              <w:rPr>
                <w:rFonts w:ascii="Times New Roman" w:hAnsi="Times New Roman" w:cs="Times New Roman" w:hint="eastAsia"/>
                <w:b/>
                <w:sz w:val="24"/>
                <w:szCs w:val="24"/>
              </w:rPr>
              <w:t>0</w:t>
            </w:r>
            <w:r>
              <w:rPr>
                <w:rFonts w:ascii="Times New Roman" w:hAnsi="Times New Roman" w:cs="Times New Roman"/>
                <w:b/>
                <w:sz w:val="24"/>
                <w:szCs w:val="24"/>
              </w:rPr>
              <w:t>.5</w:t>
            </w:r>
          </w:p>
        </w:tc>
        <w:tc>
          <w:tcPr>
            <w:tcW w:w="1039" w:type="dxa"/>
            <w:tcBorders>
              <w:top w:val="nil"/>
              <w:left w:val="nil"/>
              <w:bottom w:val="nil"/>
              <w:right w:val="nil"/>
            </w:tcBorders>
          </w:tcPr>
          <w:p w:rsidR="00A811B9" w:rsidRP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1864C2">
              <w:rPr>
                <w:rFonts w:ascii="Times New Roman" w:hAnsi="Times New Roman" w:cs="Times New Roman" w:hint="eastAsia"/>
                <w:sz w:val="24"/>
                <w:szCs w:val="24"/>
              </w:rPr>
              <w:t>4.8</w:t>
            </w:r>
          </w:p>
        </w:tc>
        <w:tc>
          <w:tcPr>
            <w:tcW w:w="1039" w:type="dxa"/>
            <w:tcBorders>
              <w:top w:val="nil"/>
              <w:left w:val="nil"/>
              <w:bottom w:val="nil"/>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c>
          <w:tcPr>
            <w:tcW w:w="1039" w:type="dxa"/>
            <w:tcBorders>
              <w:top w:val="nil"/>
              <w:left w:val="nil"/>
              <w:bottom w:val="nil"/>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1864C2">
              <w:rPr>
                <w:rFonts w:ascii="Times New Roman" w:hAnsi="Times New Roman" w:cs="Times New Roman" w:hint="eastAsia"/>
                <w:sz w:val="24"/>
                <w:szCs w:val="24"/>
              </w:rPr>
              <w:t>5</w:t>
            </w:r>
          </w:p>
        </w:tc>
        <w:tc>
          <w:tcPr>
            <w:tcW w:w="1039" w:type="dxa"/>
            <w:tcBorders>
              <w:top w:val="nil"/>
              <w:left w:val="nil"/>
              <w:bottom w:val="nil"/>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A811B9" w:rsidRDefault="00A811B9" w:rsidP="00A811B9">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A811B9" w:rsidRDefault="00A811B9" w:rsidP="00A811B9">
            <w:pPr>
              <w:autoSpaceDE w:val="0"/>
              <w:autoSpaceDN w:val="0"/>
              <w:adjustRightInd w:val="0"/>
              <w:rPr>
                <w:rFonts w:ascii="Times New Roman" w:hAnsi="Times New Roman" w:cs="Times New Roman"/>
                <w:sz w:val="24"/>
                <w:szCs w:val="24"/>
              </w:rPr>
            </w:pPr>
          </w:p>
        </w:tc>
      </w:tr>
      <w:tr w:rsidR="00D76790" w:rsidTr="00A811B9">
        <w:tc>
          <w:tcPr>
            <w:tcW w:w="1493" w:type="dxa"/>
            <w:tcBorders>
              <w:top w:val="nil"/>
              <w:bottom w:val="single" w:sz="4" w:space="0" w:color="auto"/>
              <w:right w:val="nil"/>
            </w:tcBorders>
          </w:tcPr>
          <w:p w:rsidR="00A811B9" w:rsidRDefault="00A811B9" w:rsidP="00A811B9">
            <w:pPr>
              <w:autoSpaceDE w:val="0"/>
              <w:autoSpaceDN w:val="0"/>
              <w:adjustRightInd w:val="0"/>
              <w:rPr>
                <w:rFonts w:ascii="Times New Roman" w:hAnsi="Times New Roman" w:cs="Times New Roman"/>
                <w:sz w:val="24"/>
                <w:szCs w:val="24"/>
              </w:rPr>
            </w:pPr>
          </w:p>
        </w:tc>
        <w:tc>
          <w:tcPr>
            <w:tcW w:w="1297" w:type="dxa"/>
            <w:tcBorders>
              <w:top w:val="nil"/>
              <w:left w:val="nil"/>
              <w:bottom w:val="single" w:sz="4" w:space="0" w:color="auto"/>
              <w:right w:val="nil"/>
            </w:tcBorders>
          </w:tcPr>
          <w:p w:rsidR="00A811B9" w:rsidRPr="000E1962" w:rsidRDefault="00132700" w:rsidP="00A811B9">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single" w:sz="4" w:space="0" w:color="auto"/>
              <w:right w:val="nil"/>
            </w:tcBorders>
          </w:tcPr>
          <w:p w:rsidR="00A811B9" w:rsidRPr="00A811B9" w:rsidRDefault="00132700" w:rsidP="00A811B9">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28.9</w:t>
            </w:r>
          </w:p>
        </w:tc>
        <w:tc>
          <w:tcPr>
            <w:tcW w:w="1039" w:type="dxa"/>
            <w:tcBorders>
              <w:top w:val="nil"/>
              <w:left w:val="nil"/>
              <w:bottom w:val="single" w:sz="4" w:space="0" w:color="auto"/>
              <w:right w:val="nil"/>
            </w:tcBorders>
          </w:tcPr>
          <w:p w:rsidR="00A811B9" w:rsidRP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1864C2">
              <w:rPr>
                <w:rFonts w:ascii="Times New Roman" w:hAnsi="Times New Roman" w:cs="Times New Roman" w:hint="eastAsia"/>
                <w:sz w:val="24"/>
                <w:szCs w:val="24"/>
              </w:rPr>
              <w:t>7.9</w:t>
            </w:r>
          </w:p>
        </w:tc>
        <w:tc>
          <w:tcPr>
            <w:tcW w:w="1039" w:type="dxa"/>
            <w:tcBorders>
              <w:top w:val="nil"/>
              <w:left w:val="nil"/>
              <w:bottom w:val="single" w:sz="4" w:space="0" w:color="auto"/>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039" w:type="dxa"/>
            <w:tcBorders>
              <w:top w:val="nil"/>
              <w:left w:val="nil"/>
              <w:bottom w:val="single" w:sz="4" w:space="0" w:color="auto"/>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039" w:type="dxa"/>
            <w:tcBorders>
              <w:top w:val="nil"/>
              <w:left w:val="nil"/>
              <w:bottom w:val="single" w:sz="4" w:space="0" w:color="auto"/>
              <w:right w:val="nil"/>
            </w:tcBorders>
          </w:tcPr>
          <w:p w:rsidR="00A811B9" w:rsidRDefault="00132700" w:rsidP="00A811B9">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1.8</w:t>
            </w:r>
          </w:p>
        </w:tc>
        <w:tc>
          <w:tcPr>
            <w:tcW w:w="1039" w:type="dxa"/>
            <w:tcBorders>
              <w:top w:val="nil"/>
              <w:left w:val="nil"/>
              <w:bottom w:val="single" w:sz="4" w:space="0" w:color="auto"/>
              <w:right w:val="nil"/>
            </w:tcBorders>
          </w:tcPr>
          <w:p w:rsidR="00A811B9" w:rsidRDefault="00132700" w:rsidP="00A811B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9B354F">
              <w:rPr>
                <w:rFonts w:ascii="Times New Roman" w:hAnsi="Times New Roman" w:cs="Times New Roman" w:hint="eastAsia"/>
                <w:sz w:val="24"/>
                <w:szCs w:val="24"/>
              </w:rPr>
              <w:t>6.</w:t>
            </w:r>
            <w:r w:rsidR="001864C2">
              <w:rPr>
                <w:rFonts w:ascii="Times New Roman" w:hAnsi="Times New Roman" w:cs="Times New Roman" w:hint="eastAsia"/>
                <w:sz w:val="24"/>
                <w:szCs w:val="24"/>
              </w:rPr>
              <w:t>9</w:t>
            </w:r>
          </w:p>
        </w:tc>
        <w:tc>
          <w:tcPr>
            <w:tcW w:w="1039" w:type="dxa"/>
            <w:tcBorders>
              <w:top w:val="nil"/>
              <w:left w:val="nil"/>
              <w:bottom w:val="single" w:sz="4" w:space="0" w:color="auto"/>
            </w:tcBorders>
          </w:tcPr>
          <w:p w:rsidR="00A811B9" w:rsidRDefault="00132700" w:rsidP="00A811B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1864C2">
              <w:rPr>
                <w:rFonts w:ascii="Times New Roman" w:hAnsi="Times New Roman" w:cs="Times New Roman" w:hint="eastAsia"/>
                <w:sz w:val="24"/>
                <w:szCs w:val="24"/>
              </w:rPr>
              <w:t>6.5</w:t>
            </w:r>
          </w:p>
        </w:tc>
      </w:tr>
    </w:tbl>
    <w:p w:rsidR="00F70122" w:rsidRPr="004D7050" w:rsidRDefault="00F70122"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182C77" w:rsidRDefault="00182C77" w:rsidP="00DF4A0E">
      <w:pPr>
        <w:autoSpaceDE w:val="0"/>
        <w:autoSpaceDN w:val="0"/>
        <w:adjustRightInd w:val="0"/>
        <w:spacing w:after="0" w:line="240" w:lineRule="auto"/>
        <w:rPr>
          <w:rFonts w:ascii="Times New Roman" w:hAnsi="Times New Roman" w:cs="Times New Roman"/>
          <w:sz w:val="24"/>
          <w:szCs w:val="24"/>
        </w:rPr>
      </w:pPr>
    </w:p>
    <w:p w:rsidR="00182C77" w:rsidRDefault="00182C77" w:rsidP="00DF4A0E">
      <w:pPr>
        <w:autoSpaceDE w:val="0"/>
        <w:autoSpaceDN w:val="0"/>
        <w:adjustRightInd w:val="0"/>
        <w:spacing w:after="0" w:line="240" w:lineRule="auto"/>
        <w:rPr>
          <w:rFonts w:ascii="Times New Roman" w:hAnsi="Times New Roman" w:cs="Times New Roman"/>
          <w:sz w:val="24"/>
          <w:szCs w:val="24"/>
        </w:rPr>
      </w:pPr>
    </w:p>
    <w:p w:rsidR="00182C77" w:rsidRDefault="00182C77" w:rsidP="00DF4A0E">
      <w:pPr>
        <w:autoSpaceDE w:val="0"/>
        <w:autoSpaceDN w:val="0"/>
        <w:adjustRightInd w:val="0"/>
        <w:spacing w:after="0" w:line="240" w:lineRule="auto"/>
        <w:rPr>
          <w:rFonts w:ascii="Times New Roman" w:hAnsi="Times New Roman" w:cs="Times New Roman"/>
          <w:sz w:val="24"/>
          <w:szCs w:val="24"/>
        </w:rPr>
      </w:pPr>
    </w:p>
    <w:p w:rsidR="00182C77" w:rsidRDefault="00182C77" w:rsidP="00DF4A0E">
      <w:pPr>
        <w:autoSpaceDE w:val="0"/>
        <w:autoSpaceDN w:val="0"/>
        <w:adjustRightInd w:val="0"/>
        <w:spacing w:after="0" w:line="240" w:lineRule="auto"/>
        <w:rPr>
          <w:rFonts w:ascii="Times New Roman" w:hAnsi="Times New Roman" w:cs="Times New Roman"/>
          <w:sz w:val="24"/>
          <w:szCs w:val="24"/>
        </w:rPr>
      </w:pPr>
    </w:p>
    <w:p w:rsidR="00BF7D95" w:rsidRPr="00BF7D95" w:rsidRDefault="00132700" w:rsidP="00BF7D95">
      <w:pPr>
        <w:autoSpaceDE w:val="0"/>
        <w:autoSpaceDN w:val="0"/>
        <w:adjustRightInd w:val="0"/>
        <w:spacing w:after="0" w:line="240" w:lineRule="auto"/>
        <w:rPr>
          <w:rFonts w:ascii="Times New Roman" w:hAnsi="Times New Roman" w:cs="Times New Roman"/>
          <w:b/>
          <w:i/>
          <w:sz w:val="24"/>
          <w:szCs w:val="24"/>
        </w:rPr>
      </w:pPr>
      <w:bookmarkStart w:id="3" w:name="_Hlk519361547"/>
      <w:r w:rsidRPr="00F70122">
        <w:rPr>
          <w:rFonts w:ascii="Times New Roman" w:hAnsi="Times New Roman" w:cs="Times New Roman"/>
          <w:b/>
          <w:i/>
          <w:sz w:val="24"/>
          <w:szCs w:val="24"/>
        </w:rPr>
        <w:t xml:space="preserve">Table 1: </w:t>
      </w:r>
      <w:r>
        <w:rPr>
          <w:rFonts w:ascii="Times New Roman" w:hAnsi="Times New Roman" w:cs="Times New Roman"/>
          <w:b/>
          <w:i/>
          <w:sz w:val="24"/>
          <w:szCs w:val="24"/>
        </w:rPr>
        <w:t xml:space="preserve">continued </w:t>
      </w:r>
    </w:p>
    <w:tbl>
      <w:tblPr>
        <w:tblStyle w:val="TableGrid"/>
        <w:tblW w:w="0" w:type="auto"/>
        <w:tblInd w:w="-455" w:type="dxa"/>
        <w:tblLook w:val="04A0" w:firstRow="1" w:lastRow="0" w:firstColumn="1" w:lastColumn="0" w:noHBand="0" w:noVBand="1"/>
      </w:tblPr>
      <w:tblGrid>
        <w:gridCol w:w="1493"/>
        <w:gridCol w:w="1297"/>
        <w:gridCol w:w="781"/>
        <w:gridCol w:w="1039"/>
        <w:gridCol w:w="1039"/>
        <w:gridCol w:w="1039"/>
        <w:gridCol w:w="1039"/>
        <w:gridCol w:w="1039"/>
        <w:gridCol w:w="1039"/>
      </w:tblGrid>
      <w:tr w:rsidR="00D76790" w:rsidTr="00BF7D95">
        <w:tc>
          <w:tcPr>
            <w:tcW w:w="2790" w:type="dxa"/>
            <w:gridSpan w:val="2"/>
            <w:tcBorders>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4937" w:type="dxa"/>
            <w:gridSpan w:val="5"/>
            <w:tcBorders>
              <w:left w:val="nil"/>
              <w:bottom w:val="single" w:sz="4" w:space="0" w:color="auto"/>
              <w:right w:val="nil"/>
            </w:tcBorders>
          </w:tcPr>
          <w:p w:rsidR="00BF7D95" w:rsidRPr="00F70122" w:rsidRDefault="00132700" w:rsidP="00BF7D95">
            <w:pPr>
              <w:autoSpaceDE w:val="0"/>
              <w:autoSpaceDN w:val="0"/>
              <w:adjustRightInd w:val="0"/>
              <w:jc w:val="center"/>
              <w:rPr>
                <w:rFonts w:ascii="Times New Roman" w:hAnsi="Times New Roman" w:cs="Times New Roman"/>
                <w:i/>
                <w:sz w:val="24"/>
                <w:szCs w:val="24"/>
              </w:rPr>
            </w:pPr>
            <w:r w:rsidRPr="00F70122">
              <w:rPr>
                <w:rFonts w:ascii="Times New Roman" w:hAnsi="Times New Roman" w:cs="Times New Roman"/>
                <w:i/>
                <w:sz w:val="24"/>
                <w:szCs w:val="24"/>
              </w:rPr>
              <w:t>Dose Level</w:t>
            </w:r>
          </w:p>
        </w:tc>
        <w:tc>
          <w:tcPr>
            <w:tcW w:w="2078" w:type="dxa"/>
            <w:gridSpan w:val="2"/>
            <w:tcBorders>
              <w:left w:val="nil"/>
              <w:bottom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of           % of</w:t>
            </w:r>
          </w:p>
        </w:tc>
      </w:tr>
      <w:tr w:rsidR="00D76790" w:rsidTr="00BF7D95">
        <w:tc>
          <w:tcPr>
            <w:tcW w:w="1493" w:type="dxa"/>
            <w:tcBorders>
              <w:top w:val="nil"/>
              <w:bottom w:val="single" w:sz="4" w:space="0" w:color="auto"/>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w:t>
            </w:r>
          </w:p>
        </w:tc>
        <w:tc>
          <w:tcPr>
            <w:tcW w:w="1297" w:type="dxa"/>
            <w:tcBorders>
              <w:top w:val="nil"/>
              <w:left w:val="nil"/>
              <w:bottom w:val="single" w:sz="4" w:space="0" w:color="auto"/>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781" w:type="dxa"/>
            <w:tcBorders>
              <w:top w:val="nil"/>
              <w:left w:val="nil"/>
              <w:bottom w:val="single" w:sz="4" w:space="0" w:color="auto"/>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Borders>
              <w:left w:val="nil"/>
              <w:bottom w:val="single" w:sz="4" w:space="0" w:color="auto"/>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Borders>
              <w:left w:val="nil"/>
              <w:bottom w:val="single" w:sz="4" w:space="0" w:color="auto"/>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Borders>
              <w:left w:val="nil"/>
              <w:bottom w:val="single" w:sz="4" w:space="0" w:color="auto"/>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Borders>
              <w:left w:val="nil"/>
              <w:bottom w:val="single" w:sz="4" w:space="0" w:color="auto"/>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1039" w:type="dxa"/>
            <w:tcBorders>
              <w:top w:val="nil"/>
              <w:left w:val="nil"/>
              <w:bottom w:val="single" w:sz="4" w:space="0" w:color="auto"/>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w:t>
            </w:r>
          </w:p>
        </w:tc>
        <w:tc>
          <w:tcPr>
            <w:tcW w:w="1039" w:type="dxa"/>
            <w:tcBorders>
              <w:top w:val="nil"/>
              <w:left w:val="nil"/>
              <w:bottom w:val="single" w:sz="4" w:space="0" w:color="auto"/>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DLT</w:t>
            </w:r>
          </w:p>
        </w:tc>
      </w:tr>
      <w:tr w:rsidR="00D76790" w:rsidTr="00BF7D95">
        <w:tc>
          <w:tcPr>
            <w:tcW w:w="1493" w:type="dxa"/>
            <w:tcBorders>
              <w:top w:val="single" w:sz="4" w:space="0" w:color="auto"/>
              <w:bottom w:val="nil"/>
              <w:right w:val="nil"/>
            </w:tcBorders>
          </w:tcPr>
          <w:p w:rsidR="00BF7D95" w:rsidRPr="00B90C54" w:rsidRDefault="00132700" w:rsidP="00BF7D95">
            <w:pPr>
              <w:autoSpaceDE w:val="0"/>
              <w:autoSpaceDN w:val="0"/>
              <w:adjustRightInd w:val="0"/>
              <w:rPr>
                <w:rFonts w:ascii="Times New Roman" w:hAnsi="Times New Roman" w:cs="Times New Roman"/>
                <w:i/>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4</w:t>
            </w:r>
            <w:r w:rsidRPr="00B90C54">
              <w:rPr>
                <w:rFonts w:ascii="Times New Roman" w:hAnsi="Times New Roman" w:cs="Times New Roman"/>
                <w:i/>
                <w:sz w:val="24"/>
                <w:szCs w:val="24"/>
              </w:rPr>
              <w:t>.</w:t>
            </w:r>
          </w:p>
        </w:tc>
        <w:tc>
          <w:tcPr>
            <w:tcW w:w="1297" w:type="dxa"/>
            <w:tcBorders>
              <w:top w:val="single" w:sz="4" w:space="0" w:color="auto"/>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781" w:type="dxa"/>
            <w:tcBorders>
              <w:top w:val="single" w:sz="4" w:space="0" w:color="auto"/>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single" w:sz="4" w:space="0" w:color="auto"/>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CD0541" w:rsidRDefault="00132700" w:rsidP="00BF7D95">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0.0</w:t>
            </w:r>
            <w:r>
              <w:rPr>
                <w:rFonts w:ascii="Times New Roman" w:hAnsi="Times New Roman" w:cs="Times New Roman"/>
                <w:sz w:val="24"/>
                <w:szCs w:val="24"/>
              </w:rPr>
              <w:t>1</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0.1</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0.2</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CD0541" w:rsidRDefault="00132700" w:rsidP="00BF7D9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w:t>
            </w:r>
            <w:r w:rsidRPr="007F47E2">
              <w:rPr>
                <w:rFonts w:ascii="Times New Roman" w:hAnsi="Times New Roman" w:cs="Times New Roman"/>
                <w:sz w:val="24"/>
                <w:szCs w:val="24"/>
              </w:rPr>
              <w:t>5</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0.2</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28.5</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w:t>
            </w:r>
            <w:r>
              <w:rPr>
                <w:rFonts w:ascii="Times New Roman" w:hAnsi="Times New Roman" w:cs="Times New Roman"/>
                <w:sz w:val="24"/>
                <w:szCs w:val="24"/>
              </w:rPr>
              <w:t>8.3</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51.1</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46.9</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43.1</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bookmarkEnd w:id="3"/>
      <w:tr w:rsidR="00D76790" w:rsidTr="00BF7D95">
        <w:tc>
          <w:tcPr>
            <w:tcW w:w="1493" w:type="dxa"/>
            <w:tcBorders>
              <w:top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5E507D">
              <w:rPr>
                <w:rFonts w:ascii="Times New Roman" w:hAnsi="Times New Roman" w:cs="Times New Roman" w:hint="eastAsia"/>
                <w:sz w:val="24"/>
                <w:szCs w:val="24"/>
              </w:rPr>
              <w:t>6</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r w:rsidR="005E507D">
              <w:rPr>
                <w:rFonts w:ascii="Times New Roman" w:hAnsi="Times New Roman" w:cs="Times New Roman" w:hint="eastAsia"/>
                <w:sz w:val="24"/>
                <w:szCs w:val="24"/>
              </w:rPr>
              <w:t>7</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49.3</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29.7</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5E507D">
              <w:rPr>
                <w:rFonts w:ascii="Times New Roman" w:hAnsi="Times New Roman" w:cs="Times New Roman" w:hint="eastAsia"/>
                <w:sz w:val="24"/>
                <w:szCs w:val="24"/>
              </w:rPr>
              <w:t>3.7</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5E507D">
              <w:rPr>
                <w:rFonts w:ascii="Times New Roman" w:hAnsi="Times New Roman" w:cs="Times New Roman" w:hint="eastAsia"/>
                <w:sz w:val="24"/>
                <w:szCs w:val="24"/>
              </w:rPr>
              <w:t>6</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r w:rsidR="005E507D">
              <w:rPr>
                <w:rFonts w:ascii="Times New Roman" w:hAnsi="Times New Roman" w:cs="Times New Roman" w:hint="eastAsia"/>
                <w:sz w:val="24"/>
                <w:szCs w:val="24"/>
              </w:rPr>
              <w:t>1</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19.8</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r w:rsidR="005E507D">
              <w:rPr>
                <w:rFonts w:ascii="Times New Roman" w:hAnsi="Times New Roman" w:cs="Times New Roman" w:hint="eastAsia"/>
                <w:sz w:val="24"/>
                <w:szCs w:val="24"/>
              </w:rPr>
              <w:t>4</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5E507D">
              <w:rPr>
                <w:rFonts w:ascii="Times New Roman" w:hAnsi="Times New Roman" w:cs="Times New Roman" w:hint="eastAsia"/>
                <w:sz w:val="24"/>
                <w:szCs w:val="24"/>
              </w:rPr>
              <w:t>3.1</w:t>
            </w:r>
          </w:p>
        </w:tc>
        <w:tc>
          <w:tcPr>
            <w:tcW w:w="1039"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w:t>
            </w:r>
            <w:r w:rsidR="005E507D">
              <w:rPr>
                <w:rFonts w:ascii="Times New Roman" w:hAnsi="Times New Roman" w:cs="Times New Roman" w:hint="eastAsia"/>
                <w:sz w:val="24"/>
                <w:szCs w:val="24"/>
              </w:rPr>
              <w:t>5</w:t>
            </w:r>
          </w:p>
        </w:tc>
        <w:tc>
          <w:tcPr>
            <w:tcW w:w="1039" w:type="dxa"/>
            <w:tcBorders>
              <w:top w:val="nil"/>
              <w:left w:val="nil"/>
              <w:bottom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5E507D">
              <w:rPr>
                <w:rFonts w:ascii="Times New Roman" w:hAnsi="Times New Roman" w:cs="Times New Roman" w:hint="eastAsia"/>
                <w:sz w:val="24"/>
                <w:szCs w:val="24"/>
              </w:rPr>
              <w:t>6.0</w:t>
            </w:r>
          </w:p>
        </w:tc>
      </w:tr>
      <w:tr w:rsidR="00D76790" w:rsidTr="00BF7D95">
        <w:tc>
          <w:tcPr>
            <w:tcW w:w="1493" w:type="dxa"/>
            <w:tcBorders>
              <w:top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7A7EA9">
              <w:rPr>
                <w:rFonts w:ascii="Times New Roman" w:hAnsi="Times New Roman" w:cs="Times New Roman" w:hint="eastAsia"/>
                <w:sz w:val="24"/>
                <w:szCs w:val="24"/>
              </w:rPr>
              <w:t>4</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28.1</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40.8</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30.3</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3.3</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4.0</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14.1</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7A7EA9">
              <w:rPr>
                <w:rFonts w:ascii="Times New Roman" w:hAnsi="Times New Roman" w:cs="Times New Roman" w:hint="eastAsia"/>
                <w:sz w:val="24"/>
                <w:szCs w:val="24"/>
              </w:rPr>
              <w:t>9.5</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19.1</w:t>
            </w:r>
          </w:p>
        </w:tc>
        <w:tc>
          <w:tcPr>
            <w:tcW w:w="1039"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7A7EA9">
              <w:rPr>
                <w:rFonts w:ascii="Times New Roman" w:hAnsi="Times New Roman" w:cs="Times New Roman" w:hint="eastAsia"/>
                <w:sz w:val="24"/>
                <w:szCs w:val="24"/>
              </w:rPr>
              <w:t>7.0</w:t>
            </w:r>
          </w:p>
        </w:tc>
        <w:tc>
          <w:tcPr>
            <w:tcW w:w="1039" w:type="dxa"/>
            <w:tcBorders>
              <w:top w:val="nil"/>
              <w:left w:val="nil"/>
              <w:bottom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7A7EA9">
              <w:rPr>
                <w:rFonts w:ascii="Times New Roman" w:hAnsi="Times New Roman" w:cs="Times New Roman" w:hint="eastAsia"/>
                <w:sz w:val="24"/>
                <w:szCs w:val="24"/>
              </w:rPr>
              <w:t>9.2</w:t>
            </w:r>
          </w:p>
        </w:tc>
      </w:tr>
      <w:tr w:rsidR="00D76790" w:rsidTr="00BF7D95">
        <w:tc>
          <w:tcPr>
            <w:tcW w:w="1493" w:type="dxa"/>
            <w:tcBorders>
              <w:top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44.2</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34.2</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15.3</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3.4</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r w:rsidR="004D15F0">
              <w:rPr>
                <w:rFonts w:ascii="Times New Roman" w:hAnsi="Times New Roman" w:cs="Times New Roman" w:hint="eastAsia"/>
                <w:b/>
                <w:sz w:val="24"/>
                <w:szCs w:val="24"/>
              </w:rPr>
              <w:t>8.1</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4D15F0">
              <w:rPr>
                <w:rFonts w:ascii="Times New Roman" w:hAnsi="Times New Roman" w:cs="Times New Roman" w:hint="eastAsia"/>
                <w:sz w:val="24"/>
                <w:szCs w:val="24"/>
              </w:rPr>
              <w:t>7.7</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4D15F0">
              <w:rPr>
                <w:rFonts w:ascii="Times New Roman" w:hAnsi="Times New Roman" w:cs="Times New Roman" w:hint="eastAsia"/>
                <w:sz w:val="24"/>
                <w:szCs w:val="24"/>
              </w:rPr>
              <w:t>4.4</w:t>
            </w:r>
          </w:p>
        </w:tc>
        <w:tc>
          <w:tcPr>
            <w:tcW w:w="1039"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4D15F0">
              <w:rPr>
                <w:rFonts w:ascii="Times New Roman" w:hAnsi="Times New Roman" w:cs="Times New Roman" w:hint="eastAsia"/>
                <w:sz w:val="24"/>
                <w:szCs w:val="24"/>
              </w:rPr>
              <w:t>6.0</w:t>
            </w:r>
          </w:p>
        </w:tc>
        <w:tc>
          <w:tcPr>
            <w:tcW w:w="1039" w:type="dxa"/>
            <w:tcBorders>
              <w:top w:val="nil"/>
              <w:left w:val="nil"/>
              <w:bottom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5E507D">
              <w:rPr>
                <w:rFonts w:ascii="Times New Roman" w:hAnsi="Times New Roman" w:cs="Times New Roman" w:hint="eastAsia"/>
                <w:sz w:val="24"/>
                <w:szCs w:val="24"/>
              </w:rPr>
              <w:t>6.</w:t>
            </w:r>
            <w:r w:rsidR="004D15F0">
              <w:rPr>
                <w:rFonts w:ascii="Times New Roman" w:hAnsi="Times New Roman" w:cs="Times New Roman" w:hint="eastAsia"/>
                <w:sz w:val="24"/>
                <w:szCs w:val="24"/>
              </w:rPr>
              <w:t>4</w:t>
            </w:r>
          </w:p>
        </w:tc>
      </w:tr>
      <w:tr w:rsidR="00D76790" w:rsidTr="00BF7D95">
        <w:tc>
          <w:tcPr>
            <w:tcW w:w="1493" w:type="dxa"/>
            <w:tcBorders>
              <w:top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5</w:t>
            </w:r>
            <w:r w:rsidRPr="00B90C54">
              <w:rPr>
                <w:rFonts w:ascii="Times New Roman" w:hAnsi="Times New Roman" w:cs="Times New Roman"/>
                <w:i/>
                <w:sz w:val="24"/>
                <w:szCs w:val="24"/>
              </w:rPr>
              <w:t>.</w:t>
            </w:r>
          </w:p>
        </w:tc>
        <w:tc>
          <w:tcPr>
            <w:tcW w:w="1297" w:type="dxa"/>
            <w:tcBorders>
              <w:top w:val="nil"/>
              <w:left w:val="nil"/>
              <w:bottom w:val="nil"/>
              <w:right w:val="nil"/>
            </w:tcBorders>
          </w:tcPr>
          <w:p w:rsidR="00BF7D95" w:rsidRPr="000E1962" w:rsidRDefault="00BF7D95" w:rsidP="00BF7D95">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BF7D95" w:rsidRDefault="00BF7D95" w:rsidP="00BF7D95">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BF7D95" w:rsidRDefault="00BF7D95" w:rsidP="00BF7D95">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Pr="00B90C54" w:rsidRDefault="00BF7D95" w:rsidP="00BF7D95">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25</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6</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Pr="00B90C54" w:rsidRDefault="00BF7D95" w:rsidP="00BF7D95">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BF7D95" w:rsidRPr="00CD0541" w:rsidRDefault="00132700" w:rsidP="00BF7D95">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w:t>
            </w:r>
            <w:r w:rsidRPr="007F47E2">
              <w:rPr>
                <w:rFonts w:ascii="Times New Roman" w:hAnsi="Times New Roman" w:cs="Times New Roman"/>
                <w:sz w:val="24"/>
                <w:szCs w:val="24"/>
              </w:rPr>
              <w:t>5</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Pr="00B90C54" w:rsidRDefault="00BF7D95" w:rsidP="00BF7D95">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23.5</w:t>
            </w:r>
          </w:p>
        </w:tc>
        <w:tc>
          <w:tcPr>
            <w:tcW w:w="1039" w:type="dxa"/>
            <w:tcBorders>
              <w:top w:val="nil"/>
              <w:left w:val="nil"/>
              <w:bottom w:val="nil"/>
              <w:right w:val="nil"/>
            </w:tcBorders>
          </w:tcPr>
          <w:p w:rsidR="00BF7D95" w:rsidRPr="00C50302" w:rsidRDefault="00132700" w:rsidP="00BF7D95">
            <w:pPr>
              <w:autoSpaceDE w:val="0"/>
              <w:autoSpaceDN w:val="0"/>
              <w:adjustRightInd w:val="0"/>
              <w:jc w:val="center"/>
              <w:rPr>
                <w:rFonts w:ascii="Times New Roman" w:hAnsi="Times New Roman" w:cs="Times New Roman"/>
                <w:b/>
                <w:sz w:val="24"/>
                <w:szCs w:val="24"/>
              </w:rPr>
            </w:pPr>
            <w:r w:rsidRPr="00C50302">
              <w:rPr>
                <w:rFonts w:ascii="Times New Roman" w:hAnsi="Times New Roman" w:cs="Times New Roman"/>
                <w:b/>
                <w:sz w:val="24"/>
                <w:szCs w:val="24"/>
              </w:rPr>
              <w:t>38.7</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40.0</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35.9</w:t>
            </w:r>
          </w:p>
        </w:tc>
        <w:tc>
          <w:tcPr>
            <w:tcW w:w="1039" w:type="dxa"/>
            <w:tcBorders>
              <w:top w:val="nil"/>
              <w:left w:val="nil"/>
              <w:bottom w:val="nil"/>
              <w:right w:val="nil"/>
            </w:tcBorders>
          </w:tcPr>
          <w:p w:rsidR="00BF7D95" w:rsidRPr="007F47E2"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32.5</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Pr="00B90C54" w:rsidRDefault="00132700" w:rsidP="00BF7D95">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14.3</w:t>
            </w:r>
          </w:p>
        </w:tc>
        <w:tc>
          <w:tcPr>
            <w:tcW w:w="1039" w:type="dxa"/>
            <w:tcBorders>
              <w:top w:val="nil"/>
              <w:left w:val="nil"/>
              <w:bottom w:val="nil"/>
              <w:right w:val="nil"/>
            </w:tcBorders>
          </w:tcPr>
          <w:p w:rsidR="00BF7D95" w:rsidRPr="00C50302" w:rsidRDefault="00132700" w:rsidP="00BF7D95">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58.6</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20.7</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2.8</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20710D">
              <w:rPr>
                <w:rFonts w:ascii="Times New Roman" w:hAnsi="Times New Roman" w:cs="Times New Roman" w:hint="eastAsia"/>
                <w:sz w:val="24"/>
                <w:szCs w:val="24"/>
              </w:rPr>
              <w:t>4</w:t>
            </w:r>
          </w:p>
        </w:tc>
        <w:tc>
          <w:tcPr>
            <w:tcW w:w="1039" w:type="dxa"/>
            <w:tcBorders>
              <w:top w:val="nil"/>
              <w:left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BF7D95" w:rsidRDefault="00BF7D95" w:rsidP="00BF7D95">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BF7D95" w:rsidRDefault="00BF7D95" w:rsidP="00BF7D95">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BF7D95" w:rsidRPr="000E1962" w:rsidRDefault="00132700" w:rsidP="00BF7D95">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11.9</w:t>
            </w:r>
          </w:p>
        </w:tc>
        <w:tc>
          <w:tcPr>
            <w:tcW w:w="1039" w:type="dxa"/>
            <w:tcBorders>
              <w:top w:val="nil"/>
              <w:left w:val="nil"/>
              <w:bottom w:val="nil"/>
              <w:right w:val="nil"/>
            </w:tcBorders>
          </w:tcPr>
          <w:p w:rsidR="00BF7D95" w:rsidRPr="00C50302" w:rsidRDefault="00132700" w:rsidP="00BF7D95">
            <w:pPr>
              <w:autoSpaceDE w:val="0"/>
              <w:autoSpaceDN w:val="0"/>
              <w:adjustRightInd w:val="0"/>
              <w:jc w:val="center"/>
              <w:rPr>
                <w:rFonts w:ascii="Times New Roman" w:hAnsi="Times New Roman" w:cs="Times New Roman"/>
                <w:b/>
                <w:sz w:val="24"/>
                <w:szCs w:val="24"/>
              </w:rPr>
            </w:pPr>
            <w:r w:rsidRPr="00C50302">
              <w:rPr>
                <w:rFonts w:ascii="Times New Roman" w:hAnsi="Times New Roman" w:cs="Times New Roman"/>
                <w:b/>
                <w:sz w:val="24"/>
                <w:szCs w:val="24"/>
              </w:rPr>
              <w:t>2</w:t>
            </w:r>
            <w:r w:rsidR="0020710D">
              <w:rPr>
                <w:rFonts w:ascii="Times New Roman" w:hAnsi="Times New Roman" w:cs="Times New Roman" w:hint="eastAsia"/>
                <w:b/>
                <w:sz w:val="24"/>
                <w:szCs w:val="24"/>
              </w:rPr>
              <w:t>4</w:t>
            </w:r>
            <w:r w:rsidRPr="00C50302">
              <w:rPr>
                <w:rFonts w:ascii="Times New Roman" w:hAnsi="Times New Roman" w:cs="Times New Roman"/>
                <w:b/>
                <w:sz w:val="24"/>
                <w:szCs w:val="24"/>
              </w:rPr>
              <w:t>.2</w:t>
            </w:r>
          </w:p>
        </w:tc>
        <w:tc>
          <w:tcPr>
            <w:tcW w:w="1039" w:type="dxa"/>
            <w:tcBorders>
              <w:top w:val="nil"/>
              <w:left w:val="nil"/>
              <w:bottom w:val="nil"/>
              <w:right w:val="nil"/>
            </w:tcBorders>
          </w:tcPr>
          <w:p w:rsidR="00BF7D95" w:rsidRPr="00C50302" w:rsidRDefault="00132700" w:rsidP="00BF7D95">
            <w:pPr>
              <w:autoSpaceDE w:val="0"/>
              <w:autoSpaceDN w:val="0"/>
              <w:adjustRightInd w:val="0"/>
              <w:jc w:val="center"/>
              <w:rPr>
                <w:rFonts w:ascii="Times New Roman" w:hAnsi="Times New Roman" w:cs="Times New Roman"/>
                <w:sz w:val="24"/>
                <w:szCs w:val="24"/>
              </w:rPr>
            </w:pPr>
            <w:r w:rsidRPr="00C50302">
              <w:rPr>
                <w:rFonts w:ascii="Times New Roman" w:hAnsi="Times New Roman" w:cs="Times New Roman"/>
                <w:sz w:val="24"/>
                <w:szCs w:val="24"/>
              </w:rPr>
              <w:t>1</w:t>
            </w:r>
            <w:r w:rsidR="0020710D">
              <w:rPr>
                <w:rFonts w:ascii="Times New Roman" w:hAnsi="Times New Roman" w:cs="Times New Roman" w:hint="eastAsia"/>
                <w:sz w:val="24"/>
                <w:szCs w:val="24"/>
              </w:rPr>
              <w:t>4</w:t>
            </w:r>
            <w:r w:rsidRPr="00C50302">
              <w:rPr>
                <w:rFonts w:ascii="Times New Roman" w:hAnsi="Times New Roman" w:cs="Times New Roman"/>
                <w:sz w:val="24"/>
                <w:szCs w:val="24"/>
              </w:rPr>
              <w:t>.0</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5.4</w:t>
            </w:r>
          </w:p>
        </w:tc>
        <w:tc>
          <w:tcPr>
            <w:tcW w:w="1039" w:type="dxa"/>
            <w:tcBorders>
              <w:top w:val="nil"/>
              <w:left w:val="nil"/>
              <w:bottom w:val="nil"/>
              <w:right w:val="nil"/>
            </w:tcBorders>
          </w:tcPr>
          <w:p w:rsidR="00BF7D95" w:rsidRDefault="00132700" w:rsidP="00BF7D95">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2.8</w:t>
            </w:r>
          </w:p>
        </w:tc>
        <w:tc>
          <w:tcPr>
            <w:tcW w:w="1039" w:type="dxa"/>
            <w:tcBorders>
              <w:top w:val="nil"/>
              <w:left w:val="nil"/>
              <w:bottom w:val="nil"/>
              <w:right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20710D">
              <w:rPr>
                <w:rFonts w:ascii="Times New Roman" w:hAnsi="Times New Roman" w:cs="Times New Roman" w:hint="eastAsia"/>
                <w:sz w:val="24"/>
                <w:szCs w:val="24"/>
              </w:rPr>
              <w:t>8.0</w:t>
            </w:r>
          </w:p>
        </w:tc>
        <w:tc>
          <w:tcPr>
            <w:tcW w:w="1039" w:type="dxa"/>
            <w:tcBorders>
              <w:top w:val="nil"/>
              <w:left w:val="nil"/>
              <w:bottom w:val="nil"/>
            </w:tcBorders>
          </w:tcPr>
          <w:p w:rsidR="00BF7D95" w:rsidRDefault="00132700" w:rsidP="00BF7D95">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32.8</w:t>
            </w:r>
          </w:p>
        </w:tc>
      </w:tr>
      <w:tr w:rsidR="00D76790" w:rsidTr="00BF7D95">
        <w:tc>
          <w:tcPr>
            <w:tcW w:w="1493" w:type="dxa"/>
            <w:tcBorders>
              <w:top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43.2</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34.7</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8.5</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sidR="009F1F67">
              <w:rPr>
                <w:rFonts w:ascii="Times New Roman" w:hAnsi="Times New Roman" w:cs="Times New Roman"/>
                <w:sz w:val="24"/>
                <w:szCs w:val="24"/>
              </w:rPr>
              <w:t>4</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b/>
                <w:sz w:val="24"/>
                <w:szCs w:val="24"/>
              </w:rPr>
            </w:pPr>
            <w:r w:rsidRPr="00C50302">
              <w:rPr>
                <w:rFonts w:ascii="Times New Roman" w:hAnsi="Times New Roman" w:cs="Times New Roman"/>
                <w:b/>
                <w:sz w:val="24"/>
                <w:szCs w:val="24"/>
              </w:rPr>
              <w:t>1</w:t>
            </w:r>
            <w:r w:rsidR="009F1F67">
              <w:rPr>
                <w:rFonts w:ascii="Times New Roman" w:hAnsi="Times New Roman" w:cs="Times New Roman"/>
                <w:b/>
                <w:sz w:val="24"/>
                <w:szCs w:val="24"/>
              </w:rPr>
              <w:t>7.9</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17.1</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8.7</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r w:rsidR="009F1F67">
              <w:rPr>
                <w:rFonts w:ascii="Times New Roman" w:hAnsi="Times New Roman" w:cs="Times New Roman"/>
                <w:sz w:val="24"/>
                <w:szCs w:val="24"/>
              </w:rPr>
              <w:t>0</w:t>
            </w:r>
          </w:p>
        </w:tc>
        <w:tc>
          <w:tcPr>
            <w:tcW w:w="1039"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29.6</w:t>
            </w:r>
          </w:p>
        </w:tc>
        <w:tc>
          <w:tcPr>
            <w:tcW w:w="1039" w:type="dxa"/>
            <w:tcBorders>
              <w:top w:val="nil"/>
              <w:left w:val="nil"/>
              <w:bottom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9F1F67">
              <w:rPr>
                <w:rFonts w:ascii="Times New Roman" w:hAnsi="Times New Roman" w:cs="Times New Roman"/>
                <w:sz w:val="24"/>
                <w:szCs w:val="24"/>
              </w:rPr>
              <w:t>5.8</w:t>
            </w:r>
          </w:p>
        </w:tc>
      </w:tr>
      <w:tr w:rsidR="00D76790" w:rsidTr="00BF7D95">
        <w:tc>
          <w:tcPr>
            <w:tcW w:w="1493" w:type="dxa"/>
            <w:tcBorders>
              <w:top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w:t>
            </w:r>
            <w:r w:rsidR="007B5A3C">
              <w:rPr>
                <w:rFonts w:ascii="Times New Roman" w:hAnsi="Times New Roman" w:cs="Times New Roman" w:hint="eastAsia"/>
                <w:sz w:val="24"/>
                <w:szCs w:val="24"/>
              </w:rPr>
              <w:t>6</w:t>
            </w:r>
            <w:r>
              <w:rPr>
                <w:rFonts w:ascii="Times New Roman" w:hAnsi="Times New Roman" w:cs="Times New Roman" w:hint="eastAsia"/>
                <w:sz w:val="24"/>
                <w:szCs w:val="24"/>
              </w:rPr>
              <w:t>.</w:t>
            </w:r>
            <w:r w:rsidR="007B5A3C">
              <w:rPr>
                <w:rFonts w:ascii="Times New Roman" w:hAnsi="Times New Roman" w:cs="Times New Roman" w:hint="eastAsia"/>
                <w:sz w:val="24"/>
                <w:szCs w:val="24"/>
              </w:rPr>
              <w:t>9</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b/>
                <w:sz w:val="24"/>
                <w:szCs w:val="24"/>
              </w:rPr>
            </w:pPr>
            <w:r w:rsidRPr="00C50302">
              <w:rPr>
                <w:rFonts w:ascii="Times New Roman" w:hAnsi="Times New Roman" w:cs="Times New Roman"/>
                <w:b/>
                <w:sz w:val="24"/>
                <w:szCs w:val="24"/>
              </w:rPr>
              <w:t>5</w:t>
            </w:r>
            <w:r w:rsidR="007E2039">
              <w:rPr>
                <w:rFonts w:ascii="Times New Roman" w:hAnsi="Times New Roman" w:cs="Times New Roman" w:hint="eastAsia"/>
                <w:b/>
                <w:sz w:val="24"/>
                <w:szCs w:val="24"/>
              </w:rPr>
              <w:t>1.</w:t>
            </w:r>
            <w:r w:rsidR="007B5A3C">
              <w:rPr>
                <w:rFonts w:ascii="Times New Roman" w:hAnsi="Times New Roman" w:cs="Times New Roman" w:hint="eastAsia"/>
                <w:b/>
                <w:sz w:val="24"/>
                <w:szCs w:val="24"/>
              </w:rPr>
              <w:t>2</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24.</w:t>
            </w:r>
            <w:r w:rsidR="007B5A3C">
              <w:rPr>
                <w:rFonts w:ascii="Times New Roman" w:hAnsi="Times New Roman" w:cs="Times New Roman" w:hint="eastAsia"/>
                <w:sz w:val="24"/>
                <w:szCs w:val="24"/>
              </w:rPr>
              <w:t>4</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2.8</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7B5A3C">
              <w:rPr>
                <w:rFonts w:ascii="Times New Roman" w:hAnsi="Times New Roman" w:cs="Times New Roman" w:hint="eastAsia"/>
                <w:sz w:val="24"/>
                <w:szCs w:val="24"/>
              </w:rPr>
              <w:t>3</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12.</w:t>
            </w:r>
            <w:r w:rsidR="007B5A3C">
              <w:rPr>
                <w:rFonts w:ascii="Times New Roman" w:hAnsi="Times New Roman" w:cs="Times New Roman" w:hint="eastAsia"/>
                <w:sz w:val="24"/>
                <w:szCs w:val="24"/>
              </w:rPr>
              <w:t>3</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b/>
                <w:sz w:val="24"/>
                <w:szCs w:val="24"/>
              </w:rPr>
            </w:pPr>
            <w:r w:rsidRPr="00C50302">
              <w:rPr>
                <w:rFonts w:ascii="Times New Roman" w:hAnsi="Times New Roman" w:cs="Times New Roman"/>
                <w:b/>
                <w:sz w:val="24"/>
                <w:szCs w:val="24"/>
              </w:rPr>
              <w:t>2</w:t>
            </w:r>
            <w:r w:rsidR="007E2039">
              <w:rPr>
                <w:rFonts w:ascii="Times New Roman" w:hAnsi="Times New Roman" w:cs="Times New Roman" w:hint="eastAsia"/>
                <w:b/>
                <w:sz w:val="24"/>
                <w:szCs w:val="24"/>
              </w:rPr>
              <w:t>2</w:t>
            </w:r>
            <w:r w:rsidRPr="00C50302">
              <w:rPr>
                <w:rFonts w:ascii="Times New Roman" w:hAnsi="Times New Roman" w:cs="Times New Roman"/>
                <w:b/>
                <w:sz w:val="24"/>
                <w:szCs w:val="24"/>
              </w:rPr>
              <w:t>.</w:t>
            </w:r>
            <w:r w:rsidR="007B5A3C">
              <w:rPr>
                <w:rFonts w:ascii="Times New Roman" w:hAnsi="Times New Roman" w:cs="Times New Roman" w:hint="eastAsia"/>
                <w:b/>
                <w:sz w:val="24"/>
                <w:szCs w:val="24"/>
              </w:rPr>
              <w:t>8</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sidRPr="00C50302">
              <w:rPr>
                <w:rFonts w:ascii="Times New Roman" w:hAnsi="Times New Roman" w:cs="Times New Roman"/>
                <w:sz w:val="24"/>
                <w:szCs w:val="24"/>
              </w:rPr>
              <w:t>1</w:t>
            </w:r>
            <w:r w:rsidR="007B5A3C">
              <w:rPr>
                <w:rFonts w:ascii="Times New Roman" w:hAnsi="Times New Roman" w:cs="Times New Roman" w:hint="eastAsia"/>
                <w:sz w:val="24"/>
                <w:szCs w:val="24"/>
              </w:rPr>
              <w:t>4.8</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w:t>
            </w:r>
            <w:r w:rsidR="007B5A3C">
              <w:rPr>
                <w:rFonts w:ascii="Times New Roman" w:hAnsi="Times New Roman" w:cs="Times New Roman" w:hint="eastAsia"/>
                <w:sz w:val="24"/>
                <w:szCs w:val="24"/>
              </w:rPr>
              <w:t>7</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2.9</w:t>
            </w:r>
          </w:p>
        </w:tc>
        <w:tc>
          <w:tcPr>
            <w:tcW w:w="1039"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7B5A3C">
              <w:rPr>
                <w:rFonts w:ascii="Times New Roman" w:hAnsi="Times New Roman" w:cs="Times New Roman" w:hint="eastAsia"/>
                <w:sz w:val="24"/>
                <w:szCs w:val="24"/>
              </w:rPr>
              <w:t>8.4</w:t>
            </w:r>
          </w:p>
        </w:tc>
        <w:tc>
          <w:tcPr>
            <w:tcW w:w="1039" w:type="dxa"/>
            <w:tcBorders>
              <w:top w:val="nil"/>
              <w:left w:val="nil"/>
              <w:bottom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3</w:t>
            </w:r>
            <w:r w:rsidR="007B5A3C">
              <w:rPr>
                <w:rFonts w:ascii="Times New Roman" w:hAnsi="Times New Roman" w:cs="Times New Roman" w:hint="eastAsia"/>
                <w:sz w:val="24"/>
                <w:szCs w:val="24"/>
              </w:rPr>
              <w:t>3.0</w:t>
            </w:r>
          </w:p>
        </w:tc>
      </w:tr>
      <w:tr w:rsidR="00D76790" w:rsidTr="00BF7D95">
        <w:tc>
          <w:tcPr>
            <w:tcW w:w="1493" w:type="dxa"/>
            <w:tcBorders>
              <w:top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bookmarkStart w:id="4" w:name="_Hlk519361001"/>
            <w:r w:rsidRPr="00B90C54">
              <w:rPr>
                <w:rFonts w:ascii="Times New Roman" w:hAnsi="Times New Roman" w:cs="Times New Roman"/>
                <w:i/>
                <w:sz w:val="24"/>
                <w:szCs w:val="24"/>
              </w:rPr>
              <w:t xml:space="preserve">Scenario </w:t>
            </w:r>
            <w:r>
              <w:rPr>
                <w:rFonts w:ascii="Times New Roman" w:hAnsi="Times New Roman" w:cs="Times New Roman"/>
                <w:i/>
                <w:sz w:val="24"/>
                <w:szCs w:val="24"/>
              </w:rPr>
              <w:t>6</w:t>
            </w:r>
            <w:r w:rsidRPr="00B90C54">
              <w:rPr>
                <w:rFonts w:ascii="Times New Roman" w:hAnsi="Times New Roman" w:cs="Times New Roman"/>
                <w:i/>
                <w:sz w:val="24"/>
                <w:szCs w:val="24"/>
              </w:rPr>
              <w:t>.</w:t>
            </w:r>
          </w:p>
        </w:tc>
        <w:tc>
          <w:tcPr>
            <w:tcW w:w="1297" w:type="dxa"/>
            <w:tcBorders>
              <w:top w:val="nil"/>
              <w:left w:val="nil"/>
              <w:bottom w:val="nil"/>
              <w:right w:val="nil"/>
            </w:tcBorders>
          </w:tcPr>
          <w:p w:rsidR="00C50302" w:rsidRPr="000E1962" w:rsidRDefault="00C50302" w:rsidP="00C50302">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C50302" w:rsidRDefault="00C50302" w:rsidP="00C50302">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50302" w:rsidRPr="00C50302" w:rsidRDefault="00C50302" w:rsidP="00C50302">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C50302" w:rsidRPr="00C50302" w:rsidRDefault="00C50302" w:rsidP="00C50302">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50302" w:rsidRDefault="00C50302" w:rsidP="00C50302">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50302" w:rsidRDefault="00C50302" w:rsidP="00C50302">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Pr="00B90C54" w:rsidRDefault="00C50302" w:rsidP="00C50302">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03</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15</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25</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Pr="00B90C54" w:rsidRDefault="00C50302" w:rsidP="00C50302">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50302" w:rsidRPr="00CD0541" w:rsidRDefault="00132700" w:rsidP="00C50302">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w:t>
            </w:r>
            <w:r w:rsidRPr="007F47E2">
              <w:rPr>
                <w:rFonts w:ascii="Times New Roman" w:hAnsi="Times New Roman" w:cs="Times New Roman"/>
                <w:sz w:val="24"/>
                <w:szCs w:val="24"/>
              </w:rPr>
              <w:t>5</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Pr="00B90C54" w:rsidRDefault="00C50302" w:rsidP="00C50302">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28.0</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sz w:val="24"/>
                <w:szCs w:val="24"/>
              </w:rPr>
            </w:pPr>
            <w:r w:rsidRPr="0033432B">
              <w:rPr>
                <w:rFonts w:ascii="Times New Roman" w:hAnsi="Times New Roman" w:cs="Times New Roman"/>
                <w:sz w:val="24"/>
                <w:szCs w:val="24"/>
              </w:rPr>
              <w:t>31.0</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35.1</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b/>
                <w:sz w:val="24"/>
                <w:szCs w:val="24"/>
              </w:rPr>
            </w:pPr>
            <w:r w:rsidRPr="0033432B">
              <w:rPr>
                <w:rFonts w:ascii="Times New Roman" w:hAnsi="Times New Roman" w:cs="Times New Roman"/>
                <w:b/>
                <w:sz w:val="24"/>
                <w:szCs w:val="24"/>
              </w:rPr>
              <w:t>45.0</w:t>
            </w:r>
          </w:p>
        </w:tc>
        <w:tc>
          <w:tcPr>
            <w:tcW w:w="1039" w:type="dxa"/>
            <w:tcBorders>
              <w:top w:val="nil"/>
              <w:left w:val="nil"/>
              <w:bottom w:val="nil"/>
              <w:right w:val="nil"/>
            </w:tcBorders>
          </w:tcPr>
          <w:p w:rsidR="00C50302" w:rsidRPr="007F47E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39.4</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bookmarkEnd w:id="4"/>
      <w:tr w:rsidR="00D76790" w:rsidTr="00BF7D95">
        <w:tc>
          <w:tcPr>
            <w:tcW w:w="1493" w:type="dxa"/>
            <w:tcBorders>
              <w:top w:val="nil"/>
              <w:bottom w:val="nil"/>
              <w:right w:val="nil"/>
            </w:tcBorders>
          </w:tcPr>
          <w:p w:rsidR="00C50302" w:rsidRPr="00B90C54" w:rsidRDefault="00132700" w:rsidP="00C50302">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5.8</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5C3CC7">
              <w:rPr>
                <w:rFonts w:ascii="Times New Roman" w:hAnsi="Times New Roman" w:cs="Times New Roman"/>
                <w:sz w:val="24"/>
                <w:szCs w:val="24"/>
              </w:rPr>
              <w:t>8.4</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b/>
                <w:sz w:val="24"/>
                <w:szCs w:val="24"/>
              </w:rPr>
            </w:pPr>
            <w:r w:rsidRPr="0033432B">
              <w:rPr>
                <w:rFonts w:ascii="Times New Roman" w:hAnsi="Times New Roman" w:cs="Times New Roman"/>
                <w:b/>
                <w:sz w:val="24"/>
                <w:szCs w:val="24"/>
              </w:rPr>
              <w:t>6</w:t>
            </w:r>
            <w:r w:rsidR="005C3CC7">
              <w:rPr>
                <w:rFonts w:ascii="Times New Roman" w:hAnsi="Times New Roman" w:cs="Times New Roman"/>
                <w:b/>
                <w:sz w:val="24"/>
                <w:szCs w:val="24"/>
              </w:rPr>
              <w:t>0.3</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11.9</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sidRPr="00C50302">
              <w:rPr>
                <w:rFonts w:ascii="Times New Roman" w:hAnsi="Times New Roman" w:cs="Times New Roman"/>
                <w:sz w:val="24"/>
                <w:szCs w:val="24"/>
              </w:rPr>
              <w:t>1</w:t>
            </w:r>
            <w:r w:rsidR="005C3CC7">
              <w:rPr>
                <w:rFonts w:ascii="Times New Roman" w:hAnsi="Times New Roman" w:cs="Times New Roman"/>
                <w:sz w:val="24"/>
                <w:szCs w:val="24"/>
              </w:rPr>
              <w:t>2</w:t>
            </w:r>
            <w:r>
              <w:rPr>
                <w:rFonts w:ascii="Times New Roman" w:hAnsi="Times New Roman" w:cs="Times New Roman"/>
                <w:sz w:val="24"/>
                <w:szCs w:val="24"/>
              </w:rPr>
              <w:t>.</w:t>
            </w:r>
            <w:r w:rsidR="005C3CC7">
              <w:rPr>
                <w:rFonts w:ascii="Times New Roman" w:hAnsi="Times New Roman" w:cs="Times New Roman"/>
                <w:sz w:val="24"/>
                <w:szCs w:val="24"/>
              </w:rPr>
              <w:t>6</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b/>
                <w:sz w:val="24"/>
                <w:szCs w:val="24"/>
              </w:rPr>
            </w:pPr>
            <w:r w:rsidRPr="0033432B">
              <w:rPr>
                <w:rFonts w:ascii="Times New Roman" w:hAnsi="Times New Roman" w:cs="Times New Roman"/>
                <w:b/>
                <w:sz w:val="24"/>
                <w:szCs w:val="24"/>
              </w:rPr>
              <w:t>2</w:t>
            </w:r>
            <w:r w:rsidR="005C3CC7">
              <w:rPr>
                <w:rFonts w:ascii="Times New Roman" w:hAnsi="Times New Roman" w:cs="Times New Roman"/>
                <w:b/>
                <w:sz w:val="24"/>
                <w:szCs w:val="24"/>
              </w:rPr>
              <w:t>5.1</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11.0</w:t>
            </w:r>
          </w:p>
        </w:tc>
        <w:tc>
          <w:tcPr>
            <w:tcW w:w="1039"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5C3CC7">
              <w:rPr>
                <w:rFonts w:ascii="Times New Roman" w:hAnsi="Times New Roman" w:cs="Times New Roman"/>
                <w:sz w:val="24"/>
                <w:szCs w:val="24"/>
              </w:rPr>
              <w:t>9.7</w:t>
            </w:r>
          </w:p>
        </w:tc>
        <w:tc>
          <w:tcPr>
            <w:tcW w:w="1039" w:type="dxa"/>
            <w:tcBorders>
              <w:top w:val="nil"/>
              <w:left w:val="nil"/>
              <w:bottom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5C3CC7">
              <w:rPr>
                <w:rFonts w:ascii="Times New Roman" w:hAnsi="Times New Roman" w:cs="Times New Roman"/>
                <w:sz w:val="24"/>
                <w:szCs w:val="24"/>
              </w:rPr>
              <w:t>1</w:t>
            </w:r>
            <w:r>
              <w:rPr>
                <w:rFonts w:ascii="Times New Roman" w:hAnsi="Times New Roman" w:cs="Times New Roman"/>
                <w:sz w:val="24"/>
                <w:szCs w:val="24"/>
              </w:rPr>
              <w:t>.</w:t>
            </w:r>
            <w:r w:rsidR="005C3CC7">
              <w:rPr>
                <w:rFonts w:ascii="Times New Roman" w:hAnsi="Times New Roman" w:cs="Times New Roman"/>
                <w:sz w:val="24"/>
                <w:szCs w:val="24"/>
              </w:rPr>
              <w:t>7</w:t>
            </w:r>
          </w:p>
        </w:tc>
      </w:tr>
      <w:tr w:rsidR="00D76790" w:rsidTr="00BF7D95">
        <w:tc>
          <w:tcPr>
            <w:tcW w:w="1493" w:type="dxa"/>
            <w:tcBorders>
              <w:top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2.8</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2.9</w:t>
            </w:r>
          </w:p>
        </w:tc>
        <w:tc>
          <w:tcPr>
            <w:tcW w:w="1039" w:type="dxa"/>
            <w:tcBorders>
              <w:top w:val="nil"/>
              <w:left w:val="nil"/>
              <w:bottom w:val="nil"/>
              <w:right w:val="nil"/>
            </w:tcBorders>
          </w:tcPr>
          <w:p w:rsidR="00C50302" w:rsidRP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BC7EF8">
              <w:rPr>
                <w:rFonts w:ascii="Times New Roman" w:hAnsi="Times New Roman" w:cs="Times New Roman" w:hint="eastAsia"/>
                <w:sz w:val="24"/>
                <w:szCs w:val="24"/>
              </w:rPr>
              <w:t>2.4</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44.3</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17.6</w:t>
            </w:r>
          </w:p>
        </w:tc>
        <w:tc>
          <w:tcPr>
            <w:tcW w:w="1039" w:type="dxa"/>
            <w:tcBorders>
              <w:top w:val="nil"/>
              <w:left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50302" w:rsidRDefault="00C50302" w:rsidP="00C50302">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C50302" w:rsidRDefault="00C50302" w:rsidP="00C50302">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50302" w:rsidRPr="000E1962" w:rsidRDefault="00132700" w:rsidP="00C50302">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16.6</w:t>
            </w:r>
          </w:p>
        </w:tc>
        <w:tc>
          <w:tcPr>
            <w:tcW w:w="1039" w:type="dxa"/>
            <w:tcBorders>
              <w:top w:val="nil"/>
              <w:left w:val="nil"/>
              <w:bottom w:val="nil"/>
              <w:right w:val="nil"/>
            </w:tcBorders>
          </w:tcPr>
          <w:p w:rsidR="00C50302" w:rsidRPr="0033432B" w:rsidRDefault="00132700" w:rsidP="00C50302">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21.0</w:t>
            </w:r>
          </w:p>
        </w:tc>
        <w:tc>
          <w:tcPr>
            <w:tcW w:w="1039" w:type="dxa"/>
            <w:tcBorders>
              <w:top w:val="nil"/>
              <w:left w:val="nil"/>
              <w:bottom w:val="nil"/>
              <w:right w:val="nil"/>
            </w:tcBorders>
          </w:tcPr>
          <w:p w:rsidR="00C50302" w:rsidRDefault="00132700" w:rsidP="00C50302">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13.4</w:t>
            </w:r>
          </w:p>
        </w:tc>
        <w:tc>
          <w:tcPr>
            <w:tcW w:w="1039" w:type="dxa"/>
            <w:tcBorders>
              <w:top w:val="nil"/>
              <w:left w:val="nil"/>
              <w:bottom w:val="nil"/>
              <w:right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BC7EF8">
              <w:rPr>
                <w:rFonts w:ascii="Times New Roman" w:hAnsi="Times New Roman" w:cs="Times New Roman" w:hint="eastAsia"/>
                <w:sz w:val="24"/>
                <w:szCs w:val="24"/>
              </w:rPr>
              <w:t>9.9</w:t>
            </w:r>
          </w:p>
        </w:tc>
        <w:tc>
          <w:tcPr>
            <w:tcW w:w="1039" w:type="dxa"/>
            <w:tcBorders>
              <w:top w:val="nil"/>
              <w:left w:val="nil"/>
              <w:bottom w:val="nil"/>
            </w:tcBorders>
          </w:tcPr>
          <w:p w:rsidR="00C50302" w:rsidRDefault="00132700" w:rsidP="00C50302">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22.6</w:t>
            </w:r>
          </w:p>
        </w:tc>
      </w:tr>
      <w:tr w:rsidR="00D76790" w:rsidTr="00BF7D95">
        <w:tc>
          <w:tcPr>
            <w:tcW w:w="1493" w:type="dxa"/>
            <w:tcBorders>
              <w:top w:val="nil"/>
              <w:bottom w:val="nil"/>
              <w:right w:val="nil"/>
            </w:tcBorders>
          </w:tcPr>
          <w:p w:rsidR="0033432B" w:rsidRDefault="00132700" w:rsidP="003343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33432B" w:rsidRPr="000E1962" w:rsidRDefault="00132700" w:rsidP="0033432B">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3.8</w:t>
            </w:r>
          </w:p>
        </w:tc>
        <w:tc>
          <w:tcPr>
            <w:tcW w:w="1039" w:type="dxa"/>
            <w:tcBorders>
              <w:top w:val="nil"/>
              <w:left w:val="nil"/>
              <w:bottom w:val="nil"/>
              <w:right w:val="nil"/>
            </w:tcBorders>
          </w:tcPr>
          <w:p w:rsidR="0033432B" w:rsidRP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5.4</w:t>
            </w:r>
          </w:p>
        </w:tc>
        <w:tc>
          <w:tcPr>
            <w:tcW w:w="1039"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19.4</w:t>
            </w:r>
          </w:p>
        </w:tc>
        <w:tc>
          <w:tcPr>
            <w:tcW w:w="1039" w:type="dxa"/>
            <w:tcBorders>
              <w:top w:val="nil"/>
              <w:left w:val="nil"/>
              <w:bottom w:val="nil"/>
              <w:right w:val="nil"/>
            </w:tcBorders>
          </w:tcPr>
          <w:p w:rsidR="0033432B" w:rsidRPr="0033432B" w:rsidRDefault="00132700" w:rsidP="0033432B">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53.3</w:t>
            </w:r>
          </w:p>
        </w:tc>
        <w:tc>
          <w:tcPr>
            <w:tcW w:w="1039"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039" w:type="dxa"/>
            <w:tcBorders>
              <w:top w:val="nil"/>
              <w:left w:val="nil"/>
              <w:bottom w:val="nil"/>
              <w:right w:val="nil"/>
            </w:tcBorders>
          </w:tcPr>
          <w:p w:rsidR="0033432B" w:rsidRDefault="0033432B" w:rsidP="0033432B">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3432B" w:rsidRDefault="0033432B" w:rsidP="0033432B">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33432B" w:rsidRDefault="0033432B" w:rsidP="0033432B">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33432B" w:rsidRPr="000E1962" w:rsidRDefault="00132700" w:rsidP="0033432B">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039" w:type="dxa"/>
            <w:tcBorders>
              <w:top w:val="nil"/>
              <w:left w:val="nil"/>
              <w:bottom w:val="nil"/>
              <w:right w:val="nil"/>
            </w:tcBorders>
          </w:tcPr>
          <w:p w:rsidR="0033432B" w:rsidRP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6.3</w:t>
            </w:r>
          </w:p>
        </w:tc>
        <w:tc>
          <w:tcPr>
            <w:tcW w:w="1039"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sidRPr="00C50302">
              <w:rPr>
                <w:rFonts w:ascii="Times New Roman" w:hAnsi="Times New Roman" w:cs="Times New Roman"/>
                <w:sz w:val="24"/>
                <w:szCs w:val="24"/>
              </w:rPr>
              <w:t>1</w:t>
            </w:r>
            <w:r w:rsidR="00530B2B">
              <w:rPr>
                <w:rFonts w:ascii="Times New Roman" w:hAnsi="Times New Roman" w:cs="Times New Roman" w:hint="eastAsia"/>
                <w:sz w:val="24"/>
                <w:szCs w:val="24"/>
              </w:rPr>
              <w:t>2</w:t>
            </w:r>
            <w:r w:rsidRPr="00C50302">
              <w:rPr>
                <w:rFonts w:ascii="Times New Roman" w:hAnsi="Times New Roman" w:cs="Times New Roman"/>
                <w:sz w:val="24"/>
                <w:szCs w:val="24"/>
              </w:rPr>
              <w:t>.</w:t>
            </w:r>
            <w:r w:rsidR="007B5A3C">
              <w:rPr>
                <w:rFonts w:ascii="Times New Roman" w:hAnsi="Times New Roman" w:cs="Times New Roman" w:hint="eastAsia"/>
                <w:sz w:val="24"/>
                <w:szCs w:val="24"/>
              </w:rPr>
              <w:t>6</w:t>
            </w:r>
          </w:p>
        </w:tc>
        <w:tc>
          <w:tcPr>
            <w:tcW w:w="1039" w:type="dxa"/>
            <w:tcBorders>
              <w:top w:val="nil"/>
              <w:left w:val="nil"/>
              <w:bottom w:val="nil"/>
              <w:right w:val="nil"/>
            </w:tcBorders>
          </w:tcPr>
          <w:p w:rsidR="0033432B" w:rsidRPr="0033432B" w:rsidRDefault="00132700" w:rsidP="0033432B">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24</w:t>
            </w:r>
            <w:r w:rsidR="007B5A3C">
              <w:rPr>
                <w:rFonts w:ascii="Times New Roman" w:hAnsi="Times New Roman" w:cs="Times New Roman" w:hint="eastAsia"/>
                <w:b/>
                <w:sz w:val="24"/>
                <w:szCs w:val="24"/>
              </w:rPr>
              <w:t>.3</w:t>
            </w:r>
          </w:p>
        </w:tc>
        <w:tc>
          <w:tcPr>
            <w:tcW w:w="1039" w:type="dxa"/>
            <w:tcBorders>
              <w:top w:val="nil"/>
              <w:left w:val="nil"/>
              <w:bottom w:val="nil"/>
              <w:right w:val="nil"/>
            </w:tcBorders>
          </w:tcPr>
          <w:p w:rsidR="0033432B" w:rsidRDefault="00132700" w:rsidP="0033432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7B5A3C">
              <w:rPr>
                <w:rFonts w:ascii="Times New Roman" w:hAnsi="Times New Roman" w:cs="Times New Roman" w:hint="eastAsia"/>
                <w:sz w:val="24"/>
                <w:szCs w:val="24"/>
              </w:rPr>
              <w:t>2</w:t>
            </w:r>
            <w:r>
              <w:rPr>
                <w:rFonts w:ascii="Times New Roman" w:hAnsi="Times New Roman" w:cs="Times New Roman"/>
                <w:sz w:val="24"/>
                <w:szCs w:val="24"/>
              </w:rPr>
              <w:t>.0</w:t>
            </w:r>
          </w:p>
        </w:tc>
        <w:tc>
          <w:tcPr>
            <w:tcW w:w="1039" w:type="dxa"/>
            <w:tcBorders>
              <w:top w:val="nil"/>
              <w:left w:val="nil"/>
              <w:bottom w:val="nil"/>
              <w:right w:val="nil"/>
            </w:tcBorders>
          </w:tcPr>
          <w:p w:rsidR="0033432B" w:rsidRDefault="00132700" w:rsidP="0033432B">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30.2</w:t>
            </w:r>
          </w:p>
        </w:tc>
        <w:tc>
          <w:tcPr>
            <w:tcW w:w="1039" w:type="dxa"/>
            <w:tcBorders>
              <w:top w:val="nil"/>
              <w:left w:val="nil"/>
              <w:bottom w:val="nil"/>
            </w:tcBorders>
          </w:tcPr>
          <w:p w:rsidR="0033432B" w:rsidRDefault="00132700" w:rsidP="0033432B">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22</w:t>
            </w:r>
            <w:r>
              <w:rPr>
                <w:rFonts w:ascii="Times New Roman" w:hAnsi="Times New Roman" w:cs="Times New Roman"/>
                <w:sz w:val="24"/>
                <w:szCs w:val="24"/>
              </w:rPr>
              <w:t>.</w:t>
            </w:r>
            <w:r>
              <w:rPr>
                <w:rFonts w:ascii="Times New Roman" w:hAnsi="Times New Roman" w:cs="Times New Roman" w:hint="eastAsia"/>
                <w:sz w:val="24"/>
                <w:szCs w:val="24"/>
              </w:rPr>
              <w:t>1</w:t>
            </w:r>
          </w:p>
        </w:tc>
      </w:tr>
      <w:tr w:rsidR="00D76790" w:rsidTr="00BF7D95">
        <w:tc>
          <w:tcPr>
            <w:tcW w:w="1493" w:type="dxa"/>
            <w:tcBorders>
              <w:top w:val="nil"/>
              <w:bottom w:val="nil"/>
              <w:right w:val="nil"/>
            </w:tcBorders>
          </w:tcPr>
          <w:p w:rsidR="00885283" w:rsidRDefault="00132700" w:rsidP="00885283">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7</w:t>
            </w:r>
            <w:r w:rsidRPr="00B90C54">
              <w:rPr>
                <w:rFonts w:ascii="Times New Roman" w:hAnsi="Times New Roman" w:cs="Times New Roman"/>
                <w:i/>
                <w:sz w:val="24"/>
                <w:szCs w:val="24"/>
              </w:rPr>
              <w:t>.</w:t>
            </w:r>
          </w:p>
        </w:tc>
        <w:tc>
          <w:tcPr>
            <w:tcW w:w="1297" w:type="dxa"/>
            <w:tcBorders>
              <w:top w:val="nil"/>
              <w:left w:val="nil"/>
              <w:bottom w:val="nil"/>
              <w:right w:val="nil"/>
            </w:tcBorders>
          </w:tcPr>
          <w:p w:rsidR="00885283" w:rsidRPr="000E1962" w:rsidRDefault="00885283" w:rsidP="00885283">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885283" w:rsidRDefault="00885283" w:rsidP="00885283">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85283" w:rsidRPr="0033432B" w:rsidRDefault="00885283" w:rsidP="00885283">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85283" w:rsidRPr="00C50302" w:rsidRDefault="00885283" w:rsidP="00885283">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85283" w:rsidRPr="0033432B" w:rsidRDefault="00885283" w:rsidP="00885283">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885283" w:rsidRDefault="00885283" w:rsidP="00885283">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885283" w:rsidRPr="00B90C54" w:rsidRDefault="00885283" w:rsidP="00885283">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885283" w:rsidRPr="000E1962" w:rsidRDefault="00132700" w:rsidP="00885283">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01</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885283" w:rsidRPr="00C5030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885283" w:rsidRPr="00B90C54" w:rsidRDefault="00885283" w:rsidP="00885283">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885283" w:rsidRPr="00CD0541" w:rsidRDefault="00132700" w:rsidP="00885283">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45</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885283" w:rsidRPr="00B90C54" w:rsidRDefault="00885283" w:rsidP="00885283">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885283" w:rsidRDefault="00132700" w:rsidP="0088528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32.2</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sidRPr="0033432B">
              <w:rPr>
                <w:rFonts w:ascii="Times New Roman" w:hAnsi="Times New Roman" w:cs="Times New Roman"/>
                <w:sz w:val="24"/>
                <w:szCs w:val="24"/>
              </w:rPr>
              <w:t>3</w:t>
            </w:r>
            <w:r>
              <w:rPr>
                <w:rFonts w:ascii="Times New Roman" w:hAnsi="Times New Roman" w:cs="Times New Roman"/>
                <w:sz w:val="24"/>
                <w:szCs w:val="24"/>
              </w:rPr>
              <w:t>8.3</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sidRPr="00885283">
              <w:rPr>
                <w:rFonts w:ascii="Times New Roman" w:hAnsi="Times New Roman" w:cs="Times New Roman"/>
                <w:b/>
                <w:sz w:val="24"/>
                <w:szCs w:val="24"/>
              </w:rPr>
              <w:t>51.1</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sidRPr="00885283">
              <w:rPr>
                <w:rFonts w:ascii="Times New Roman" w:hAnsi="Times New Roman" w:cs="Times New Roman"/>
                <w:sz w:val="24"/>
                <w:szCs w:val="24"/>
              </w:rPr>
              <w:t>46.5</w:t>
            </w:r>
          </w:p>
        </w:tc>
        <w:tc>
          <w:tcPr>
            <w:tcW w:w="1039" w:type="dxa"/>
            <w:tcBorders>
              <w:top w:val="nil"/>
              <w:left w:val="nil"/>
              <w:bottom w:val="nil"/>
              <w:right w:val="nil"/>
            </w:tcBorders>
          </w:tcPr>
          <w:p w:rsidR="00885283" w:rsidRPr="007F47E2"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45.9</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885283" w:rsidRPr="00B90C54" w:rsidRDefault="00132700" w:rsidP="00885283">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885283" w:rsidRDefault="00132700" w:rsidP="00885283">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7.2</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sidRPr="00885283">
              <w:rPr>
                <w:rFonts w:ascii="Times New Roman" w:hAnsi="Times New Roman" w:cs="Times New Roman"/>
                <w:b/>
                <w:sz w:val="24"/>
                <w:szCs w:val="24"/>
              </w:rPr>
              <w:t>5</w:t>
            </w:r>
            <w:r w:rsidR="00FC1B0A">
              <w:rPr>
                <w:rFonts w:ascii="Times New Roman" w:hAnsi="Times New Roman" w:cs="Times New Roman"/>
                <w:b/>
                <w:sz w:val="24"/>
                <w:szCs w:val="24"/>
              </w:rPr>
              <w:t>3</w:t>
            </w:r>
            <w:r w:rsidRPr="00885283">
              <w:rPr>
                <w:rFonts w:ascii="Times New Roman" w:hAnsi="Times New Roman" w:cs="Times New Roman"/>
                <w:b/>
                <w:sz w:val="24"/>
                <w:szCs w:val="24"/>
              </w:rPr>
              <w:t>.</w:t>
            </w:r>
            <w:r w:rsidR="00FC1B0A">
              <w:rPr>
                <w:rFonts w:ascii="Times New Roman" w:hAnsi="Times New Roman" w:cs="Times New Roman"/>
                <w:b/>
                <w:sz w:val="24"/>
                <w:szCs w:val="24"/>
              </w:rPr>
              <w:t>7</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27.2</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9.8</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BF7D95">
        <w:tc>
          <w:tcPr>
            <w:tcW w:w="1493" w:type="dxa"/>
            <w:tcBorders>
              <w:top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885283" w:rsidRPr="000E1962" w:rsidRDefault="00132700" w:rsidP="00885283">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r w:rsidR="00FC1B0A">
              <w:rPr>
                <w:rFonts w:ascii="Times New Roman" w:hAnsi="Times New Roman" w:cs="Times New Roman"/>
                <w:sz w:val="24"/>
                <w:szCs w:val="24"/>
              </w:rPr>
              <w:t>3</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6.9</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sidRPr="00885283">
              <w:rPr>
                <w:rFonts w:ascii="Times New Roman" w:hAnsi="Times New Roman" w:cs="Times New Roman"/>
                <w:b/>
                <w:sz w:val="24"/>
                <w:szCs w:val="24"/>
              </w:rPr>
              <w:t>2</w:t>
            </w:r>
            <w:r w:rsidR="00FC1B0A">
              <w:rPr>
                <w:rFonts w:ascii="Times New Roman" w:hAnsi="Times New Roman" w:cs="Times New Roman"/>
                <w:b/>
                <w:sz w:val="24"/>
                <w:szCs w:val="24"/>
              </w:rPr>
              <w:t>1</w:t>
            </w:r>
            <w:r w:rsidRPr="00885283">
              <w:rPr>
                <w:rFonts w:ascii="Times New Roman" w:hAnsi="Times New Roman" w:cs="Times New Roman"/>
                <w:b/>
                <w:sz w:val="24"/>
                <w:szCs w:val="24"/>
              </w:rPr>
              <w:t>.</w:t>
            </w:r>
            <w:r w:rsidR="00FC1B0A">
              <w:rPr>
                <w:rFonts w:ascii="Times New Roman" w:hAnsi="Times New Roman" w:cs="Times New Roman"/>
                <w:b/>
                <w:sz w:val="24"/>
                <w:szCs w:val="24"/>
              </w:rPr>
              <w:t>8</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sidRPr="00885283">
              <w:rPr>
                <w:rFonts w:ascii="Times New Roman" w:hAnsi="Times New Roman" w:cs="Times New Roman"/>
                <w:sz w:val="24"/>
                <w:szCs w:val="24"/>
              </w:rPr>
              <w:t>1</w:t>
            </w:r>
            <w:r w:rsidR="00FC1B0A">
              <w:rPr>
                <w:rFonts w:ascii="Times New Roman" w:hAnsi="Times New Roman" w:cs="Times New Roman"/>
                <w:sz w:val="24"/>
                <w:szCs w:val="24"/>
              </w:rPr>
              <w:t>7</w:t>
            </w:r>
            <w:r w:rsidRPr="00885283">
              <w:rPr>
                <w:rFonts w:ascii="Times New Roman" w:hAnsi="Times New Roman" w:cs="Times New Roman"/>
                <w:sz w:val="24"/>
                <w:szCs w:val="24"/>
              </w:rPr>
              <w:t>.</w:t>
            </w:r>
            <w:r w:rsidR="00FC1B0A">
              <w:rPr>
                <w:rFonts w:ascii="Times New Roman" w:hAnsi="Times New Roman" w:cs="Times New Roman"/>
                <w:sz w:val="24"/>
                <w:szCs w:val="24"/>
              </w:rPr>
              <w:t>2</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9.8</w:t>
            </w:r>
          </w:p>
        </w:tc>
        <w:tc>
          <w:tcPr>
            <w:tcW w:w="1039" w:type="dxa"/>
            <w:tcBorders>
              <w:top w:val="nil"/>
              <w:left w:val="nil"/>
              <w:bottom w:val="nil"/>
              <w:right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38.</w:t>
            </w:r>
            <w:r w:rsidR="00FC1B0A">
              <w:rPr>
                <w:rFonts w:ascii="Times New Roman" w:hAnsi="Times New Roman" w:cs="Times New Roman"/>
                <w:sz w:val="24"/>
                <w:szCs w:val="24"/>
              </w:rPr>
              <w:t>6</w:t>
            </w:r>
          </w:p>
        </w:tc>
        <w:tc>
          <w:tcPr>
            <w:tcW w:w="1039" w:type="dxa"/>
            <w:tcBorders>
              <w:top w:val="nil"/>
              <w:left w:val="nil"/>
              <w:bottom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FC1B0A">
              <w:rPr>
                <w:rFonts w:ascii="Times New Roman" w:hAnsi="Times New Roman" w:cs="Times New Roman"/>
                <w:sz w:val="24"/>
                <w:szCs w:val="24"/>
              </w:rPr>
              <w:t>9.4</w:t>
            </w:r>
          </w:p>
        </w:tc>
      </w:tr>
      <w:tr w:rsidR="00D76790" w:rsidTr="00BF7D95">
        <w:tc>
          <w:tcPr>
            <w:tcW w:w="1493" w:type="dxa"/>
            <w:tcBorders>
              <w:top w:val="nil"/>
              <w:bottom w:val="nil"/>
              <w:right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885283" w:rsidRPr="000E1962" w:rsidRDefault="00132700" w:rsidP="00885283">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sidRPr="00885283">
              <w:rPr>
                <w:rFonts w:ascii="Times New Roman" w:hAnsi="Times New Roman" w:cs="Times New Roman"/>
                <w:b/>
                <w:sz w:val="24"/>
                <w:szCs w:val="24"/>
              </w:rPr>
              <w:t>4</w:t>
            </w:r>
            <w:r w:rsidR="00BC7EF8">
              <w:rPr>
                <w:rFonts w:ascii="Times New Roman" w:hAnsi="Times New Roman" w:cs="Times New Roman" w:hint="eastAsia"/>
                <w:b/>
                <w:sz w:val="24"/>
                <w:szCs w:val="24"/>
              </w:rPr>
              <w:t>1.3</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38.3</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885283">
        <w:tc>
          <w:tcPr>
            <w:tcW w:w="1493" w:type="dxa"/>
            <w:tcBorders>
              <w:top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885283" w:rsidRPr="000E1962" w:rsidRDefault="00132700" w:rsidP="00885283">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BC7EF8">
              <w:rPr>
                <w:rFonts w:ascii="Times New Roman" w:hAnsi="Times New Roman" w:cs="Times New Roman" w:hint="eastAsia"/>
                <w:sz w:val="24"/>
                <w:szCs w:val="24"/>
              </w:rPr>
              <w:t>4</w:t>
            </w:r>
          </w:p>
        </w:tc>
        <w:tc>
          <w:tcPr>
            <w:tcW w:w="1039" w:type="dxa"/>
            <w:tcBorders>
              <w:top w:val="nil"/>
              <w:left w:val="nil"/>
              <w:bottom w:val="nil"/>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4.4</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18.9</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sidRPr="00885283">
              <w:rPr>
                <w:rFonts w:ascii="Times New Roman" w:hAnsi="Times New Roman" w:cs="Times New Roman"/>
                <w:sz w:val="24"/>
                <w:szCs w:val="24"/>
              </w:rPr>
              <w:t>1</w:t>
            </w:r>
            <w:r w:rsidR="00BC7EF8">
              <w:rPr>
                <w:rFonts w:ascii="Times New Roman" w:hAnsi="Times New Roman" w:cs="Times New Roman" w:hint="eastAsia"/>
                <w:sz w:val="24"/>
                <w:szCs w:val="24"/>
              </w:rPr>
              <w:t>9.9</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BC7EF8">
              <w:rPr>
                <w:rFonts w:ascii="Times New Roman" w:hAnsi="Times New Roman" w:cs="Times New Roman" w:hint="eastAsia"/>
                <w:sz w:val="24"/>
                <w:szCs w:val="24"/>
              </w:rPr>
              <w:t>3</w:t>
            </w:r>
            <w:r>
              <w:rPr>
                <w:rFonts w:ascii="Times New Roman" w:hAnsi="Times New Roman" w:cs="Times New Roman"/>
                <w:sz w:val="24"/>
                <w:szCs w:val="24"/>
              </w:rPr>
              <w:t>.</w:t>
            </w:r>
            <w:r w:rsidR="00BC7EF8">
              <w:rPr>
                <w:rFonts w:ascii="Times New Roman" w:hAnsi="Times New Roman" w:cs="Times New Roman" w:hint="eastAsia"/>
                <w:sz w:val="24"/>
                <w:szCs w:val="24"/>
              </w:rPr>
              <w:t>4</w:t>
            </w:r>
          </w:p>
        </w:tc>
        <w:tc>
          <w:tcPr>
            <w:tcW w:w="1039" w:type="dxa"/>
            <w:tcBorders>
              <w:top w:val="nil"/>
              <w:left w:val="nil"/>
              <w:bottom w:val="nil"/>
              <w:right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41.3</w:t>
            </w:r>
          </w:p>
        </w:tc>
        <w:tc>
          <w:tcPr>
            <w:tcW w:w="1039" w:type="dxa"/>
            <w:tcBorders>
              <w:top w:val="nil"/>
              <w:left w:val="nil"/>
              <w:bottom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22.4</w:t>
            </w:r>
          </w:p>
        </w:tc>
      </w:tr>
      <w:tr w:rsidR="00D76790" w:rsidTr="00BF7D95">
        <w:tc>
          <w:tcPr>
            <w:tcW w:w="1493" w:type="dxa"/>
            <w:tcBorders>
              <w:top w:val="nil"/>
              <w:bottom w:val="nil"/>
              <w:right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885283" w:rsidRPr="000E1962" w:rsidRDefault="00132700" w:rsidP="00885283">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2.1</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7.1</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49.0</w:t>
            </w:r>
          </w:p>
        </w:tc>
        <w:tc>
          <w:tcPr>
            <w:tcW w:w="1039" w:type="dxa"/>
            <w:tcBorders>
              <w:top w:val="nil"/>
              <w:left w:val="nil"/>
              <w:bottom w:val="nil"/>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30.6</w:t>
            </w:r>
          </w:p>
        </w:tc>
        <w:tc>
          <w:tcPr>
            <w:tcW w:w="1039" w:type="dxa"/>
            <w:tcBorders>
              <w:top w:val="nil"/>
              <w:left w:val="nil"/>
              <w:bottom w:val="nil"/>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039" w:type="dxa"/>
            <w:tcBorders>
              <w:top w:val="nil"/>
              <w:left w:val="nil"/>
              <w:bottom w:val="nil"/>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885283">
            <w:pPr>
              <w:autoSpaceDE w:val="0"/>
              <w:autoSpaceDN w:val="0"/>
              <w:adjustRightInd w:val="0"/>
              <w:rPr>
                <w:rFonts w:ascii="Times New Roman" w:hAnsi="Times New Roman" w:cs="Times New Roman"/>
                <w:sz w:val="24"/>
                <w:szCs w:val="24"/>
              </w:rPr>
            </w:pPr>
          </w:p>
        </w:tc>
      </w:tr>
      <w:tr w:rsidR="00D76790" w:rsidTr="00885283">
        <w:tc>
          <w:tcPr>
            <w:tcW w:w="1493" w:type="dxa"/>
            <w:tcBorders>
              <w:top w:val="nil"/>
              <w:bottom w:val="single" w:sz="4" w:space="0" w:color="auto"/>
              <w:right w:val="nil"/>
            </w:tcBorders>
          </w:tcPr>
          <w:p w:rsidR="00885283" w:rsidRDefault="00885283" w:rsidP="00885283">
            <w:pPr>
              <w:autoSpaceDE w:val="0"/>
              <w:autoSpaceDN w:val="0"/>
              <w:adjustRightInd w:val="0"/>
              <w:rPr>
                <w:rFonts w:ascii="Times New Roman" w:hAnsi="Times New Roman" w:cs="Times New Roman"/>
                <w:sz w:val="24"/>
                <w:szCs w:val="24"/>
              </w:rPr>
            </w:pPr>
          </w:p>
        </w:tc>
        <w:tc>
          <w:tcPr>
            <w:tcW w:w="1297" w:type="dxa"/>
            <w:tcBorders>
              <w:top w:val="nil"/>
              <w:left w:val="nil"/>
              <w:bottom w:val="single" w:sz="4" w:space="0" w:color="auto"/>
              <w:right w:val="nil"/>
            </w:tcBorders>
          </w:tcPr>
          <w:p w:rsidR="00885283" w:rsidRPr="000E1962" w:rsidRDefault="00132700" w:rsidP="00885283">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single" w:sz="4" w:space="0" w:color="auto"/>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4.3</w:t>
            </w:r>
          </w:p>
        </w:tc>
        <w:tc>
          <w:tcPr>
            <w:tcW w:w="1039" w:type="dxa"/>
            <w:tcBorders>
              <w:top w:val="nil"/>
              <w:left w:val="nil"/>
              <w:bottom w:val="single" w:sz="4" w:space="0" w:color="auto"/>
              <w:right w:val="nil"/>
            </w:tcBorders>
          </w:tcPr>
          <w:p w:rsidR="00885283" w:rsidRPr="0033432B"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6.5</w:t>
            </w:r>
          </w:p>
        </w:tc>
        <w:tc>
          <w:tcPr>
            <w:tcW w:w="1039" w:type="dxa"/>
            <w:tcBorders>
              <w:top w:val="nil"/>
              <w:left w:val="nil"/>
              <w:bottom w:val="single" w:sz="4" w:space="0" w:color="auto"/>
              <w:right w:val="nil"/>
            </w:tcBorders>
          </w:tcPr>
          <w:p w:rsidR="00885283" w:rsidRPr="00885283" w:rsidRDefault="00132700" w:rsidP="00885283">
            <w:pPr>
              <w:autoSpaceDE w:val="0"/>
              <w:autoSpaceDN w:val="0"/>
              <w:adjustRightInd w:val="0"/>
              <w:jc w:val="center"/>
              <w:rPr>
                <w:rFonts w:ascii="Times New Roman" w:hAnsi="Times New Roman" w:cs="Times New Roman"/>
                <w:b/>
                <w:sz w:val="24"/>
                <w:szCs w:val="24"/>
              </w:rPr>
            </w:pPr>
            <w:r w:rsidRPr="00885283">
              <w:rPr>
                <w:rFonts w:ascii="Times New Roman" w:hAnsi="Times New Roman" w:cs="Times New Roman"/>
                <w:b/>
                <w:sz w:val="24"/>
                <w:szCs w:val="24"/>
              </w:rPr>
              <w:t>2</w:t>
            </w:r>
            <w:r w:rsidR="009A333C">
              <w:rPr>
                <w:rFonts w:ascii="Times New Roman" w:hAnsi="Times New Roman" w:cs="Times New Roman" w:hint="eastAsia"/>
                <w:b/>
                <w:sz w:val="24"/>
                <w:szCs w:val="24"/>
              </w:rPr>
              <w:t>0.8</w:t>
            </w:r>
          </w:p>
        </w:tc>
        <w:tc>
          <w:tcPr>
            <w:tcW w:w="1039" w:type="dxa"/>
            <w:tcBorders>
              <w:top w:val="nil"/>
              <w:left w:val="nil"/>
              <w:bottom w:val="single" w:sz="4" w:space="0" w:color="auto"/>
              <w:right w:val="nil"/>
            </w:tcBorders>
          </w:tcPr>
          <w:p w:rsidR="00885283" w:rsidRPr="00885283" w:rsidRDefault="00132700" w:rsidP="00885283">
            <w:pPr>
              <w:autoSpaceDE w:val="0"/>
              <w:autoSpaceDN w:val="0"/>
              <w:adjustRightInd w:val="0"/>
              <w:jc w:val="center"/>
              <w:rPr>
                <w:rFonts w:ascii="Times New Roman" w:hAnsi="Times New Roman" w:cs="Times New Roman"/>
                <w:sz w:val="24"/>
                <w:szCs w:val="24"/>
              </w:rPr>
            </w:pPr>
            <w:r w:rsidRPr="00885283">
              <w:rPr>
                <w:rFonts w:ascii="Times New Roman" w:hAnsi="Times New Roman" w:cs="Times New Roman"/>
                <w:sz w:val="24"/>
                <w:szCs w:val="24"/>
              </w:rPr>
              <w:t>1</w:t>
            </w:r>
            <w:r w:rsidR="009A333C">
              <w:rPr>
                <w:rFonts w:ascii="Times New Roman" w:hAnsi="Times New Roman" w:cs="Times New Roman" w:hint="eastAsia"/>
                <w:sz w:val="24"/>
                <w:szCs w:val="24"/>
              </w:rPr>
              <w:t>8.2</w:t>
            </w:r>
          </w:p>
        </w:tc>
        <w:tc>
          <w:tcPr>
            <w:tcW w:w="1039" w:type="dxa"/>
            <w:tcBorders>
              <w:top w:val="nil"/>
              <w:left w:val="nil"/>
              <w:bottom w:val="single" w:sz="4" w:space="0" w:color="auto"/>
              <w:right w:val="nil"/>
            </w:tcBorders>
          </w:tcPr>
          <w:p w:rsidR="00885283" w:rsidRDefault="00132700" w:rsidP="00885283">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10.2</w:t>
            </w:r>
          </w:p>
        </w:tc>
        <w:tc>
          <w:tcPr>
            <w:tcW w:w="1039" w:type="dxa"/>
            <w:tcBorders>
              <w:top w:val="nil"/>
              <w:left w:val="nil"/>
              <w:bottom w:val="single" w:sz="4" w:space="0" w:color="auto"/>
              <w:right w:val="nil"/>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9A333C">
              <w:rPr>
                <w:rFonts w:ascii="Times New Roman" w:hAnsi="Times New Roman" w:cs="Times New Roman" w:hint="eastAsia"/>
                <w:sz w:val="24"/>
                <w:szCs w:val="24"/>
              </w:rPr>
              <w:t>8.8</w:t>
            </w:r>
          </w:p>
        </w:tc>
        <w:tc>
          <w:tcPr>
            <w:tcW w:w="1039" w:type="dxa"/>
            <w:tcBorders>
              <w:top w:val="nil"/>
              <w:left w:val="nil"/>
              <w:bottom w:val="single" w:sz="4" w:space="0" w:color="auto"/>
            </w:tcBorders>
          </w:tcPr>
          <w:p w:rsidR="00885283" w:rsidRDefault="00132700" w:rsidP="0088528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9A333C">
              <w:rPr>
                <w:rFonts w:ascii="Times New Roman" w:hAnsi="Times New Roman" w:cs="Times New Roman" w:hint="eastAsia"/>
                <w:sz w:val="24"/>
                <w:szCs w:val="24"/>
              </w:rPr>
              <w:t>9.9</w:t>
            </w:r>
          </w:p>
        </w:tc>
      </w:tr>
    </w:tbl>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4D7050" w:rsidRDefault="004D7050" w:rsidP="00DF4A0E">
      <w:pPr>
        <w:autoSpaceDE w:val="0"/>
        <w:autoSpaceDN w:val="0"/>
        <w:adjustRightInd w:val="0"/>
        <w:spacing w:after="0" w:line="240" w:lineRule="auto"/>
        <w:rPr>
          <w:rFonts w:ascii="Times New Roman" w:hAnsi="Times New Roman" w:cs="Times New Roman"/>
          <w:sz w:val="24"/>
          <w:szCs w:val="24"/>
        </w:rPr>
      </w:pPr>
    </w:p>
    <w:p w:rsidR="00885283" w:rsidRPr="00BF7D95" w:rsidRDefault="00132700" w:rsidP="00885283">
      <w:pPr>
        <w:autoSpaceDE w:val="0"/>
        <w:autoSpaceDN w:val="0"/>
        <w:adjustRightInd w:val="0"/>
        <w:spacing w:after="0" w:line="240" w:lineRule="auto"/>
        <w:rPr>
          <w:rFonts w:ascii="Times New Roman" w:hAnsi="Times New Roman" w:cs="Times New Roman"/>
          <w:b/>
          <w:i/>
          <w:sz w:val="24"/>
          <w:szCs w:val="24"/>
        </w:rPr>
      </w:pPr>
      <w:r w:rsidRPr="00F70122">
        <w:rPr>
          <w:rFonts w:ascii="Times New Roman" w:hAnsi="Times New Roman" w:cs="Times New Roman"/>
          <w:b/>
          <w:i/>
          <w:sz w:val="24"/>
          <w:szCs w:val="24"/>
        </w:rPr>
        <w:t xml:space="preserve">Table 1: </w:t>
      </w:r>
      <w:r>
        <w:rPr>
          <w:rFonts w:ascii="Times New Roman" w:hAnsi="Times New Roman" w:cs="Times New Roman"/>
          <w:b/>
          <w:i/>
          <w:sz w:val="24"/>
          <w:szCs w:val="24"/>
        </w:rPr>
        <w:t xml:space="preserve">continued </w:t>
      </w:r>
    </w:p>
    <w:tbl>
      <w:tblPr>
        <w:tblStyle w:val="TableGrid"/>
        <w:tblW w:w="0" w:type="auto"/>
        <w:tblInd w:w="-455" w:type="dxa"/>
        <w:tblLook w:val="04A0" w:firstRow="1" w:lastRow="0" w:firstColumn="1" w:lastColumn="0" w:noHBand="0" w:noVBand="1"/>
      </w:tblPr>
      <w:tblGrid>
        <w:gridCol w:w="1493"/>
        <w:gridCol w:w="1297"/>
        <w:gridCol w:w="781"/>
        <w:gridCol w:w="1039"/>
        <w:gridCol w:w="1039"/>
        <w:gridCol w:w="1039"/>
        <w:gridCol w:w="1039"/>
        <w:gridCol w:w="1039"/>
        <w:gridCol w:w="1039"/>
      </w:tblGrid>
      <w:tr w:rsidR="00D76790" w:rsidTr="00E75D3B">
        <w:tc>
          <w:tcPr>
            <w:tcW w:w="2790" w:type="dxa"/>
            <w:gridSpan w:val="2"/>
            <w:tcBorders>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4937" w:type="dxa"/>
            <w:gridSpan w:val="5"/>
            <w:tcBorders>
              <w:left w:val="nil"/>
              <w:bottom w:val="single" w:sz="4" w:space="0" w:color="auto"/>
              <w:right w:val="nil"/>
            </w:tcBorders>
          </w:tcPr>
          <w:p w:rsidR="00885283" w:rsidRPr="00F70122" w:rsidRDefault="00132700" w:rsidP="00E75D3B">
            <w:pPr>
              <w:autoSpaceDE w:val="0"/>
              <w:autoSpaceDN w:val="0"/>
              <w:adjustRightInd w:val="0"/>
              <w:jc w:val="center"/>
              <w:rPr>
                <w:rFonts w:ascii="Times New Roman" w:hAnsi="Times New Roman" w:cs="Times New Roman"/>
                <w:i/>
                <w:sz w:val="24"/>
                <w:szCs w:val="24"/>
              </w:rPr>
            </w:pPr>
            <w:r w:rsidRPr="00F70122">
              <w:rPr>
                <w:rFonts w:ascii="Times New Roman" w:hAnsi="Times New Roman" w:cs="Times New Roman"/>
                <w:i/>
                <w:sz w:val="24"/>
                <w:szCs w:val="24"/>
              </w:rPr>
              <w:t>Dose Level</w:t>
            </w:r>
          </w:p>
        </w:tc>
        <w:tc>
          <w:tcPr>
            <w:tcW w:w="2078" w:type="dxa"/>
            <w:gridSpan w:val="2"/>
            <w:tcBorders>
              <w:left w:val="nil"/>
              <w:bottom w:val="nil"/>
            </w:tcBorders>
          </w:tcPr>
          <w:p w:rsidR="00885283" w:rsidRDefault="00132700" w:rsidP="00E75D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of           % of</w:t>
            </w:r>
          </w:p>
        </w:tc>
      </w:tr>
      <w:tr w:rsidR="00D76790" w:rsidTr="00E75D3B">
        <w:tc>
          <w:tcPr>
            <w:tcW w:w="1493" w:type="dxa"/>
            <w:tcBorders>
              <w:top w:val="nil"/>
              <w:bottom w:val="single" w:sz="4" w:space="0" w:color="auto"/>
              <w:right w:val="nil"/>
            </w:tcBorders>
          </w:tcPr>
          <w:p w:rsidR="00885283" w:rsidRDefault="00132700" w:rsidP="00E75D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w:t>
            </w:r>
          </w:p>
        </w:tc>
        <w:tc>
          <w:tcPr>
            <w:tcW w:w="1297" w:type="dxa"/>
            <w:tcBorders>
              <w:top w:val="nil"/>
              <w:left w:val="nil"/>
              <w:bottom w:val="single" w:sz="4" w:space="0" w:color="auto"/>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781" w:type="dxa"/>
            <w:tcBorders>
              <w:top w:val="nil"/>
              <w:left w:val="nil"/>
              <w:bottom w:val="single" w:sz="4" w:space="0" w:color="auto"/>
              <w:right w:val="nil"/>
            </w:tcBorders>
          </w:tcPr>
          <w:p w:rsidR="00885283"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Borders>
              <w:left w:val="nil"/>
              <w:bottom w:val="single" w:sz="4" w:space="0" w:color="auto"/>
              <w:right w:val="nil"/>
            </w:tcBorders>
          </w:tcPr>
          <w:p w:rsidR="00885283"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Borders>
              <w:left w:val="nil"/>
              <w:bottom w:val="single" w:sz="4" w:space="0" w:color="auto"/>
              <w:right w:val="nil"/>
            </w:tcBorders>
          </w:tcPr>
          <w:p w:rsidR="00885283"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Borders>
              <w:left w:val="nil"/>
              <w:bottom w:val="single" w:sz="4" w:space="0" w:color="auto"/>
              <w:right w:val="nil"/>
            </w:tcBorders>
          </w:tcPr>
          <w:p w:rsidR="00885283"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Borders>
              <w:left w:val="nil"/>
              <w:bottom w:val="single" w:sz="4" w:space="0" w:color="auto"/>
              <w:right w:val="nil"/>
            </w:tcBorders>
          </w:tcPr>
          <w:p w:rsidR="00885283"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1039" w:type="dxa"/>
            <w:tcBorders>
              <w:top w:val="nil"/>
              <w:left w:val="nil"/>
              <w:bottom w:val="single" w:sz="4" w:space="0" w:color="auto"/>
              <w:right w:val="nil"/>
            </w:tcBorders>
          </w:tcPr>
          <w:p w:rsidR="00885283" w:rsidRDefault="00132700" w:rsidP="00E75D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w:t>
            </w:r>
          </w:p>
        </w:tc>
        <w:tc>
          <w:tcPr>
            <w:tcW w:w="1039" w:type="dxa"/>
            <w:tcBorders>
              <w:top w:val="nil"/>
              <w:left w:val="nil"/>
              <w:bottom w:val="single" w:sz="4" w:space="0" w:color="auto"/>
            </w:tcBorders>
          </w:tcPr>
          <w:p w:rsidR="00885283" w:rsidRDefault="00132700" w:rsidP="00E75D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DLT</w:t>
            </w:r>
          </w:p>
        </w:tc>
      </w:tr>
      <w:tr w:rsidR="00D76790" w:rsidTr="00E75D3B">
        <w:tc>
          <w:tcPr>
            <w:tcW w:w="1493" w:type="dxa"/>
            <w:tcBorders>
              <w:top w:val="single" w:sz="4" w:space="0" w:color="auto"/>
              <w:bottom w:val="nil"/>
              <w:right w:val="nil"/>
            </w:tcBorders>
          </w:tcPr>
          <w:p w:rsidR="00885283" w:rsidRPr="00B90C54" w:rsidRDefault="00132700" w:rsidP="00E75D3B">
            <w:pPr>
              <w:autoSpaceDE w:val="0"/>
              <w:autoSpaceDN w:val="0"/>
              <w:adjustRightInd w:val="0"/>
              <w:rPr>
                <w:rFonts w:ascii="Times New Roman" w:hAnsi="Times New Roman" w:cs="Times New Roman"/>
                <w:i/>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8</w:t>
            </w:r>
            <w:r w:rsidRPr="00B90C54">
              <w:rPr>
                <w:rFonts w:ascii="Times New Roman" w:hAnsi="Times New Roman" w:cs="Times New Roman"/>
                <w:i/>
                <w:sz w:val="24"/>
                <w:szCs w:val="24"/>
              </w:rPr>
              <w:t>.</w:t>
            </w:r>
          </w:p>
        </w:tc>
        <w:tc>
          <w:tcPr>
            <w:tcW w:w="1297" w:type="dxa"/>
            <w:tcBorders>
              <w:top w:val="single" w:sz="4" w:space="0" w:color="auto"/>
              <w:left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781" w:type="dxa"/>
            <w:tcBorders>
              <w:top w:val="single" w:sz="4" w:space="0" w:color="auto"/>
              <w:left w:val="nil"/>
              <w:bottom w:val="nil"/>
              <w:right w:val="nil"/>
            </w:tcBorders>
          </w:tcPr>
          <w:p w:rsidR="00885283" w:rsidRDefault="00885283" w:rsidP="00E75D3B">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85283" w:rsidRDefault="00885283" w:rsidP="00E75D3B">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85283" w:rsidRDefault="00885283" w:rsidP="00E75D3B">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85283" w:rsidRDefault="00885283" w:rsidP="00E75D3B">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85283" w:rsidRDefault="00885283" w:rsidP="00E75D3B">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039" w:type="dxa"/>
            <w:tcBorders>
              <w:top w:val="single" w:sz="4" w:space="0" w:color="auto"/>
              <w:left w:val="nil"/>
              <w:bottom w:val="nil"/>
            </w:tcBorders>
          </w:tcPr>
          <w:p w:rsidR="00885283" w:rsidRDefault="00885283" w:rsidP="00E75D3B">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885283" w:rsidRPr="00CD0541" w:rsidRDefault="00132700" w:rsidP="00E75D3B">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45</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E75D3B">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885283" w:rsidRPr="00CD0541" w:rsidRDefault="00132700" w:rsidP="00E75D3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6</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65</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7</w:t>
            </w:r>
          </w:p>
        </w:tc>
        <w:tc>
          <w:tcPr>
            <w:tcW w:w="1039" w:type="dxa"/>
            <w:tcBorders>
              <w:top w:val="nil"/>
              <w:left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E75D3B">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885283" w:rsidRDefault="00132700" w:rsidP="00E75D3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29.8</w:t>
            </w:r>
          </w:p>
        </w:tc>
        <w:tc>
          <w:tcPr>
            <w:tcW w:w="1039" w:type="dxa"/>
            <w:tcBorders>
              <w:top w:val="nil"/>
              <w:left w:val="nil"/>
              <w:bottom w:val="nil"/>
              <w:right w:val="nil"/>
            </w:tcBorders>
          </w:tcPr>
          <w:p w:rsidR="00885283" w:rsidRPr="00300DEE" w:rsidRDefault="00132700" w:rsidP="00E75D3B">
            <w:pPr>
              <w:autoSpaceDE w:val="0"/>
              <w:autoSpaceDN w:val="0"/>
              <w:adjustRightInd w:val="0"/>
              <w:jc w:val="center"/>
              <w:rPr>
                <w:rFonts w:ascii="Times New Roman" w:hAnsi="Times New Roman" w:cs="Times New Roman"/>
                <w:b/>
                <w:sz w:val="24"/>
                <w:szCs w:val="24"/>
              </w:rPr>
            </w:pPr>
            <w:r w:rsidRPr="00300DEE">
              <w:rPr>
                <w:rFonts w:ascii="Times New Roman" w:hAnsi="Times New Roman" w:cs="Times New Roman"/>
                <w:b/>
                <w:sz w:val="24"/>
                <w:szCs w:val="24"/>
              </w:rPr>
              <w:t>47.3</w:t>
            </w:r>
          </w:p>
        </w:tc>
        <w:tc>
          <w:tcPr>
            <w:tcW w:w="1039" w:type="dxa"/>
            <w:tcBorders>
              <w:top w:val="nil"/>
              <w:left w:val="nil"/>
              <w:bottom w:val="nil"/>
              <w:right w:val="nil"/>
            </w:tcBorders>
          </w:tcPr>
          <w:p w:rsidR="00885283" w:rsidRPr="00300DEE" w:rsidRDefault="00132700" w:rsidP="00E75D3B">
            <w:pPr>
              <w:autoSpaceDE w:val="0"/>
              <w:autoSpaceDN w:val="0"/>
              <w:adjustRightInd w:val="0"/>
              <w:jc w:val="center"/>
              <w:rPr>
                <w:rFonts w:ascii="Times New Roman" w:hAnsi="Times New Roman" w:cs="Times New Roman"/>
                <w:sz w:val="24"/>
                <w:szCs w:val="24"/>
              </w:rPr>
            </w:pPr>
            <w:r w:rsidRPr="00300DEE">
              <w:rPr>
                <w:rFonts w:ascii="Times New Roman" w:hAnsi="Times New Roman" w:cs="Times New Roman"/>
                <w:sz w:val="24"/>
                <w:szCs w:val="24"/>
              </w:rPr>
              <w:t>53.0</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53.7</w:t>
            </w:r>
          </w:p>
        </w:tc>
        <w:tc>
          <w:tcPr>
            <w:tcW w:w="1039" w:type="dxa"/>
            <w:tcBorders>
              <w:top w:val="nil"/>
              <w:left w:val="nil"/>
              <w:bottom w:val="nil"/>
              <w:right w:val="nil"/>
            </w:tcBorders>
          </w:tcPr>
          <w:p w:rsidR="00885283" w:rsidRPr="007F47E2" w:rsidRDefault="00132700" w:rsidP="00E75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54.9</w:t>
            </w:r>
          </w:p>
        </w:tc>
        <w:tc>
          <w:tcPr>
            <w:tcW w:w="1039" w:type="dxa"/>
            <w:tcBorders>
              <w:top w:val="nil"/>
              <w:left w:val="nil"/>
              <w:bottom w:val="nil"/>
              <w:right w:val="nil"/>
            </w:tcBorders>
          </w:tcPr>
          <w:p w:rsidR="00885283" w:rsidRDefault="00885283" w:rsidP="00E75D3B">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885283" w:rsidRDefault="00885283" w:rsidP="00E75D3B">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300DEE" w:rsidRDefault="00132700" w:rsidP="00300DEE">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7.3</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57.0</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24.5</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8.0</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7.8</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24.1</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sidRPr="00300DEE">
              <w:rPr>
                <w:rFonts w:ascii="Times New Roman" w:hAnsi="Times New Roman" w:cs="Times New Roman"/>
                <w:sz w:val="24"/>
                <w:szCs w:val="24"/>
              </w:rPr>
              <w:t>1</w:t>
            </w:r>
            <w:r w:rsidR="00045E90">
              <w:rPr>
                <w:rFonts w:ascii="Times New Roman" w:hAnsi="Times New Roman" w:cs="Times New Roman"/>
                <w:sz w:val="24"/>
                <w:szCs w:val="24"/>
              </w:rPr>
              <w:t>5.9</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7.5</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w:t>
            </w:r>
          </w:p>
        </w:tc>
        <w:tc>
          <w:tcPr>
            <w:tcW w:w="1039" w:type="dxa"/>
            <w:tcBorders>
              <w:top w:val="nil"/>
              <w:left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00045E90">
              <w:rPr>
                <w:rFonts w:ascii="Times New Roman" w:hAnsi="Times New Roman" w:cs="Times New Roman"/>
                <w:sz w:val="24"/>
                <w:szCs w:val="24"/>
              </w:rPr>
              <w:t>6.8</w:t>
            </w:r>
          </w:p>
        </w:tc>
        <w:tc>
          <w:tcPr>
            <w:tcW w:w="1039" w:type="dxa"/>
            <w:tcBorders>
              <w:top w:val="nil"/>
              <w:left w:val="nil"/>
              <w:bottom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045E90">
              <w:rPr>
                <w:rFonts w:ascii="Times New Roman" w:hAnsi="Times New Roman" w:cs="Times New Roman"/>
                <w:sz w:val="24"/>
                <w:szCs w:val="24"/>
              </w:rPr>
              <w:t>9.6</w:t>
            </w:r>
          </w:p>
        </w:tc>
      </w:tr>
      <w:tr w:rsidR="00D76790" w:rsidTr="00E75D3B">
        <w:tc>
          <w:tcPr>
            <w:tcW w:w="1493" w:type="dxa"/>
            <w:tcBorders>
              <w:top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7.5</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40.8</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29.9</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BC7EF8">
              <w:rPr>
                <w:rFonts w:ascii="Times New Roman" w:hAnsi="Times New Roman" w:cs="Times New Roman" w:hint="eastAsia"/>
                <w:sz w:val="24"/>
                <w:szCs w:val="24"/>
              </w:rPr>
              <w:t>7.2</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4.3</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8.0</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sidRPr="00300DEE">
              <w:rPr>
                <w:rFonts w:ascii="Times New Roman" w:hAnsi="Times New Roman" w:cs="Times New Roman"/>
                <w:b/>
                <w:sz w:val="24"/>
                <w:szCs w:val="24"/>
              </w:rPr>
              <w:t>1</w:t>
            </w:r>
            <w:r w:rsidR="00BC7EF8">
              <w:rPr>
                <w:rFonts w:ascii="Times New Roman" w:hAnsi="Times New Roman" w:cs="Times New Roman" w:hint="eastAsia"/>
                <w:b/>
                <w:sz w:val="24"/>
                <w:szCs w:val="24"/>
              </w:rPr>
              <w:t>9.0</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16.3</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sidR="00BC7EF8">
              <w:rPr>
                <w:rFonts w:ascii="Times New Roman" w:hAnsi="Times New Roman" w:cs="Times New Roman" w:hint="eastAsia"/>
                <w:sz w:val="24"/>
                <w:szCs w:val="24"/>
              </w:rPr>
              <w:t>1</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6.5</w:t>
            </w:r>
          </w:p>
        </w:tc>
        <w:tc>
          <w:tcPr>
            <w:tcW w:w="1039" w:type="dxa"/>
            <w:tcBorders>
              <w:top w:val="nil"/>
              <w:left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48.9</w:t>
            </w:r>
          </w:p>
        </w:tc>
        <w:tc>
          <w:tcPr>
            <w:tcW w:w="1039" w:type="dxa"/>
            <w:tcBorders>
              <w:top w:val="nil"/>
              <w:left w:val="nil"/>
              <w:bottom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BC7EF8">
              <w:rPr>
                <w:rFonts w:ascii="Times New Roman" w:hAnsi="Times New Roman" w:cs="Times New Roman" w:hint="eastAsia"/>
                <w:sz w:val="24"/>
                <w:szCs w:val="24"/>
              </w:rPr>
              <w:t>1</w:t>
            </w:r>
            <w:r>
              <w:rPr>
                <w:rFonts w:ascii="Times New Roman" w:hAnsi="Times New Roman" w:cs="Times New Roman"/>
                <w:sz w:val="24"/>
                <w:szCs w:val="24"/>
              </w:rPr>
              <w:t>.</w:t>
            </w:r>
            <w:r w:rsidR="00BC7EF8">
              <w:rPr>
                <w:rFonts w:ascii="Times New Roman" w:hAnsi="Times New Roman" w:cs="Times New Roman" w:hint="eastAsia"/>
                <w:sz w:val="24"/>
                <w:szCs w:val="24"/>
              </w:rPr>
              <w:t>5</w:t>
            </w:r>
          </w:p>
        </w:tc>
      </w:tr>
      <w:tr w:rsidR="00D76790" w:rsidTr="00E75D3B">
        <w:tc>
          <w:tcPr>
            <w:tcW w:w="1493" w:type="dxa"/>
            <w:tcBorders>
              <w:top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sidRPr="00300DEE">
              <w:rPr>
                <w:rFonts w:ascii="Times New Roman" w:hAnsi="Times New Roman" w:cs="Times New Roman"/>
                <w:b/>
                <w:sz w:val="24"/>
                <w:szCs w:val="24"/>
              </w:rPr>
              <w:t>5</w:t>
            </w:r>
            <w:r w:rsidR="002471E1">
              <w:rPr>
                <w:rFonts w:ascii="Times New Roman" w:hAnsi="Times New Roman" w:cs="Times New Roman" w:hint="eastAsia"/>
                <w:b/>
                <w:sz w:val="24"/>
                <w:szCs w:val="24"/>
              </w:rPr>
              <w:t>0</w:t>
            </w:r>
            <w:r w:rsidRPr="00300DEE">
              <w:rPr>
                <w:rFonts w:ascii="Times New Roman" w:hAnsi="Times New Roman" w:cs="Times New Roman"/>
                <w:b/>
                <w:sz w:val="24"/>
                <w:szCs w:val="24"/>
              </w:rPr>
              <w:t>.8</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sidRPr="00300DEE">
              <w:rPr>
                <w:rFonts w:ascii="Times New Roman" w:hAnsi="Times New Roman" w:cs="Times New Roman"/>
                <w:sz w:val="24"/>
                <w:szCs w:val="24"/>
              </w:rPr>
              <w:t>2</w:t>
            </w:r>
            <w:r w:rsidR="002471E1">
              <w:rPr>
                <w:rFonts w:ascii="Times New Roman" w:hAnsi="Times New Roman" w:cs="Times New Roman" w:hint="eastAsia"/>
                <w:sz w:val="24"/>
                <w:szCs w:val="24"/>
              </w:rPr>
              <w:t>8.1</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7.3</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2.3</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7.6</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sidRPr="00300DEE">
              <w:rPr>
                <w:rFonts w:ascii="Times New Roman" w:hAnsi="Times New Roman" w:cs="Times New Roman"/>
                <w:b/>
                <w:sz w:val="24"/>
                <w:szCs w:val="24"/>
              </w:rPr>
              <w:t>2</w:t>
            </w:r>
            <w:r w:rsidR="002471E1">
              <w:rPr>
                <w:rFonts w:ascii="Times New Roman" w:hAnsi="Times New Roman" w:cs="Times New Roman" w:hint="eastAsia"/>
                <w:b/>
                <w:sz w:val="24"/>
                <w:szCs w:val="24"/>
              </w:rPr>
              <w:t>4.0</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sidRPr="00300DEE">
              <w:rPr>
                <w:rFonts w:ascii="Times New Roman" w:hAnsi="Times New Roman" w:cs="Times New Roman"/>
                <w:sz w:val="24"/>
                <w:szCs w:val="24"/>
              </w:rPr>
              <w:t>1</w:t>
            </w:r>
            <w:r w:rsidR="002471E1">
              <w:rPr>
                <w:rFonts w:ascii="Times New Roman" w:hAnsi="Times New Roman" w:cs="Times New Roman" w:hint="eastAsia"/>
                <w:sz w:val="24"/>
                <w:szCs w:val="24"/>
              </w:rPr>
              <w:t>6.1</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7.7</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039" w:type="dxa"/>
            <w:tcBorders>
              <w:top w:val="nil"/>
              <w:left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002471E1">
              <w:rPr>
                <w:rFonts w:ascii="Times New Roman" w:hAnsi="Times New Roman" w:cs="Times New Roman" w:hint="eastAsia"/>
                <w:sz w:val="24"/>
                <w:szCs w:val="24"/>
              </w:rPr>
              <w:t>7</w:t>
            </w:r>
            <w:r>
              <w:rPr>
                <w:rFonts w:ascii="Times New Roman" w:hAnsi="Times New Roman" w:cs="Times New Roman"/>
                <w:sz w:val="24"/>
                <w:szCs w:val="24"/>
              </w:rPr>
              <w:t>.</w:t>
            </w:r>
            <w:r w:rsidR="002471E1">
              <w:rPr>
                <w:rFonts w:ascii="Times New Roman" w:hAnsi="Times New Roman" w:cs="Times New Roman" w:hint="eastAsia"/>
                <w:sz w:val="24"/>
                <w:szCs w:val="24"/>
              </w:rPr>
              <w:t>1</w:t>
            </w:r>
          </w:p>
        </w:tc>
        <w:tc>
          <w:tcPr>
            <w:tcW w:w="1039" w:type="dxa"/>
            <w:tcBorders>
              <w:top w:val="nil"/>
              <w:left w:val="nil"/>
              <w:bottom w:val="nil"/>
            </w:tcBorders>
          </w:tcPr>
          <w:p w:rsidR="00300DEE" w:rsidRDefault="00132700" w:rsidP="00300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2471E1">
              <w:rPr>
                <w:rFonts w:ascii="Times New Roman" w:hAnsi="Times New Roman" w:cs="Times New Roman" w:hint="eastAsia"/>
                <w:sz w:val="24"/>
                <w:szCs w:val="24"/>
              </w:rPr>
              <w:t>9.7</w:t>
            </w:r>
          </w:p>
        </w:tc>
      </w:tr>
      <w:tr w:rsidR="00D76790" w:rsidTr="00E75D3B">
        <w:tc>
          <w:tcPr>
            <w:tcW w:w="1493" w:type="dxa"/>
            <w:tcBorders>
              <w:top w:val="nil"/>
              <w:bottom w:val="nil"/>
              <w:right w:val="nil"/>
            </w:tcBorders>
          </w:tcPr>
          <w:p w:rsidR="00300DEE" w:rsidRDefault="00132700" w:rsidP="00300DEE">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9</w:t>
            </w:r>
            <w:r w:rsidRPr="00B90C54">
              <w:rPr>
                <w:rFonts w:ascii="Times New Roman" w:hAnsi="Times New Roman" w:cs="Times New Roman"/>
                <w:i/>
                <w:sz w:val="24"/>
                <w:szCs w:val="24"/>
              </w:rPr>
              <w:t>.</w:t>
            </w:r>
          </w:p>
        </w:tc>
        <w:tc>
          <w:tcPr>
            <w:tcW w:w="1297" w:type="dxa"/>
            <w:tcBorders>
              <w:top w:val="nil"/>
              <w:left w:val="nil"/>
              <w:bottom w:val="nil"/>
              <w:right w:val="nil"/>
            </w:tcBorders>
          </w:tcPr>
          <w:p w:rsidR="00300DEE" w:rsidRPr="000E1962" w:rsidRDefault="00300DEE" w:rsidP="00300DEE">
            <w:pPr>
              <w:autoSpaceDE w:val="0"/>
              <w:autoSpaceDN w:val="0"/>
              <w:adjustRightInd w:val="0"/>
              <w:rPr>
                <w:rFonts w:ascii="Times New Roman" w:hAnsi="Times New Roman" w:cs="Times New Roman"/>
                <w:sz w:val="20"/>
                <w:szCs w:val="20"/>
              </w:rPr>
            </w:pPr>
          </w:p>
        </w:tc>
        <w:tc>
          <w:tcPr>
            <w:tcW w:w="781" w:type="dxa"/>
            <w:tcBorders>
              <w:top w:val="nil"/>
              <w:left w:val="nil"/>
              <w:bottom w:val="nil"/>
              <w:right w:val="nil"/>
            </w:tcBorders>
          </w:tcPr>
          <w:p w:rsidR="00300DEE" w:rsidRDefault="00300DEE" w:rsidP="00300DEE">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300DEE" w:rsidRPr="00300DEE" w:rsidRDefault="00300DEE" w:rsidP="00300DEE">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300DEE" w:rsidRPr="00300DEE" w:rsidRDefault="00300DEE" w:rsidP="00300DEE">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300DEE" w:rsidRDefault="00300DEE" w:rsidP="00300DEE">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300DEE" w:rsidRDefault="00300DEE" w:rsidP="00300DEE">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Pr="00B90C54" w:rsidRDefault="00300DEE" w:rsidP="00300DEE">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300DEE" w:rsidRPr="000E1962" w:rsidRDefault="00132700" w:rsidP="00300DEE">
            <w:pPr>
              <w:autoSpaceDE w:val="0"/>
              <w:autoSpaceDN w:val="0"/>
              <w:adjustRightInd w:val="0"/>
              <w:rPr>
                <w:rFonts w:ascii="Times New Roman" w:hAnsi="Times New Roman" w:cs="Times New Roman"/>
                <w:sz w:val="20"/>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01</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300DEE" w:rsidRPr="00300DEE"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15</w:t>
            </w:r>
          </w:p>
        </w:tc>
        <w:tc>
          <w:tcPr>
            <w:tcW w:w="1039" w:type="dxa"/>
            <w:tcBorders>
              <w:top w:val="nil"/>
              <w:left w:val="nil"/>
              <w:bottom w:val="nil"/>
              <w:right w:val="nil"/>
            </w:tcBorders>
          </w:tcPr>
          <w:p w:rsidR="00300DEE"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25</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Pr="00B90C54" w:rsidRDefault="00300DEE" w:rsidP="00300DEE">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300DEE" w:rsidRPr="00CD0541" w:rsidRDefault="00132700" w:rsidP="00300DEE">
            <w:pPr>
              <w:autoSpaceDE w:val="0"/>
              <w:autoSpaceDN w:val="0"/>
              <w:adjustRightInd w:val="0"/>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7</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300DEE" w:rsidRPr="00B90C54" w:rsidRDefault="00300DEE" w:rsidP="00300DEE">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300DEE" w:rsidRDefault="00132700" w:rsidP="00300DE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28.5</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31.0</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43.9</w:t>
            </w:r>
          </w:p>
        </w:tc>
        <w:tc>
          <w:tcPr>
            <w:tcW w:w="1039" w:type="dxa"/>
            <w:tcBorders>
              <w:top w:val="nil"/>
              <w:left w:val="nil"/>
              <w:bottom w:val="nil"/>
              <w:right w:val="nil"/>
            </w:tcBorders>
          </w:tcPr>
          <w:p w:rsidR="00300DEE" w:rsidRPr="007F47E2" w:rsidRDefault="00132700" w:rsidP="00300DE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48.9</w:t>
            </w:r>
          </w:p>
        </w:tc>
        <w:tc>
          <w:tcPr>
            <w:tcW w:w="1039" w:type="dxa"/>
            <w:tcBorders>
              <w:top w:val="nil"/>
              <w:left w:val="nil"/>
              <w:bottom w:val="nil"/>
              <w:right w:val="nil"/>
            </w:tcBorders>
          </w:tcPr>
          <w:p w:rsidR="00300DEE" w:rsidRPr="00BF2F0E" w:rsidRDefault="00132700" w:rsidP="00300DEE">
            <w:pPr>
              <w:autoSpaceDE w:val="0"/>
              <w:autoSpaceDN w:val="0"/>
              <w:adjustRightInd w:val="0"/>
              <w:jc w:val="center"/>
              <w:rPr>
                <w:rFonts w:ascii="Times New Roman" w:hAnsi="Times New Roman" w:cs="Times New Roman"/>
                <w:b/>
                <w:sz w:val="24"/>
                <w:szCs w:val="24"/>
              </w:rPr>
            </w:pPr>
            <w:r w:rsidRPr="00BF2F0E">
              <w:rPr>
                <w:rFonts w:ascii="Times New Roman" w:hAnsi="Times New Roman" w:cs="Times New Roman"/>
                <w:b/>
                <w:sz w:val="24"/>
                <w:szCs w:val="24"/>
              </w:rPr>
              <w:t>65.9</w:t>
            </w:r>
          </w:p>
        </w:tc>
        <w:tc>
          <w:tcPr>
            <w:tcW w:w="1039" w:type="dxa"/>
            <w:tcBorders>
              <w:top w:val="nil"/>
              <w:left w:val="nil"/>
              <w:bottom w:val="nil"/>
              <w:right w:val="nil"/>
            </w:tcBorders>
          </w:tcPr>
          <w:p w:rsidR="00300DEE" w:rsidRDefault="00300DEE" w:rsidP="00300DEE">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300DEE" w:rsidRDefault="00300DEE" w:rsidP="00300DEE">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C01206" w:rsidRPr="00B90C54" w:rsidRDefault="00132700" w:rsidP="00C01206">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C01206" w:rsidRDefault="00132700" w:rsidP="00C01206">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sidRPr="00653529">
              <w:rPr>
                <w:rFonts w:ascii="Times New Roman" w:hAnsi="Times New Roman" w:cs="Times New Roman"/>
                <w:sz w:val="24"/>
                <w:szCs w:val="24"/>
              </w:rPr>
              <w:t>0.</w:t>
            </w:r>
            <w:r w:rsidR="00107C96">
              <w:rPr>
                <w:rFonts w:ascii="Times New Roman" w:hAnsi="Times New Roman" w:cs="Times New Roman"/>
                <w:sz w:val="24"/>
                <w:szCs w:val="24"/>
              </w:rPr>
              <w:t>6</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5.8</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r w:rsidR="00107C96">
              <w:rPr>
                <w:rFonts w:ascii="Times New Roman" w:hAnsi="Times New Roman" w:cs="Times New Roman"/>
                <w:sz w:val="24"/>
                <w:szCs w:val="24"/>
              </w:rPr>
              <w:t>6</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80.7</w:t>
            </w:r>
          </w:p>
        </w:tc>
        <w:tc>
          <w:tcPr>
            <w:tcW w:w="1039" w:type="dxa"/>
            <w:tcBorders>
              <w:top w:val="nil"/>
              <w:left w:val="nil"/>
              <w:bottom w:val="nil"/>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01206" w:rsidRDefault="00C01206" w:rsidP="00C01206">
            <w:pPr>
              <w:autoSpaceDE w:val="0"/>
              <w:autoSpaceDN w:val="0"/>
              <w:adjustRightInd w:val="0"/>
              <w:rPr>
                <w:rFonts w:ascii="Times New Roman" w:hAnsi="Times New Roman" w:cs="Times New Roman"/>
                <w:sz w:val="24"/>
                <w:szCs w:val="24"/>
              </w:rPr>
            </w:pPr>
          </w:p>
        </w:tc>
      </w:tr>
      <w:tr w:rsidR="00D76790" w:rsidTr="00E75D3B">
        <w:tc>
          <w:tcPr>
            <w:tcW w:w="1493" w:type="dxa"/>
            <w:tcBorders>
              <w:top w:val="nil"/>
              <w:bottom w:val="nil"/>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01206" w:rsidRPr="000E1962" w:rsidRDefault="00132700" w:rsidP="00C01206">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107C96">
              <w:rPr>
                <w:rFonts w:ascii="Times New Roman" w:hAnsi="Times New Roman" w:cs="Times New Roman"/>
                <w:sz w:val="24"/>
                <w:szCs w:val="24"/>
              </w:rPr>
              <w:t>3</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sidRPr="00653529">
              <w:rPr>
                <w:rFonts w:ascii="Times New Roman" w:hAnsi="Times New Roman" w:cs="Times New Roman"/>
                <w:sz w:val="24"/>
                <w:szCs w:val="24"/>
              </w:rPr>
              <w:t>4.</w:t>
            </w:r>
            <w:r w:rsidR="00107C96">
              <w:rPr>
                <w:rFonts w:ascii="Times New Roman" w:hAnsi="Times New Roman" w:cs="Times New Roman"/>
                <w:sz w:val="24"/>
                <w:szCs w:val="24"/>
              </w:rPr>
              <w:t>1</w:t>
            </w:r>
          </w:p>
        </w:tc>
        <w:tc>
          <w:tcPr>
            <w:tcW w:w="1039" w:type="dxa"/>
            <w:tcBorders>
              <w:top w:val="nil"/>
              <w:left w:val="nil"/>
              <w:bottom w:val="nil"/>
              <w:right w:val="nil"/>
            </w:tcBorders>
          </w:tcPr>
          <w:p w:rsidR="00C01206" w:rsidRPr="00300DEE"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7.3</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107C96">
              <w:rPr>
                <w:rFonts w:ascii="Times New Roman" w:hAnsi="Times New Roman" w:cs="Times New Roman"/>
                <w:sz w:val="24"/>
                <w:szCs w:val="24"/>
              </w:rPr>
              <w:t>0.9</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sidRPr="00653529">
              <w:rPr>
                <w:rFonts w:ascii="Times New Roman" w:hAnsi="Times New Roman" w:cs="Times New Roman"/>
                <w:b/>
                <w:sz w:val="24"/>
                <w:szCs w:val="24"/>
              </w:rPr>
              <w:t>3</w:t>
            </w:r>
            <w:r w:rsidR="00107C96">
              <w:rPr>
                <w:rFonts w:ascii="Times New Roman" w:hAnsi="Times New Roman" w:cs="Times New Roman"/>
                <w:b/>
                <w:sz w:val="24"/>
                <w:szCs w:val="24"/>
              </w:rPr>
              <w:t>4.4</w:t>
            </w:r>
          </w:p>
        </w:tc>
        <w:tc>
          <w:tcPr>
            <w:tcW w:w="1039" w:type="dxa"/>
            <w:tcBorders>
              <w:top w:val="nil"/>
              <w:left w:val="nil"/>
              <w:bottom w:val="nil"/>
              <w:right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52.1</w:t>
            </w:r>
          </w:p>
        </w:tc>
        <w:tc>
          <w:tcPr>
            <w:tcW w:w="1039" w:type="dxa"/>
            <w:tcBorders>
              <w:top w:val="nil"/>
              <w:left w:val="nil"/>
              <w:bottom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107C96">
              <w:rPr>
                <w:rFonts w:ascii="Times New Roman" w:hAnsi="Times New Roman" w:cs="Times New Roman"/>
                <w:sz w:val="24"/>
                <w:szCs w:val="24"/>
              </w:rPr>
              <w:t>8.7</w:t>
            </w:r>
          </w:p>
        </w:tc>
      </w:tr>
      <w:tr w:rsidR="00D76790" w:rsidTr="00E75D3B">
        <w:tc>
          <w:tcPr>
            <w:tcW w:w="1493" w:type="dxa"/>
            <w:tcBorders>
              <w:top w:val="nil"/>
              <w:bottom w:val="nil"/>
              <w:right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C01206" w:rsidRPr="000E1962" w:rsidRDefault="00132700" w:rsidP="00C01206">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sidRPr="00653529">
              <w:rPr>
                <w:rFonts w:ascii="Times New Roman" w:hAnsi="Times New Roman" w:cs="Times New Roman"/>
                <w:sz w:val="24"/>
                <w:szCs w:val="24"/>
              </w:rPr>
              <w:t>0.</w:t>
            </w:r>
            <w:r w:rsidR="00DC1E47">
              <w:rPr>
                <w:rFonts w:ascii="Times New Roman" w:hAnsi="Times New Roman" w:cs="Times New Roman" w:hint="eastAsia"/>
                <w:sz w:val="24"/>
                <w:szCs w:val="24"/>
              </w:rPr>
              <w:t>4</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6.6</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32.2</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sidRPr="00653529">
              <w:rPr>
                <w:rFonts w:ascii="Times New Roman" w:hAnsi="Times New Roman" w:cs="Times New Roman"/>
                <w:b/>
                <w:sz w:val="24"/>
                <w:szCs w:val="24"/>
              </w:rPr>
              <w:t>5</w:t>
            </w:r>
            <w:r w:rsidR="00DC1E47">
              <w:rPr>
                <w:rFonts w:ascii="Times New Roman" w:hAnsi="Times New Roman" w:cs="Times New Roman" w:hint="eastAsia"/>
                <w:b/>
                <w:sz w:val="24"/>
                <w:szCs w:val="24"/>
              </w:rPr>
              <w:t>9.5</w:t>
            </w:r>
          </w:p>
        </w:tc>
        <w:tc>
          <w:tcPr>
            <w:tcW w:w="1039" w:type="dxa"/>
            <w:tcBorders>
              <w:top w:val="nil"/>
              <w:left w:val="nil"/>
              <w:bottom w:val="nil"/>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01206" w:rsidRDefault="00C01206" w:rsidP="00C01206">
            <w:pPr>
              <w:autoSpaceDE w:val="0"/>
              <w:autoSpaceDN w:val="0"/>
              <w:adjustRightInd w:val="0"/>
              <w:rPr>
                <w:rFonts w:ascii="Times New Roman" w:hAnsi="Times New Roman" w:cs="Times New Roman"/>
                <w:sz w:val="24"/>
                <w:szCs w:val="24"/>
              </w:rPr>
            </w:pPr>
          </w:p>
        </w:tc>
      </w:tr>
      <w:tr w:rsidR="00D76790" w:rsidTr="00C01206">
        <w:tc>
          <w:tcPr>
            <w:tcW w:w="1493" w:type="dxa"/>
            <w:tcBorders>
              <w:top w:val="nil"/>
              <w:bottom w:val="nil"/>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01206" w:rsidRPr="000E1962" w:rsidRDefault="00132700" w:rsidP="00C01206">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r w:rsidR="00DC1E47">
              <w:rPr>
                <w:rFonts w:ascii="Times New Roman" w:hAnsi="Times New Roman" w:cs="Times New Roman" w:hint="eastAsia"/>
                <w:sz w:val="24"/>
                <w:szCs w:val="24"/>
              </w:rPr>
              <w:t>6</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sidRPr="00653529">
              <w:rPr>
                <w:rFonts w:ascii="Times New Roman" w:hAnsi="Times New Roman" w:cs="Times New Roman"/>
                <w:sz w:val="24"/>
                <w:szCs w:val="24"/>
              </w:rPr>
              <w:t>4.</w:t>
            </w:r>
            <w:r w:rsidR="00DC1E47">
              <w:rPr>
                <w:rFonts w:ascii="Times New Roman" w:hAnsi="Times New Roman" w:cs="Times New Roman" w:hint="eastAsia"/>
                <w:sz w:val="24"/>
                <w:szCs w:val="24"/>
              </w:rPr>
              <w:t>0</w:t>
            </w:r>
          </w:p>
        </w:tc>
        <w:tc>
          <w:tcPr>
            <w:tcW w:w="1039" w:type="dxa"/>
            <w:tcBorders>
              <w:top w:val="nil"/>
              <w:left w:val="nil"/>
              <w:bottom w:val="nil"/>
              <w:right w:val="nil"/>
            </w:tcBorders>
          </w:tcPr>
          <w:p w:rsidR="00C01206" w:rsidRPr="00300DEE"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7.9</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r w:rsidR="00DC1E47">
              <w:rPr>
                <w:rFonts w:ascii="Times New Roman" w:hAnsi="Times New Roman" w:cs="Times New Roman" w:hint="eastAsia"/>
                <w:sz w:val="24"/>
                <w:szCs w:val="24"/>
              </w:rPr>
              <w:t>1</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28.4</w:t>
            </w:r>
          </w:p>
        </w:tc>
        <w:tc>
          <w:tcPr>
            <w:tcW w:w="1039" w:type="dxa"/>
            <w:tcBorders>
              <w:top w:val="nil"/>
              <w:left w:val="nil"/>
              <w:bottom w:val="nil"/>
              <w:right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00DC1E47">
              <w:rPr>
                <w:rFonts w:ascii="Times New Roman" w:hAnsi="Times New Roman" w:cs="Times New Roman" w:hint="eastAsia"/>
                <w:sz w:val="24"/>
                <w:szCs w:val="24"/>
              </w:rPr>
              <w:t>8.6</w:t>
            </w:r>
          </w:p>
        </w:tc>
        <w:tc>
          <w:tcPr>
            <w:tcW w:w="1039" w:type="dxa"/>
            <w:tcBorders>
              <w:top w:val="nil"/>
              <w:left w:val="nil"/>
              <w:bottom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DC1E47">
              <w:rPr>
                <w:rFonts w:ascii="Times New Roman" w:hAnsi="Times New Roman" w:cs="Times New Roman" w:hint="eastAsia"/>
                <w:sz w:val="24"/>
                <w:szCs w:val="24"/>
              </w:rPr>
              <w:t>7</w:t>
            </w:r>
            <w:r>
              <w:rPr>
                <w:rFonts w:ascii="Times New Roman" w:hAnsi="Times New Roman" w:cs="Times New Roman"/>
                <w:sz w:val="24"/>
                <w:szCs w:val="24"/>
              </w:rPr>
              <w:t>.</w:t>
            </w:r>
            <w:r w:rsidR="00DC1E47">
              <w:rPr>
                <w:rFonts w:ascii="Times New Roman" w:hAnsi="Times New Roman" w:cs="Times New Roman" w:hint="eastAsia"/>
                <w:sz w:val="24"/>
                <w:szCs w:val="24"/>
              </w:rPr>
              <w:t>5</w:t>
            </w:r>
          </w:p>
        </w:tc>
      </w:tr>
      <w:tr w:rsidR="00D76790" w:rsidTr="00E75D3B">
        <w:tc>
          <w:tcPr>
            <w:tcW w:w="1493" w:type="dxa"/>
            <w:tcBorders>
              <w:top w:val="nil"/>
              <w:bottom w:val="nil"/>
              <w:right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C01206" w:rsidRPr="000E1962" w:rsidRDefault="00132700" w:rsidP="00C01206">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0.3</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0.7</w:t>
            </w:r>
          </w:p>
        </w:tc>
        <w:tc>
          <w:tcPr>
            <w:tcW w:w="1039" w:type="dxa"/>
            <w:tcBorders>
              <w:top w:val="nil"/>
              <w:left w:val="nil"/>
              <w:bottom w:val="nil"/>
              <w:right w:val="nil"/>
            </w:tcBorders>
          </w:tcPr>
          <w:p w:rsidR="00C01206" w:rsidRPr="00300DEE"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5.7</w:t>
            </w:r>
          </w:p>
        </w:tc>
        <w:tc>
          <w:tcPr>
            <w:tcW w:w="1039" w:type="dxa"/>
            <w:tcBorders>
              <w:top w:val="nil"/>
              <w:left w:val="nil"/>
              <w:bottom w:val="nil"/>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F16E35">
              <w:rPr>
                <w:rFonts w:ascii="Times New Roman" w:hAnsi="Times New Roman" w:cs="Times New Roman" w:hint="eastAsia"/>
                <w:sz w:val="24"/>
                <w:szCs w:val="24"/>
              </w:rPr>
              <w:t>3</w:t>
            </w:r>
            <w:r>
              <w:rPr>
                <w:rFonts w:ascii="Times New Roman" w:hAnsi="Times New Roman" w:cs="Times New Roman"/>
                <w:sz w:val="24"/>
                <w:szCs w:val="24"/>
              </w:rPr>
              <w:t>.</w:t>
            </w:r>
            <w:r w:rsidR="00F16E35">
              <w:rPr>
                <w:rFonts w:ascii="Times New Roman" w:hAnsi="Times New Roman" w:cs="Times New Roman" w:hint="eastAsia"/>
                <w:sz w:val="24"/>
                <w:szCs w:val="24"/>
              </w:rPr>
              <w:t>3</w:t>
            </w:r>
          </w:p>
        </w:tc>
        <w:tc>
          <w:tcPr>
            <w:tcW w:w="1039" w:type="dxa"/>
            <w:tcBorders>
              <w:top w:val="nil"/>
              <w:left w:val="nil"/>
              <w:bottom w:val="nil"/>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Pr>
                <w:rFonts w:ascii="Times New Roman" w:hAnsi="Times New Roman" w:cs="Times New Roman" w:hint="eastAsia"/>
                <w:b/>
                <w:sz w:val="24"/>
                <w:szCs w:val="24"/>
              </w:rPr>
              <w:t>70.0</w:t>
            </w:r>
          </w:p>
        </w:tc>
        <w:tc>
          <w:tcPr>
            <w:tcW w:w="1039" w:type="dxa"/>
            <w:tcBorders>
              <w:top w:val="nil"/>
              <w:left w:val="nil"/>
              <w:bottom w:val="nil"/>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01206" w:rsidRDefault="00C01206" w:rsidP="00C01206">
            <w:pPr>
              <w:autoSpaceDE w:val="0"/>
              <w:autoSpaceDN w:val="0"/>
              <w:adjustRightInd w:val="0"/>
              <w:rPr>
                <w:rFonts w:ascii="Times New Roman" w:hAnsi="Times New Roman" w:cs="Times New Roman"/>
                <w:sz w:val="24"/>
                <w:szCs w:val="24"/>
              </w:rPr>
            </w:pPr>
          </w:p>
        </w:tc>
      </w:tr>
      <w:tr w:rsidR="00D76790" w:rsidTr="00C01206">
        <w:tc>
          <w:tcPr>
            <w:tcW w:w="1493" w:type="dxa"/>
            <w:tcBorders>
              <w:top w:val="nil"/>
              <w:bottom w:val="single" w:sz="4" w:space="0" w:color="auto"/>
              <w:right w:val="nil"/>
            </w:tcBorders>
          </w:tcPr>
          <w:p w:rsidR="00C01206" w:rsidRDefault="00C01206" w:rsidP="00C01206">
            <w:pPr>
              <w:autoSpaceDE w:val="0"/>
              <w:autoSpaceDN w:val="0"/>
              <w:adjustRightInd w:val="0"/>
              <w:rPr>
                <w:rFonts w:ascii="Times New Roman" w:hAnsi="Times New Roman" w:cs="Times New Roman"/>
                <w:sz w:val="24"/>
                <w:szCs w:val="24"/>
              </w:rPr>
            </w:pPr>
          </w:p>
        </w:tc>
        <w:tc>
          <w:tcPr>
            <w:tcW w:w="1297" w:type="dxa"/>
            <w:tcBorders>
              <w:top w:val="nil"/>
              <w:left w:val="nil"/>
              <w:bottom w:val="single" w:sz="4" w:space="0" w:color="auto"/>
              <w:right w:val="nil"/>
            </w:tcBorders>
          </w:tcPr>
          <w:p w:rsidR="00C01206" w:rsidRPr="000E1962" w:rsidRDefault="00132700" w:rsidP="00C01206">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single" w:sz="4" w:space="0" w:color="auto"/>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3.3</w:t>
            </w:r>
          </w:p>
        </w:tc>
        <w:tc>
          <w:tcPr>
            <w:tcW w:w="1039" w:type="dxa"/>
            <w:tcBorders>
              <w:top w:val="nil"/>
              <w:left w:val="nil"/>
              <w:bottom w:val="single" w:sz="4" w:space="0" w:color="auto"/>
              <w:right w:val="nil"/>
            </w:tcBorders>
          </w:tcPr>
          <w:p w:rsidR="00C01206" w:rsidRPr="00653529"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039" w:type="dxa"/>
            <w:tcBorders>
              <w:top w:val="nil"/>
              <w:left w:val="nil"/>
              <w:bottom w:val="single" w:sz="4" w:space="0" w:color="auto"/>
              <w:right w:val="nil"/>
            </w:tcBorders>
          </w:tcPr>
          <w:p w:rsidR="00C01206" w:rsidRPr="00300DEE"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7.1</w:t>
            </w:r>
          </w:p>
        </w:tc>
        <w:tc>
          <w:tcPr>
            <w:tcW w:w="1039" w:type="dxa"/>
            <w:tcBorders>
              <w:top w:val="nil"/>
              <w:left w:val="nil"/>
              <w:bottom w:val="single" w:sz="4" w:space="0" w:color="auto"/>
              <w:right w:val="nil"/>
            </w:tcBorders>
          </w:tcPr>
          <w:p w:rsidR="00C01206" w:rsidRDefault="00132700" w:rsidP="00C01206">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11.0</w:t>
            </w:r>
          </w:p>
        </w:tc>
        <w:tc>
          <w:tcPr>
            <w:tcW w:w="1039" w:type="dxa"/>
            <w:tcBorders>
              <w:top w:val="nil"/>
              <w:left w:val="nil"/>
              <w:bottom w:val="single" w:sz="4" w:space="0" w:color="auto"/>
              <w:right w:val="nil"/>
            </w:tcBorders>
          </w:tcPr>
          <w:p w:rsidR="00C01206" w:rsidRPr="00653529" w:rsidRDefault="00132700" w:rsidP="00C01206">
            <w:pPr>
              <w:autoSpaceDE w:val="0"/>
              <w:autoSpaceDN w:val="0"/>
              <w:adjustRightInd w:val="0"/>
              <w:jc w:val="center"/>
              <w:rPr>
                <w:rFonts w:ascii="Times New Roman" w:hAnsi="Times New Roman" w:cs="Times New Roman"/>
                <w:b/>
                <w:sz w:val="24"/>
                <w:szCs w:val="24"/>
              </w:rPr>
            </w:pPr>
            <w:r w:rsidRPr="00653529">
              <w:rPr>
                <w:rFonts w:ascii="Times New Roman" w:hAnsi="Times New Roman" w:cs="Times New Roman"/>
                <w:b/>
                <w:sz w:val="24"/>
                <w:szCs w:val="24"/>
              </w:rPr>
              <w:t>3</w:t>
            </w:r>
            <w:r w:rsidR="00F16E35">
              <w:rPr>
                <w:rFonts w:ascii="Times New Roman" w:hAnsi="Times New Roman" w:cs="Times New Roman" w:hint="eastAsia"/>
                <w:b/>
                <w:sz w:val="24"/>
                <w:szCs w:val="24"/>
              </w:rPr>
              <w:t>4</w:t>
            </w:r>
            <w:r w:rsidRPr="00653529">
              <w:rPr>
                <w:rFonts w:ascii="Times New Roman" w:hAnsi="Times New Roman" w:cs="Times New Roman"/>
                <w:b/>
                <w:sz w:val="24"/>
                <w:szCs w:val="24"/>
              </w:rPr>
              <w:t>.</w:t>
            </w:r>
            <w:r w:rsidR="00F16E35">
              <w:rPr>
                <w:rFonts w:ascii="Times New Roman" w:hAnsi="Times New Roman" w:cs="Times New Roman" w:hint="eastAsia"/>
                <w:b/>
                <w:sz w:val="24"/>
                <w:szCs w:val="24"/>
              </w:rPr>
              <w:t>4</w:t>
            </w:r>
          </w:p>
        </w:tc>
        <w:tc>
          <w:tcPr>
            <w:tcW w:w="1039" w:type="dxa"/>
            <w:tcBorders>
              <w:top w:val="nil"/>
              <w:left w:val="nil"/>
              <w:bottom w:val="single" w:sz="4" w:space="0" w:color="auto"/>
              <w:right w:val="nil"/>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52.1</w:t>
            </w:r>
          </w:p>
        </w:tc>
        <w:tc>
          <w:tcPr>
            <w:tcW w:w="1039" w:type="dxa"/>
            <w:tcBorders>
              <w:top w:val="nil"/>
              <w:left w:val="nil"/>
              <w:bottom w:val="single" w:sz="4" w:space="0" w:color="auto"/>
            </w:tcBorders>
          </w:tcPr>
          <w:p w:rsidR="00C01206" w:rsidRDefault="00132700" w:rsidP="00C012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F16E35">
              <w:rPr>
                <w:rFonts w:ascii="Times New Roman" w:hAnsi="Times New Roman" w:cs="Times New Roman" w:hint="eastAsia"/>
                <w:sz w:val="24"/>
                <w:szCs w:val="24"/>
              </w:rPr>
              <w:t>8.8</w:t>
            </w:r>
          </w:p>
        </w:tc>
      </w:tr>
    </w:tbl>
    <w:p w:rsidR="00D917F2" w:rsidRDefault="00D917F2" w:rsidP="00DF4A0E">
      <w:pPr>
        <w:autoSpaceDE w:val="0"/>
        <w:autoSpaceDN w:val="0"/>
        <w:adjustRightInd w:val="0"/>
        <w:spacing w:after="0" w:line="240" w:lineRule="auto"/>
        <w:rPr>
          <w:rFonts w:ascii="Times New Roman" w:hAnsi="Times New Roman" w:cs="Times New Roman"/>
          <w:sz w:val="24"/>
          <w:szCs w:val="24"/>
        </w:rPr>
      </w:pPr>
    </w:p>
    <w:p w:rsidR="006667A1" w:rsidRDefault="00132700" w:rsidP="006667A1">
      <w:pPr>
        <w:autoSpaceDE w:val="0"/>
        <w:autoSpaceDN w:val="0"/>
        <w:adjustRightInd w:val="0"/>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In Table 3, we compared the TSNP with a recently proposed Bayesian model-assistant design named U-BOIN. The U-BOIN design used the Gumbel copula model to generate correlated toxicity-efficacy outcomes. To make a fair comparison, the data in Table 3 were also generated from the Gumbel copula with the association parameter set as 0.2. Similar to the TSNP design, the U-BOIN design makes no parametric assumption on the dose-response curves and uses the </w:t>
      </w:r>
      <w:r w:rsidRPr="00A64B03">
        <w:rPr>
          <w:rFonts w:ascii="Times New Roman" w:hAnsi="Times New Roman" w:cs="Times New Roman"/>
          <w:sz w:val="24"/>
          <w:szCs w:val="24"/>
        </w:rPr>
        <w:t>Dirichlet-multinomial</w:t>
      </w:r>
      <w:r>
        <w:rPr>
          <w:rFonts w:ascii="Times New Roman" w:hAnsi="Times New Roman" w:cs="Times New Roman"/>
          <w:sz w:val="24"/>
          <w:szCs w:val="24"/>
        </w:rPr>
        <w:t xml:space="preserve"> distribution to model the joint toxicity-efficacy response outcomes. In Table 3, we allowed the trial to early terminate for either toxicity or futility and specified the nominal levels as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=0.1</m:t>
        </m:r>
      </m:oMath>
      <w:r>
        <w:rPr>
          <w:rFonts w:ascii="Times New Roman" w:hAnsi="Times New Roman" w:cs="Times New Roman"/>
          <w:sz w:val="24"/>
          <w:szCs w:val="24"/>
        </w:rPr>
        <w:t xml:space="preserve"> for toxicity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=0.2</m:t>
        </m:r>
      </m:oMath>
      <w:r>
        <w:rPr>
          <w:rFonts w:ascii="Times New Roman" w:hAnsi="Times New Roman" w:cs="Times New Roman"/>
          <w:sz w:val="24"/>
          <w:szCs w:val="24"/>
        </w:rPr>
        <w:t xml:space="preserve"> for futility. The results show that the TSNP design and U-BOIN have comparable operating characteristics. Specifically, the U</w:t>
      </w:r>
      <w:r>
        <w:rPr>
          <w:rFonts w:ascii="Times New Roman" w:hAnsi="Times New Roman" w:cs="Times New Roman" w:hint="eastAsia"/>
          <w:sz w:val="24"/>
          <w:szCs w:val="24"/>
        </w:rPr>
        <w:t>-</w:t>
      </w:r>
      <w:r>
        <w:rPr>
          <w:rFonts w:ascii="Times New Roman" w:hAnsi="Times New Roman" w:cs="Times New Roman"/>
          <w:sz w:val="24"/>
          <w:szCs w:val="24"/>
        </w:rPr>
        <w:t>BOIN design is slightly better than the TSNP design in scenarios 1 and 2, and The TSNP design outperforms the U-BOIN design in the other two scenarios. Considering that TSNP is a frequentist design and requires no additional knowledge in Bayesian statistics to understand the quantitative background and conduct the trial, it provides a plausible option for the clinic</w:t>
      </w:r>
      <w:r w:rsidR="00597453">
        <w:rPr>
          <w:rFonts w:ascii="Times New Roman" w:hAnsi="Times New Roman" w:cs="Times New Roman"/>
          <w:sz w:val="24"/>
          <w:szCs w:val="24"/>
        </w:rPr>
        <w:t>ians to run simple yet well-performing</w:t>
      </w:r>
      <w:r>
        <w:rPr>
          <w:rFonts w:ascii="Times New Roman" w:hAnsi="Times New Roman" w:cs="Times New Roman"/>
          <w:sz w:val="24"/>
          <w:szCs w:val="24"/>
        </w:rPr>
        <w:t xml:space="preserve"> phase I/I clinical trials with ba</w:t>
      </w:r>
      <w:r w:rsidR="008A1582">
        <w:rPr>
          <w:rFonts w:ascii="Times New Roman" w:hAnsi="Times New Roman" w:cs="Times New Roman"/>
          <w:sz w:val="24"/>
          <w:szCs w:val="24"/>
        </w:rPr>
        <w:t>sic statistical knowledge</w:t>
      </w:r>
      <w:r>
        <w:rPr>
          <w:rFonts w:ascii="Times New Roman" w:hAnsi="Times New Roman" w:cs="Times New Roman"/>
          <w:sz w:val="24"/>
          <w:szCs w:val="24"/>
        </w:rPr>
        <w:t xml:space="preserve"> on MLE and p-value.    </w:t>
      </w:r>
    </w:p>
    <w:p w:rsidR="000B256C" w:rsidRDefault="000B256C" w:rsidP="006667A1">
      <w:pPr>
        <w:autoSpaceDE w:val="0"/>
        <w:autoSpaceDN w:val="0"/>
        <w:adjustRightInd w:val="0"/>
        <w:spacing w:after="0" w:line="240" w:lineRule="auto"/>
        <w:rPr>
          <w:rFonts w:ascii="Times New Roman" w:hAnsi="Times New Roman" w:cs="Times New Roman"/>
          <w:sz w:val="24"/>
          <w:szCs w:val="24"/>
        </w:rPr>
      </w:pPr>
    </w:p>
    <w:p w:rsidR="000B256C" w:rsidRDefault="000B256C" w:rsidP="000B256C">
      <w:pPr>
        <w:autoSpaceDE w:val="0"/>
        <w:autoSpaceDN w:val="0"/>
        <w:adjustRightInd w:val="0"/>
        <w:spacing w:after="0" w:line="240" w:lineRule="auto"/>
        <w:ind w:firstLine="240"/>
        <w:rPr>
          <w:rFonts w:ascii="Times New Roman" w:hAnsi="Times New Roman" w:cs="Times New Roman"/>
          <w:sz w:val="24"/>
          <w:szCs w:val="24"/>
        </w:rPr>
      </w:pPr>
    </w:p>
    <w:p w:rsidR="000B256C" w:rsidRDefault="000B256C" w:rsidP="000B256C">
      <w:pPr>
        <w:autoSpaceDE w:val="0"/>
        <w:autoSpaceDN w:val="0"/>
        <w:adjustRightInd w:val="0"/>
        <w:spacing w:after="0" w:line="240" w:lineRule="auto"/>
        <w:ind w:firstLine="240"/>
        <w:rPr>
          <w:rFonts w:ascii="Times New Roman" w:hAnsi="Times New Roman" w:cs="Times New Roman"/>
          <w:sz w:val="24"/>
          <w:szCs w:val="24"/>
        </w:rPr>
      </w:pPr>
    </w:p>
    <w:p w:rsidR="000B256C" w:rsidRDefault="000B256C" w:rsidP="000B256C">
      <w:pPr>
        <w:autoSpaceDE w:val="0"/>
        <w:autoSpaceDN w:val="0"/>
        <w:adjustRightInd w:val="0"/>
        <w:spacing w:after="0" w:line="240" w:lineRule="auto"/>
        <w:ind w:firstLine="240"/>
        <w:rPr>
          <w:rFonts w:ascii="Times New Roman" w:hAnsi="Times New Roman" w:cs="Times New Roman"/>
          <w:sz w:val="24"/>
          <w:szCs w:val="24"/>
        </w:rPr>
      </w:pPr>
    </w:p>
    <w:p w:rsidR="000B256C" w:rsidRDefault="000B256C" w:rsidP="00E7380A">
      <w:pPr>
        <w:autoSpaceDE w:val="0"/>
        <w:autoSpaceDN w:val="0"/>
        <w:adjustRightInd w:val="0"/>
        <w:spacing w:after="0" w:line="240" w:lineRule="auto"/>
        <w:rPr>
          <w:rFonts w:ascii="Times New Roman" w:hAnsi="Times New Roman" w:cs="Times New Roman"/>
          <w:sz w:val="24"/>
          <w:szCs w:val="24"/>
        </w:rPr>
      </w:pPr>
      <w:bookmarkStart w:id="5" w:name="_GoBack"/>
      <w:bookmarkEnd w:id="5"/>
    </w:p>
    <w:p w:rsidR="00CB754E" w:rsidRPr="00CE4D8C" w:rsidRDefault="00132700" w:rsidP="00CB754E">
      <w:pPr>
        <w:autoSpaceDE w:val="0"/>
        <w:autoSpaceDN w:val="0"/>
        <w:adjustRightInd w:val="0"/>
        <w:spacing w:after="0" w:line="240" w:lineRule="auto"/>
        <w:rPr>
          <w:rFonts w:ascii="Times New Roman" w:hAnsi="Times New Roman" w:cs="Times New Roman"/>
          <w:b/>
          <w:i/>
          <w:sz w:val="24"/>
          <w:szCs w:val="24"/>
        </w:rPr>
      </w:pPr>
      <w:r w:rsidRPr="00F70122">
        <w:rPr>
          <w:rFonts w:ascii="Times New Roman" w:hAnsi="Times New Roman" w:cs="Times New Roman"/>
          <w:b/>
          <w:i/>
          <w:sz w:val="24"/>
          <w:szCs w:val="24"/>
        </w:rPr>
        <w:lastRenderedPageBreak/>
        <w:t xml:space="preserve">Table </w:t>
      </w:r>
      <w:r>
        <w:rPr>
          <w:rFonts w:ascii="Times New Roman" w:hAnsi="Times New Roman" w:cs="Times New Roman"/>
          <w:b/>
          <w:i/>
          <w:sz w:val="24"/>
          <w:szCs w:val="24"/>
        </w:rPr>
        <w:t>2</w:t>
      </w:r>
      <w:r w:rsidRPr="00F70122">
        <w:rPr>
          <w:rFonts w:ascii="Times New Roman" w:hAnsi="Times New Roman" w:cs="Times New Roman"/>
          <w:b/>
          <w:i/>
          <w:sz w:val="24"/>
          <w:szCs w:val="24"/>
        </w:rPr>
        <w:t xml:space="preserve">: The </w:t>
      </w:r>
      <w:r>
        <w:rPr>
          <w:rFonts w:ascii="Times New Roman" w:hAnsi="Times New Roman" w:cs="Times New Roman"/>
          <w:b/>
          <w:i/>
          <w:sz w:val="24"/>
          <w:szCs w:val="24"/>
        </w:rPr>
        <w:t>operating characteristics of the TSNP, P1 and P2 designs. The highest acceptable DLT r</w:t>
      </w:r>
      <w:r w:rsidR="00182C77">
        <w:rPr>
          <w:rFonts w:ascii="Times New Roman" w:hAnsi="Times New Roman" w:cs="Times New Roman"/>
          <w:b/>
          <w:i/>
          <w:sz w:val="24"/>
          <w:szCs w:val="24"/>
        </w:rPr>
        <w:t xml:space="preserve">ate is </w:t>
      </w:r>
      <m:oMath>
        <m:r>
          <m:rPr>
            <m:sty m:val="bi"/>
          </m:rPr>
          <w:rPr>
            <w:rFonts w:ascii="Cambria Math" w:hAnsi="Cambria Math" w:cs="Times New Roman"/>
            <w:sz w:val="24"/>
            <w:szCs w:val="24"/>
          </w:rPr>
          <m:t>φ=</m:t>
        </m:r>
      </m:oMath>
      <w:r w:rsidR="00182C77">
        <w:rPr>
          <w:rFonts w:ascii="Times New Roman" w:hAnsi="Times New Roman" w:cs="Times New Roman"/>
          <w:b/>
          <w:i/>
          <w:sz w:val="24"/>
          <w:szCs w:val="24"/>
        </w:rPr>
        <w:t>0.2</w:t>
      </w:r>
      <w:r>
        <w:rPr>
          <w:rFonts w:ascii="Times New Roman" w:hAnsi="Times New Roman" w:cs="Times New Roman"/>
          <w:b/>
          <w:i/>
          <w:sz w:val="24"/>
          <w:szCs w:val="24"/>
        </w:rPr>
        <w:t>.</w:t>
      </w:r>
      <w:r w:rsidR="00C9289F">
        <w:rPr>
          <w:rFonts w:ascii="Times New Roman" w:hAnsi="Times New Roman" w:cs="Times New Roman"/>
          <w:b/>
          <w:i/>
          <w:sz w:val="24"/>
          <w:szCs w:val="24"/>
        </w:rPr>
        <w:t xml:space="preserve"> </w:t>
      </w:r>
      <w:r w:rsidR="00677D4B">
        <w:rPr>
          <w:rFonts w:ascii="Times New Roman" w:hAnsi="Times New Roman" w:cs="Times New Roman"/>
          <w:b/>
          <w:i/>
          <w:sz w:val="24"/>
          <w:szCs w:val="24"/>
        </w:rPr>
        <w:t xml:space="preserve">The nominal level for toxicity 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=0.1</m:t>
        </m:r>
      </m:oMath>
      <w:r w:rsidR="00677D4B">
        <w:rPr>
          <w:rFonts w:ascii="Times New Roman" w:hAnsi="Times New Roman" w:cs="Times New Roman"/>
          <w:b/>
          <w:i/>
          <w:sz w:val="24"/>
          <w:szCs w:val="24"/>
        </w:rPr>
        <w:t>.</w:t>
      </w:r>
    </w:p>
    <w:tbl>
      <w:tblPr>
        <w:tblStyle w:val="TableGrid"/>
        <w:tblW w:w="0" w:type="auto"/>
        <w:tblInd w:w="-455" w:type="dxa"/>
        <w:tblLook w:val="04A0" w:firstRow="1" w:lastRow="0" w:firstColumn="1" w:lastColumn="0" w:noHBand="0" w:noVBand="1"/>
      </w:tblPr>
      <w:tblGrid>
        <w:gridCol w:w="1493"/>
        <w:gridCol w:w="1297"/>
        <w:gridCol w:w="781"/>
        <w:gridCol w:w="1039"/>
        <w:gridCol w:w="1039"/>
        <w:gridCol w:w="1039"/>
        <w:gridCol w:w="1039"/>
        <w:gridCol w:w="1039"/>
        <w:gridCol w:w="1039"/>
      </w:tblGrid>
      <w:tr w:rsidR="00D76790" w:rsidTr="00E868AD">
        <w:tc>
          <w:tcPr>
            <w:tcW w:w="2790" w:type="dxa"/>
            <w:gridSpan w:val="2"/>
            <w:tcBorders>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4937" w:type="dxa"/>
            <w:gridSpan w:val="5"/>
            <w:tcBorders>
              <w:left w:val="nil"/>
              <w:bottom w:val="single" w:sz="4" w:space="0" w:color="auto"/>
              <w:right w:val="nil"/>
            </w:tcBorders>
          </w:tcPr>
          <w:p w:rsidR="00CB754E" w:rsidRPr="00F70122" w:rsidRDefault="00132700" w:rsidP="00E868AD">
            <w:pPr>
              <w:autoSpaceDE w:val="0"/>
              <w:autoSpaceDN w:val="0"/>
              <w:adjustRightInd w:val="0"/>
              <w:jc w:val="center"/>
              <w:rPr>
                <w:rFonts w:ascii="Times New Roman" w:hAnsi="Times New Roman" w:cs="Times New Roman"/>
                <w:i/>
                <w:sz w:val="24"/>
                <w:szCs w:val="24"/>
              </w:rPr>
            </w:pPr>
            <w:r w:rsidRPr="00F70122">
              <w:rPr>
                <w:rFonts w:ascii="Times New Roman" w:hAnsi="Times New Roman" w:cs="Times New Roman"/>
                <w:i/>
                <w:sz w:val="24"/>
                <w:szCs w:val="24"/>
              </w:rPr>
              <w:t>Dose Level</w:t>
            </w:r>
          </w:p>
        </w:tc>
        <w:tc>
          <w:tcPr>
            <w:tcW w:w="2078" w:type="dxa"/>
            <w:gridSpan w:val="2"/>
            <w:tcBorders>
              <w:left w:val="nil"/>
              <w:bottom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of           % of</w:t>
            </w:r>
          </w:p>
        </w:tc>
      </w:tr>
      <w:tr w:rsidR="00D76790" w:rsidTr="00E868AD">
        <w:tc>
          <w:tcPr>
            <w:tcW w:w="1493" w:type="dxa"/>
            <w:tcBorders>
              <w:top w:val="nil"/>
              <w:bottom w:val="single" w:sz="4" w:space="0" w:color="auto"/>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w:t>
            </w:r>
          </w:p>
        </w:tc>
        <w:tc>
          <w:tcPr>
            <w:tcW w:w="1297" w:type="dxa"/>
            <w:tcBorders>
              <w:top w:val="nil"/>
              <w:left w:val="nil"/>
              <w:bottom w:val="single" w:sz="4" w:space="0" w:color="auto"/>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781" w:type="dxa"/>
            <w:tcBorders>
              <w:top w:val="nil"/>
              <w:left w:val="nil"/>
              <w:bottom w:val="single" w:sz="4" w:space="0" w:color="auto"/>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Borders>
              <w:left w:val="nil"/>
              <w:bottom w:val="single" w:sz="4" w:space="0" w:color="auto"/>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Borders>
              <w:left w:val="nil"/>
              <w:bottom w:val="single" w:sz="4" w:space="0" w:color="auto"/>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Borders>
              <w:left w:val="nil"/>
              <w:bottom w:val="single" w:sz="4" w:space="0" w:color="auto"/>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Borders>
              <w:left w:val="nil"/>
              <w:bottom w:val="single" w:sz="4" w:space="0" w:color="auto"/>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1039" w:type="dxa"/>
            <w:tcBorders>
              <w:top w:val="nil"/>
              <w:left w:val="nil"/>
              <w:bottom w:val="single" w:sz="4" w:space="0" w:color="auto"/>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w:t>
            </w:r>
          </w:p>
        </w:tc>
        <w:tc>
          <w:tcPr>
            <w:tcW w:w="1039" w:type="dxa"/>
            <w:tcBorders>
              <w:top w:val="nil"/>
              <w:left w:val="nil"/>
              <w:bottom w:val="single" w:sz="4" w:space="0" w:color="auto"/>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DLT</w:t>
            </w:r>
          </w:p>
        </w:tc>
      </w:tr>
      <w:tr w:rsidR="00D76790" w:rsidTr="00E868AD">
        <w:tc>
          <w:tcPr>
            <w:tcW w:w="1493" w:type="dxa"/>
            <w:tcBorders>
              <w:top w:val="single" w:sz="4" w:space="0" w:color="auto"/>
              <w:bottom w:val="nil"/>
              <w:right w:val="nil"/>
            </w:tcBorders>
          </w:tcPr>
          <w:p w:rsidR="00CB754E" w:rsidRPr="00B90C54" w:rsidRDefault="00132700" w:rsidP="00E868AD">
            <w:pPr>
              <w:autoSpaceDE w:val="0"/>
              <w:autoSpaceDN w:val="0"/>
              <w:adjustRightInd w:val="0"/>
              <w:rPr>
                <w:rFonts w:ascii="Times New Roman" w:hAnsi="Times New Roman" w:cs="Times New Roman"/>
                <w:i/>
                <w:sz w:val="24"/>
                <w:szCs w:val="24"/>
              </w:rPr>
            </w:pPr>
            <w:r w:rsidRPr="00B90C54">
              <w:rPr>
                <w:rFonts w:ascii="Times New Roman" w:hAnsi="Times New Roman" w:cs="Times New Roman"/>
                <w:i/>
                <w:sz w:val="24"/>
                <w:szCs w:val="24"/>
              </w:rPr>
              <w:t>Scenario 1.</w:t>
            </w:r>
          </w:p>
        </w:tc>
        <w:tc>
          <w:tcPr>
            <w:tcW w:w="1297" w:type="dxa"/>
            <w:tcBorders>
              <w:top w:val="single" w:sz="4" w:space="0" w:color="auto"/>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781" w:type="dxa"/>
            <w:tcBorders>
              <w:top w:val="single" w:sz="4" w:space="0" w:color="auto"/>
              <w:left w:val="nil"/>
              <w:bottom w:val="nil"/>
              <w:right w:val="nil"/>
            </w:tcBorders>
          </w:tcPr>
          <w:p w:rsidR="00CB754E"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CB754E"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CB754E"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CB754E"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CB754E"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single" w:sz="4" w:space="0" w:color="auto"/>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CD0541" w:rsidRDefault="00132700" w:rsidP="00E868A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0.0</w:t>
            </w:r>
            <w:r>
              <w:rPr>
                <w:rFonts w:ascii="Times New Roman" w:hAnsi="Times New Roman" w:cs="Times New Roman"/>
                <w:sz w:val="24"/>
                <w:szCs w:val="24"/>
              </w:rPr>
              <w:t>1</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CD0541" w:rsidRDefault="00132700" w:rsidP="00E868AD">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0.1</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0.4</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6</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Default="00132700" w:rsidP="00E868AD">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w:t>
            </w:r>
            <w:r>
              <w:rPr>
                <w:rFonts w:ascii="Times New Roman" w:hAnsi="Times New Roman" w:cs="Times New Roman"/>
                <w:sz w:val="24"/>
                <w:szCs w:val="24"/>
              </w:rPr>
              <w:t>2.2</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45.7</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bCs/>
                <w:sz w:val="24"/>
                <w:szCs w:val="24"/>
              </w:rPr>
              <w:t>43.6</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45.9</w:t>
            </w:r>
          </w:p>
        </w:tc>
        <w:tc>
          <w:tcPr>
            <w:tcW w:w="1039" w:type="dxa"/>
            <w:tcBorders>
              <w:top w:val="nil"/>
              <w:left w:val="nil"/>
              <w:bottom w:val="nil"/>
              <w:right w:val="nil"/>
            </w:tcBorders>
          </w:tcPr>
          <w:p w:rsidR="00CB754E" w:rsidRPr="007F47E2"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48.4</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CB754E" w:rsidRDefault="00132700" w:rsidP="00E868AD">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8.2</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69.8</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bCs/>
                <w:sz w:val="24"/>
                <w:szCs w:val="24"/>
              </w:rPr>
              <w:t>18.6</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0.6</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0E1962" w:rsidRDefault="00132700" w:rsidP="00E868AD">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B754E" w:rsidRPr="00365135"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6.8</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29.4</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bCs/>
                <w:sz w:val="24"/>
                <w:szCs w:val="24"/>
              </w:rPr>
              <w:t>15.3</w:t>
            </w:r>
          </w:p>
        </w:tc>
        <w:tc>
          <w:tcPr>
            <w:tcW w:w="1039" w:type="dxa"/>
            <w:tcBorders>
              <w:top w:val="nil"/>
              <w:left w:val="nil"/>
              <w:bottom w:val="nil"/>
              <w:right w:val="nil"/>
            </w:tcBorders>
          </w:tcPr>
          <w:p w:rsidR="00CB754E" w:rsidRPr="00365135"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5.4</w:t>
            </w:r>
          </w:p>
        </w:tc>
        <w:tc>
          <w:tcPr>
            <w:tcW w:w="1039" w:type="dxa"/>
            <w:tcBorders>
              <w:top w:val="nil"/>
              <w:left w:val="nil"/>
              <w:bottom w:val="nil"/>
              <w:right w:val="nil"/>
            </w:tcBorders>
          </w:tcPr>
          <w:p w:rsidR="00CB754E" w:rsidRPr="00365135"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c>
          <w:tcPr>
            <w:tcW w:w="1039" w:type="dxa"/>
            <w:tcBorders>
              <w:top w:val="nil"/>
              <w:left w:val="nil"/>
              <w:bottom w:val="nil"/>
              <w:right w:val="nil"/>
            </w:tcBorders>
          </w:tcPr>
          <w:p w:rsidR="00CB754E" w:rsidRPr="00365135"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33.7</w:t>
            </w:r>
          </w:p>
        </w:tc>
        <w:tc>
          <w:tcPr>
            <w:tcW w:w="1039" w:type="dxa"/>
            <w:tcBorders>
              <w:top w:val="nil"/>
              <w:left w:val="nil"/>
              <w:bottom w:val="nil"/>
            </w:tcBorders>
          </w:tcPr>
          <w:p w:rsidR="00CB754E" w:rsidRPr="00365135" w:rsidRDefault="00132700" w:rsidP="00E868AD">
            <w:pPr>
              <w:autoSpaceDE w:val="0"/>
              <w:autoSpaceDN w:val="0"/>
              <w:adjustRightInd w:val="0"/>
              <w:rPr>
                <w:rFonts w:ascii="Times New Roman" w:hAnsi="Times New Roman" w:cs="Times New Roman"/>
                <w:sz w:val="24"/>
                <w:szCs w:val="24"/>
              </w:rPr>
            </w:pPr>
            <w:r w:rsidRPr="00365135">
              <w:rPr>
                <w:rFonts w:ascii="Times New Roman" w:hAnsi="Times New Roman" w:cs="Times New Roman"/>
                <w:sz w:val="24"/>
                <w:szCs w:val="24"/>
              </w:rPr>
              <w:t>1</w:t>
            </w:r>
            <w:r w:rsidR="009E4F1A">
              <w:rPr>
                <w:rFonts w:ascii="Times New Roman" w:hAnsi="Times New Roman" w:cs="Times New Roman"/>
                <w:sz w:val="24"/>
                <w:szCs w:val="24"/>
              </w:rPr>
              <w:t>6.4</w:t>
            </w:r>
          </w:p>
        </w:tc>
      </w:tr>
      <w:tr w:rsidR="00D76790" w:rsidTr="00E868AD">
        <w:tc>
          <w:tcPr>
            <w:tcW w:w="1493" w:type="dxa"/>
            <w:tcBorders>
              <w:top w:val="nil"/>
              <w:bottom w:val="nil"/>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CB754E" w:rsidRPr="000E1962" w:rsidRDefault="00132700" w:rsidP="00E868AD">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5.8</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56.0</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hint="eastAsia"/>
                <w:bCs/>
                <w:sz w:val="24"/>
                <w:szCs w:val="24"/>
              </w:rPr>
              <w:t>3</w:t>
            </w:r>
            <w:r w:rsidR="009E4F1A" w:rsidRPr="007465C4">
              <w:rPr>
                <w:rFonts w:ascii="Times New Roman" w:hAnsi="Times New Roman" w:cs="Times New Roman"/>
                <w:bCs/>
                <w:sz w:val="24"/>
                <w:szCs w:val="24"/>
              </w:rPr>
              <w:t>1.7</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0E1962" w:rsidRDefault="00132700" w:rsidP="00E868AD">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5.2</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24.6</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hint="eastAsia"/>
                <w:bCs/>
                <w:sz w:val="24"/>
                <w:szCs w:val="24"/>
              </w:rPr>
              <w:t>1</w:t>
            </w:r>
            <w:r w:rsidR="009E4F1A" w:rsidRPr="007465C4">
              <w:rPr>
                <w:rFonts w:ascii="Times New Roman" w:hAnsi="Times New Roman" w:cs="Times New Roman"/>
                <w:bCs/>
                <w:sz w:val="24"/>
                <w:szCs w:val="24"/>
              </w:rPr>
              <w:t>8.5</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7.7</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4.0</w:t>
            </w:r>
          </w:p>
        </w:tc>
        <w:tc>
          <w:tcPr>
            <w:tcW w:w="1039" w:type="dxa"/>
            <w:tcBorders>
              <w:top w:val="nil"/>
              <w:left w:val="nil"/>
              <w:bottom w:val="nil"/>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36.2</w:t>
            </w:r>
          </w:p>
        </w:tc>
        <w:tc>
          <w:tcPr>
            <w:tcW w:w="1039" w:type="dxa"/>
            <w:tcBorders>
              <w:top w:val="nil"/>
              <w:left w:val="nil"/>
              <w:bottom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9E4F1A">
              <w:rPr>
                <w:rFonts w:ascii="Times New Roman" w:hAnsi="Times New Roman" w:cs="Times New Roman"/>
                <w:sz w:val="24"/>
                <w:szCs w:val="24"/>
              </w:rPr>
              <w:t>0.3</w:t>
            </w:r>
          </w:p>
        </w:tc>
      </w:tr>
      <w:tr w:rsidR="00D76790" w:rsidTr="00E868AD">
        <w:tc>
          <w:tcPr>
            <w:tcW w:w="1493" w:type="dxa"/>
            <w:tcBorders>
              <w:top w:val="nil"/>
              <w:bottom w:val="nil"/>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CB754E" w:rsidRPr="000E1962" w:rsidRDefault="00132700" w:rsidP="00E868AD">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61.7</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bCs/>
                <w:sz w:val="24"/>
                <w:szCs w:val="24"/>
              </w:rPr>
              <w:t>23.6</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4.1</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0.6</w:t>
            </w:r>
          </w:p>
        </w:tc>
        <w:tc>
          <w:tcPr>
            <w:tcW w:w="1039" w:type="dxa"/>
            <w:tcBorders>
              <w:top w:val="nil"/>
              <w:left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0E1962" w:rsidRDefault="00132700" w:rsidP="00E868AD">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6.6</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28.4</w:t>
            </w:r>
          </w:p>
        </w:tc>
        <w:tc>
          <w:tcPr>
            <w:tcW w:w="1039" w:type="dxa"/>
            <w:tcBorders>
              <w:top w:val="nil"/>
              <w:left w:val="nil"/>
              <w:bottom w:val="nil"/>
              <w:right w:val="nil"/>
            </w:tcBorders>
          </w:tcPr>
          <w:p w:rsidR="00CB754E" w:rsidRPr="007465C4" w:rsidRDefault="00132700" w:rsidP="00E868AD">
            <w:pPr>
              <w:autoSpaceDE w:val="0"/>
              <w:autoSpaceDN w:val="0"/>
              <w:adjustRightInd w:val="0"/>
              <w:jc w:val="center"/>
              <w:rPr>
                <w:rFonts w:ascii="Times New Roman" w:hAnsi="Times New Roman" w:cs="Times New Roman"/>
                <w:bCs/>
                <w:sz w:val="24"/>
                <w:szCs w:val="24"/>
              </w:rPr>
            </w:pPr>
            <w:r w:rsidRPr="007465C4">
              <w:rPr>
                <w:rFonts w:ascii="Times New Roman" w:hAnsi="Times New Roman" w:cs="Times New Roman"/>
                <w:bCs/>
                <w:sz w:val="24"/>
                <w:szCs w:val="24"/>
              </w:rPr>
              <w:t>15.7</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w:t>
            </w:r>
          </w:p>
        </w:tc>
        <w:tc>
          <w:tcPr>
            <w:tcW w:w="1039" w:type="dxa"/>
            <w:tcBorders>
              <w:top w:val="nil"/>
              <w:left w:val="nil"/>
              <w:bottom w:val="nil"/>
              <w:right w:val="nil"/>
            </w:tcBorders>
          </w:tcPr>
          <w:p w:rsidR="00CB754E" w:rsidRDefault="00132700" w:rsidP="00E868A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c>
          <w:tcPr>
            <w:tcW w:w="1039" w:type="dxa"/>
            <w:tcBorders>
              <w:top w:val="nil"/>
              <w:left w:val="nil"/>
              <w:bottom w:val="nil"/>
              <w:right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33.8</w:t>
            </w:r>
          </w:p>
        </w:tc>
        <w:tc>
          <w:tcPr>
            <w:tcW w:w="1039" w:type="dxa"/>
            <w:tcBorders>
              <w:top w:val="nil"/>
              <w:left w:val="nil"/>
              <w:bottom w:val="nil"/>
            </w:tcBorders>
          </w:tcPr>
          <w:p w:rsidR="00CB754E" w:rsidRDefault="00132700" w:rsidP="00E868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9E4F1A">
              <w:rPr>
                <w:rFonts w:ascii="Times New Roman" w:hAnsi="Times New Roman" w:cs="Times New Roman"/>
                <w:sz w:val="24"/>
                <w:szCs w:val="24"/>
              </w:rPr>
              <w:t>7.0</w:t>
            </w:r>
          </w:p>
        </w:tc>
      </w:tr>
      <w:tr w:rsidR="00D76790" w:rsidTr="00E868AD">
        <w:tc>
          <w:tcPr>
            <w:tcW w:w="1493" w:type="dxa"/>
            <w:tcBorders>
              <w:top w:val="nil"/>
              <w:bottom w:val="nil"/>
              <w:right w:val="nil"/>
            </w:tcBorders>
          </w:tcPr>
          <w:p w:rsidR="00CB754E" w:rsidRPr="00544DA7" w:rsidRDefault="00132700" w:rsidP="00E868AD">
            <w:pPr>
              <w:autoSpaceDE w:val="0"/>
              <w:autoSpaceDN w:val="0"/>
              <w:adjustRightInd w:val="0"/>
              <w:rPr>
                <w:rFonts w:ascii="Times New Roman" w:hAnsi="Times New Roman" w:cs="Times New Roman"/>
                <w:i/>
                <w:sz w:val="24"/>
                <w:szCs w:val="24"/>
              </w:rPr>
            </w:pPr>
            <w:r w:rsidRPr="00544DA7">
              <w:rPr>
                <w:rFonts w:ascii="Times New Roman" w:hAnsi="Times New Roman" w:cs="Times New Roman"/>
                <w:i/>
                <w:sz w:val="24"/>
                <w:szCs w:val="24"/>
              </w:rPr>
              <w:t>Scenario 2.</w:t>
            </w:r>
          </w:p>
        </w:tc>
        <w:tc>
          <w:tcPr>
            <w:tcW w:w="1297" w:type="dxa"/>
            <w:tcBorders>
              <w:top w:val="nil"/>
              <w:left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781" w:type="dxa"/>
            <w:tcBorders>
              <w:top w:val="nil"/>
              <w:left w:val="nil"/>
              <w:bottom w:val="nil"/>
              <w:right w:val="nil"/>
            </w:tcBorders>
          </w:tcPr>
          <w:p w:rsidR="00CB754E" w:rsidRPr="00544DA7"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B754E" w:rsidRPr="00544DA7"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B754E" w:rsidRPr="00544DA7" w:rsidRDefault="00CB754E" w:rsidP="00E868AD">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CB754E" w:rsidRPr="00544DA7"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B754E" w:rsidRPr="00544DA7" w:rsidRDefault="00CB754E" w:rsidP="00E868AD">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544DA7" w:rsidRDefault="00132700" w:rsidP="00E868AD">
            <w:pPr>
              <w:autoSpaceDE w:val="0"/>
              <w:autoSpaceDN w:val="0"/>
              <w:adjustRightInd w:val="0"/>
              <w:rPr>
                <w:rFonts w:ascii="Times New Roman" w:hAnsi="Times New Roman" w:cs="Times New Roman"/>
                <w:sz w:val="20"/>
                <w:szCs w:val="20"/>
              </w:rPr>
            </w:pPr>
            <w:r w:rsidRPr="00544DA7">
              <w:rPr>
                <w:rFonts w:ascii="Times New Roman" w:hAnsi="Times New Roman" w:cs="Times New Roman"/>
                <w:sz w:val="20"/>
                <w:szCs w:val="20"/>
              </w:rPr>
              <w:t>DLT rate</w:t>
            </w:r>
          </w:p>
        </w:tc>
        <w:tc>
          <w:tcPr>
            <w:tcW w:w="781"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7465C4" w:rsidRPr="00544DA7">
              <w:rPr>
                <w:rFonts w:ascii="Times New Roman" w:hAnsi="Times New Roman" w:cs="Times New Roman"/>
                <w:sz w:val="24"/>
                <w:szCs w:val="24"/>
              </w:rPr>
              <w:t>01</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7465C4" w:rsidRPr="00544DA7">
              <w:rPr>
                <w:rFonts w:ascii="Times New Roman" w:hAnsi="Times New Roman" w:cs="Times New Roman"/>
                <w:sz w:val="24"/>
                <w:szCs w:val="24"/>
              </w:rPr>
              <w:t>0</w:t>
            </w:r>
            <w:r w:rsidRPr="00544DA7">
              <w:rPr>
                <w:rFonts w:ascii="Times New Roman" w:hAnsi="Times New Roman" w:cs="Times New Roman"/>
                <w:sz w:val="24"/>
                <w:szCs w:val="24"/>
              </w:rPr>
              <w:t>5</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b/>
                <w:sz w:val="24"/>
                <w:szCs w:val="24"/>
              </w:rPr>
            </w:pPr>
            <w:r w:rsidRPr="00544DA7">
              <w:rPr>
                <w:rFonts w:ascii="Times New Roman" w:hAnsi="Times New Roman" w:cs="Times New Roman"/>
                <w:sz w:val="24"/>
                <w:szCs w:val="24"/>
              </w:rPr>
              <w:t>0.</w:t>
            </w:r>
            <w:r w:rsidR="007465C4" w:rsidRPr="00544DA7">
              <w:rPr>
                <w:rFonts w:ascii="Times New Roman" w:hAnsi="Times New Roman" w:cs="Times New Roman"/>
                <w:sz w:val="24"/>
                <w:szCs w:val="24"/>
              </w:rPr>
              <w:t>1</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7465C4" w:rsidRPr="00544DA7">
              <w:rPr>
                <w:rFonts w:ascii="Times New Roman" w:hAnsi="Times New Roman" w:cs="Times New Roman"/>
                <w:sz w:val="24"/>
                <w:szCs w:val="24"/>
              </w:rPr>
              <w:t>5</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7465C4" w:rsidRPr="00544DA7">
              <w:rPr>
                <w:rFonts w:ascii="Times New Roman" w:hAnsi="Times New Roman" w:cs="Times New Roman"/>
                <w:sz w:val="24"/>
                <w:szCs w:val="24"/>
              </w:rPr>
              <w:t>6</w:t>
            </w:r>
          </w:p>
        </w:tc>
        <w:tc>
          <w:tcPr>
            <w:tcW w:w="1039" w:type="dxa"/>
            <w:tcBorders>
              <w:top w:val="nil"/>
              <w:left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B754E" w:rsidRPr="00544DA7" w:rsidRDefault="00132700" w:rsidP="00E868AD">
            <w:pPr>
              <w:autoSpaceDE w:val="0"/>
              <w:autoSpaceDN w:val="0"/>
              <w:adjustRightInd w:val="0"/>
              <w:rPr>
                <w:rFonts w:ascii="Times New Roman" w:hAnsi="Times New Roman" w:cs="Times New Roman"/>
                <w:sz w:val="20"/>
                <w:szCs w:val="20"/>
              </w:rPr>
            </w:pPr>
            <w:r w:rsidRPr="00544DA7">
              <w:rPr>
                <w:rFonts w:ascii="Times New Roman" w:hAnsi="Times New Roman" w:cs="Times New Roman"/>
                <w:sz w:val="20"/>
                <w:szCs w:val="20"/>
              </w:rPr>
              <w:t>TR rate</w:t>
            </w:r>
          </w:p>
        </w:tc>
        <w:tc>
          <w:tcPr>
            <w:tcW w:w="781"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E868AD" w:rsidRPr="00544DA7">
              <w:rPr>
                <w:rFonts w:ascii="Times New Roman" w:hAnsi="Times New Roman" w:cs="Times New Roman"/>
                <w:sz w:val="24"/>
                <w:szCs w:val="24"/>
              </w:rPr>
              <w:t>05</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E868AD" w:rsidRPr="00544DA7">
              <w:rPr>
                <w:rFonts w:ascii="Times New Roman" w:hAnsi="Times New Roman" w:cs="Times New Roman"/>
                <w:sz w:val="24"/>
                <w:szCs w:val="24"/>
              </w:rPr>
              <w:t>1</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E868AD" w:rsidRPr="00544DA7">
              <w:rPr>
                <w:rFonts w:ascii="Times New Roman" w:hAnsi="Times New Roman" w:cs="Times New Roman"/>
                <w:sz w:val="24"/>
                <w:szCs w:val="24"/>
              </w:rPr>
              <w:t>4</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0.2</w:t>
            </w:r>
          </w:p>
        </w:tc>
        <w:tc>
          <w:tcPr>
            <w:tcW w:w="1039" w:type="dxa"/>
            <w:tcBorders>
              <w:top w:val="nil"/>
              <w:left w:val="nil"/>
              <w:bottom w:val="nil"/>
              <w:right w:val="nil"/>
            </w:tcBorders>
          </w:tcPr>
          <w:p w:rsidR="00CB754E" w:rsidRPr="00544DA7" w:rsidRDefault="00132700" w:rsidP="00E868AD">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0.1</w:t>
            </w:r>
          </w:p>
        </w:tc>
        <w:tc>
          <w:tcPr>
            <w:tcW w:w="1039" w:type="dxa"/>
            <w:tcBorders>
              <w:top w:val="nil"/>
              <w:left w:val="nil"/>
              <w:bottom w:val="nil"/>
              <w:right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B754E" w:rsidRPr="00544DA7" w:rsidRDefault="00CB754E" w:rsidP="00E868AD">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28.5</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31.0</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51.1</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24.0</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15.0</w:t>
            </w:r>
          </w:p>
        </w:tc>
        <w:tc>
          <w:tcPr>
            <w:tcW w:w="1039" w:type="dxa"/>
            <w:tcBorders>
              <w:top w:val="nil"/>
              <w:left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4.2</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93.0</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C66A35">
              <w:rPr>
                <w:rFonts w:ascii="Times New Roman" w:hAnsi="Times New Roman" w:cs="Times New Roman"/>
                <w:sz w:val="24"/>
                <w:szCs w:val="24"/>
              </w:rPr>
              <w:t>0</w:t>
            </w:r>
          </w:p>
        </w:tc>
        <w:tc>
          <w:tcPr>
            <w:tcW w:w="1039" w:type="dxa"/>
            <w:tcBorders>
              <w:top w:val="nil"/>
              <w:left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5.2</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7.7</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39.9</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r w:rsidR="00C66A35">
              <w:rPr>
                <w:rFonts w:ascii="Times New Roman" w:hAnsi="Times New Roman" w:cs="Times New Roman"/>
                <w:sz w:val="24"/>
                <w:szCs w:val="24"/>
              </w:rPr>
              <w:t>7</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c>
          <w:tcPr>
            <w:tcW w:w="1039"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C66A35">
              <w:rPr>
                <w:rFonts w:ascii="Times New Roman" w:hAnsi="Times New Roman" w:cs="Times New Roman"/>
                <w:sz w:val="24"/>
                <w:szCs w:val="24"/>
              </w:rPr>
              <w:t>0.5</w:t>
            </w:r>
          </w:p>
        </w:tc>
        <w:tc>
          <w:tcPr>
            <w:tcW w:w="1039" w:type="dxa"/>
            <w:tcBorders>
              <w:top w:val="nil"/>
              <w:left w:val="nil"/>
              <w:bottom w:val="nil"/>
            </w:tcBorders>
          </w:tcPr>
          <w:p w:rsidR="00D10987" w:rsidRPr="00544DA7" w:rsidRDefault="00132700" w:rsidP="00D10987">
            <w:pPr>
              <w:autoSpaceDE w:val="0"/>
              <w:autoSpaceDN w:val="0"/>
              <w:adjustRightInd w:val="0"/>
              <w:rPr>
                <w:rFonts w:ascii="Times New Roman" w:hAnsi="Times New Roman" w:cs="Times New Roman"/>
                <w:sz w:val="24"/>
                <w:szCs w:val="24"/>
              </w:rPr>
            </w:pPr>
            <w:r w:rsidRPr="00365135">
              <w:rPr>
                <w:rFonts w:ascii="Times New Roman" w:hAnsi="Times New Roman" w:cs="Times New Roman"/>
                <w:sz w:val="24"/>
                <w:szCs w:val="24"/>
              </w:rPr>
              <w:t>1</w:t>
            </w:r>
            <w:r w:rsidR="00C66A35">
              <w:rPr>
                <w:rFonts w:ascii="Times New Roman" w:hAnsi="Times New Roman" w:cs="Times New Roman"/>
                <w:sz w:val="24"/>
                <w:szCs w:val="24"/>
              </w:rPr>
              <w:t>3.7</w:t>
            </w:r>
          </w:p>
        </w:tc>
      </w:tr>
      <w:tr w:rsidR="00D76790" w:rsidTr="00E868AD">
        <w:tc>
          <w:tcPr>
            <w:tcW w:w="1493" w:type="dxa"/>
            <w:tcBorders>
              <w:top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0.9</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10.5</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87.4</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C66A35">
              <w:rPr>
                <w:rFonts w:ascii="Times New Roman" w:hAnsi="Times New Roman" w:cs="Times New Roman"/>
                <w:sz w:val="24"/>
                <w:szCs w:val="24"/>
              </w:rPr>
              <w:t>1</w:t>
            </w:r>
          </w:p>
        </w:tc>
        <w:tc>
          <w:tcPr>
            <w:tcW w:w="1039" w:type="dxa"/>
            <w:tcBorders>
              <w:top w:val="nil"/>
              <w:left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4.1</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9.1</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38.7</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p>
        </w:tc>
        <w:tc>
          <w:tcPr>
            <w:tcW w:w="1039"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29.9</w:t>
            </w:r>
          </w:p>
        </w:tc>
        <w:tc>
          <w:tcPr>
            <w:tcW w:w="1039" w:type="dxa"/>
            <w:tcBorders>
              <w:top w:val="nil"/>
              <w:left w:val="nil"/>
              <w:bottom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14.4</w:t>
            </w:r>
          </w:p>
        </w:tc>
      </w:tr>
      <w:tr w:rsidR="00D76790" w:rsidTr="00544DA7">
        <w:tc>
          <w:tcPr>
            <w:tcW w:w="1493" w:type="dxa"/>
            <w:tcBorders>
              <w:top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C66A35">
              <w:rPr>
                <w:rFonts w:ascii="Times New Roman" w:hAnsi="Times New Roman" w:cs="Times New Roman"/>
                <w:sz w:val="24"/>
                <w:szCs w:val="24"/>
              </w:rPr>
              <w:t>.9</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6</w:t>
            </w:r>
            <w:r w:rsidR="00C66A35" w:rsidRPr="00CE4D8C">
              <w:rPr>
                <w:rFonts w:ascii="Times New Roman" w:hAnsi="Times New Roman" w:cs="Times New Roman"/>
                <w:bCs/>
                <w:sz w:val="24"/>
                <w:szCs w:val="24"/>
              </w:rPr>
              <w:t>.</w:t>
            </w:r>
            <w:r w:rsidRPr="00CE4D8C">
              <w:rPr>
                <w:rFonts w:ascii="Times New Roman" w:hAnsi="Times New Roman" w:cs="Times New Roman"/>
                <w:bCs/>
                <w:sz w:val="24"/>
                <w:szCs w:val="24"/>
              </w:rPr>
              <w:t>1</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90.8</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Borders>
              <w:top w:val="nil"/>
              <w:left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r>
      <w:tr w:rsidR="00D76790" w:rsidTr="00E868AD">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Cs/>
                <w:sz w:val="24"/>
                <w:szCs w:val="24"/>
              </w:rPr>
            </w:pPr>
            <w:r w:rsidRPr="00CE4D8C">
              <w:rPr>
                <w:rFonts w:ascii="Times New Roman" w:hAnsi="Times New Roman" w:cs="Times New Roman"/>
                <w:bCs/>
                <w:sz w:val="24"/>
                <w:szCs w:val="24"/>
              </w:rPr>
              <w:t>7.4</w:t>
            </w:r>
          </w:p>
        </w:tc>
        <w:tc>
          <w:tcPr>
            <w:tcW w:w="1039" w:type="dxa"/>
            <w:tcBorders>
              <w:top w:val="nil"/>
              <w:left w:val="nil"/>
              <w:bottom w:val="nil"/>
              <w:right w:val="nil"/>
            </w:tcBorders>
          </w:tcPr>
          <w:p w:rsidR="00D10987" w:rsidRPr="00CE4D8C" w:rsidRDefault="00132700" w:rsidP="00D10987">
            <w:pPr>
              <w:autoSpaceDE w:val="0"/>
              <w:autoSpaceDN w:val="0"/>
              <w:adjustRightInd w:val="0"/>
              <w:jc w:val="center"/>
              <w:rPr>
                <w:rFonts w:ascii="Times New Roman" w:hAnsi="Times New Roman" w:cs="Times New Roman"/>
                <w:b/>
                <w:bCs/>
                <w:sz w:val="24"/>
                <w:szCs w:val="24"/>
              </w:rPr>
            </w:pPr>
            <w:r w:rsidRPr="00CE4D8C">
              <w:rPr>
                <w:rFonts w:ascii="Times New Roman" w:hAnsi="Times New Roman" w:cs="Times New Roman"/>
                <w:b/>
                <w:bCs/>
                <w:sz w:val="24"/>
                <w:szCs w:val="24"/>
              </w:rPr>
              <w:t>40.5</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5.6</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c>
          <w:tcPr>
            <w:tcW w:w="1039"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C66A35">
              <w:rPr>
                <w:rFonts w:ascii="Times New Roman" w:hAnsi="Times New Roman" w:cs="Times New Roman"/>
                <w:sz w:val="24"/>
                <w:szCs w:val="24"/>
              </w:rPr>
              <w:t>0.7</w:t>
            </w:r>
          </w:p>
        </w:tc>
        <w:tc>
          <w:tcPr>
            <w:tcW w:w="1039" w:type="dxa"/>
            <w:tcBorders>
              <w:top w:val="nil"/>
              <w:left w:val="nil"/>
              <w:bottom w:val="nil"/>
            </w:tcBorders>
          </w:tcPr>
          <w:p w:rsidR="00D1098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C66A35">
              <w:rPr>
                <w:rFonts w:ascii="Times New Roman" w:hAnsi="Times New Roman" w:cs="Times New Roman"/>
                <w:sz w:val="24"/>
                <w:szCs w:val="24"/>
              </w:rPr>
              <w:t>3.7</w:t>
            </w:r>
          </w:p>
          <w:p w:rsidR="00D10987" w:rsidRPr="00544DA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Default="00132700" w:rsidP="00D10987">
            <w:pPr>
              <w:autoSpaceDE w:val="0"/>
              <w:autoSpaceDN w:val="0"/>
              <w:adjustRightInd w:val="0"/>
              <w:rPr>
                <w:rFonts w:ascii="Times New Roman" w:hAnsi="Times New Roman" w:cs="Times New Roman"/>
                <w:sz w:val="24"/>
                <w:szCs w:val="24"/>
              </w:rPr>
            </w:pPr>
            <w:r w:rsidRPr="00544DA7">
              <w:rPr>
                <w:rFonts w:ascii="Times New Roman" w:hAnsi="Times New Roman" w:cs="Times New Roman"/>
                <w:i/>
                <w:sz w:val="24"/>
                <w:szCs w:val="24"/>
              </w:rPr>
              <w:t xml:space="preserve">Scenario </w:t>
            </w:r>
            <w:r w:rsidR="00CE4D8C">
              <w:rPr>
                <w:rFonts w:ascii="Times New Roman" w:hAnsi="Times New Roman" w:cs="Times New Roman"/>
                <w:i/>
                <w:sz w:val="24"/>
                <w:szCs w:val="24"/>
              </w:rPr>
              <w:t>3</w:t>
            </w:r>
            <w:r w:rsidRPr="00544DA7">
              <w:rPr>
                <w:rFonts w:ascii="Times New Roman" w:hAnsi="Times New Roman" w:cs="Times New Roman"/>
                <w:i/>
                <w:sz w:val="24"/>
                <w:szCs w:val="24"/>
              </w:rPr>
              <w:t>.</w:t>
            </w:r>
          </w:p>
        </w:tc>
        <w:tc>
          <w:tcPr>
            <w:tcW w:w="1297" w:type="dxa"/>
            <w:tcBorders>
              <w:top w:val="nil"/>
              <w:left w:val="nil"/>
              <w:bottom w:val="nil"/>
              <w:right w:val="nil"/>
            </w:tcBorders>
          </w:tcPr>
          <w:p w:rsidR="00D10987" w:rsidRPr="000E1962" w:rsidRDefault="00D10987" w:rsidP="00D10987">
            <w:pPr>
              <w:autoSpaceDE w:val="0"/>
              <w:autoSpaceDN w:val="0"/>
              <w:adjustRightInd w:val="0"/>
              <w:rPr>
                <w:rFonts w:ascii="Times New Roman" w:hAnsi="Times New Roman" w:cs="Times New Roman"/>
                <w:sz w:val="18"/>
                <w:szCs w:val="20"/>
              </w:rPr>
            </w:pPr>
          </w:p>
        </w:tc>
        <w:tc>
          <w:tcPr>
            <w:tcW w:w="781" w:type="dxa"/>
            <w:tcBorders>
              <w:top w:val="nil"/>
              <w:left w:val="nil"/>
              <w:bottom w:val="nil"/>
              <w:right w:val="nil"/>
            </w:tcBorders>
          </w:tcPr>
          <w:p w:rsidR="00D10987" w:rsidRDefault="00D10987" w:rsidP="00D10987">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D10987" w:rsidRPr="00EA126C" w:rsidRDefault="00D10987" w:rsidP="00D10987">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D10987" w:rsidRPr="00EA126C" w:rsidRDefault="00D10987" w:rsidP="00D10987">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D10987" w:rsidRDefault="00D10987" w:rsidP="00D10987">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D10987" w:rsidRDefault="00D10987" w:rsidP="00D10987">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D10987" w:rsidRPr="000E1962" w:rsidRDefault="00132700" w:rsidP="00D10987">
            <w:pPr>
              <w:autoSpaceDE w:val="0"/>
              <w:autoSpaceDN w:val="0"/>
              <w:adjustRightInd w:val="0"/>
              <w:rPr>
                <w:rFonts w:ascii="Times New Roman" w:hAnsi="Times New Roman" w:cs="Times New Roman"/>
                <w:sz w:val="18"/>
                <w:szCs w:val="20"/>
              </w:rPr>
            </w:pPr>
            <w:r w:rsidRPr="00544DA7">
              <w:rPr>
                <w:rFonts w:ascii="Times New Roman" w:hAnsi="Times New Roman" w:cs="Times New Roman"/>
                <w:sz w:val="20"/>
                <w:szCs w:val="20"/>
              </w:rPr>
              <w:t>DLT rate</w:t>
            </w:r>
          </w:p>
        </w:tc>
        <w:tc>
          <w:tcPr>
            <w:tcW w:w="781"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0.01</w:t>
            </w:r>
          </w:p>
        </w:tc>
        <w:tc>
          <w:tcPr>
            <w:tcW w:w="1039" w:type="dxa"/>
            <w:tcBorders>
              <w:top w:val="nil"/>
              <w:left w:val="nil"/>
              <w:bottom w:val="nil"/>
              <w:right w:val="nil"/>
            </w:tcBorders>
          </w:tcPr>
          <w:p w:rsidR="00D10987" w:rsidRPr="00EA126C" w:rsidRDefault="00132700" w:rsidP="00D10987">
            <w:pPr>
              <w:autoSpaceDE w:val="0"/>
              <w:autoSpaceDN w:val="0"/>
              <w:adjustRightInd w:val="0"/>
              <w:jc w:val="center"/>
              <w:rPr>
                <w:rFonts w:ascii="Times New Roman" w:hAnsi="Times New Roman" w:cs="Times New Roman"/>
                <w:b/>
                <w:sz w:val="24"/>
                <w:szCs w:val="24"/>
              </w:rPr>
            </w:pPr>
            <w:r w:rsidRPr="00544DA7">
              <w:rPr>
                <w:rFonts w:ascii="Times New Roman" w:hAnsi="Times New Roman" w:cs="Times New Roman"/>
                <w:sz w:val="24"/>
                <w:szCs w:val="24"/>
              </w:rPr>
              <w:t>0.05</w:t>
            </w:r>
          </w:p>
        </w:tc>
        <w:tc>
          <w:tcPr>
            <w:tcW w:w="1039" w:type="dxa"/>
            <w:tcBorders>
              <w:top w:val="nil"/>
              <w:left w:val="nil"/>
              <w:bottom w:val="nil"/>
              <w:right w:val="nil"/>
            </w:tcBorders>
          </w:tcPr>
          <w:p w:rsidR="00D10987" w:rsidRPr="00EA126C"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CE4D8C">
              <w:rPr>
                <w:rFonts w:ascii="Times New Roman" w:hAnsi="Times New Roman" w:cs="Times New Roman"/>
                <w:sz w:val="24"/>
                <w:szCs w:val="24"/>
              </w:rPr>
              <w:t>2</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0.5</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0.6</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544DA7">
              <w:rPr>
                <w:rFonts w:ascii="Times New Roman" w:hAnsi="Times New Roman" w:cs="Times New Roman"/>
                <w:sz w:val="20"/>
                <w:szCs w:val="20"/>
              </w:rPr>
              <w:t>TR rate</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CE4D8C">
              <w:rPr>
                <w:rFonts w:ascii="Times New Roman" w:hAnsi="Times New Roman" w:cs="Times New Roman"/>
                <w:sz w:val="24"/>
                <w:szCs w:val="24"/>
              </w:rPr>
              <w:t>1</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CE4D8C">
              <w:rPr>
                <w:rFonts w:ascii="Times New Roman" w:hAnsi="Times New Roman" w:cs="Times New Roman"/>
                <w:sz w:val="24"/>
                <w:szCs w:val="24"/>
              </w:rPr>
              <w:t>4</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0.4</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CE4D8C">
              <w:rPr>
                <w:rFonts w:ascii="Times New Roman" w:hAnsi="Times New Roman" w:cs="Times New Roman"/>
                <w:sz w:val="24"/>
                <w:szCs w:val="24"/>
              </w:rPr>
              <w:t>4</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544DA7">
              <w:rPr>
                <w:rFonts w:ascii="Times New Roman" w:hAnsi="Times New Roman" w:cs="Times New Roman"/>
                <w:sz w:val="24"/>
                <w:szCs w:val="24"/>
              </w:rPr>
              <w:t>0.</w:t>
            </w:r>
            <w:r w:rsidR="00CE4D8C">
              <w:rPr>
                <w:rFonts w:ascii="Times New Roman" w:hAnsi="Times New Roman" w:cs="Times New Roman"/>
                <w:sz w:val="24"/>
                <w:szCs w:val="24"/>
              </w:rPr>
              <w:t>4</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Pr="00544DA7" w:rsidRDefault="00D10987" w:rsidP="00D10987">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3</w:t>
            </w:r>
            <w:r>
              <w:rPr>
                <w:rFonts w:ascii="Times New Roman" w:hAnsi="Times New Roman" w:cs="Times New Roman"/>
                <w:sz w:val="24"/>
                <w:szCs w:val="24"/>
              </w:rPr>
              <w:t>2.2</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53.0</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7465C4">
              <w:rPr>
                <w:rFonts w:ascii="Times New Roman" w:hAnsi="Times New Roman" w:cs="Times New Roman"/>
                <w:bCs/>
                <w:sz w:val="24"/>
                <w:szCs w:val="24"/>
              </w:rPr>
              <w:t>4</w:t>
            </w:r>
            <w:r w:rsidR="00CE4D8C">
              <w:rPr>
                <w:rFonts w:ascii="Times New Roman" w:hAnsi="Times New Roman" w:cs="Times New Roman"/>
                <w:bCs/>
                <w:sz w:val="24"/>
                <w:szCs w:val="24"/>
              </w:rPr>
              <w:t>7.3</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35.9</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32.5</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Pr="00544DA7" w:rsidRDefault="00132700" w:rsidP="00D10987">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D10987" w:rsidRPr="00544DA7"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2.2</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sidRPr="007465C4">
              <w:rPr>
                <w:rFonts w:ascii="Times New Roman" w:hAnsi="Times New Roman" w:cs="Times New Roman"/>
                <w:b/>
                <w:bCs/>
                <w:sz w:val="24"/>
                <w:szCs w:val="24"/>
              </w:rPr>
              <w:t>6</w:t>
            </w:r>
            <w:r w:rsidR="00CE4D8C">
              <w:rPr>
                <w:rFonts w:ascii="Times New Roman" w:hAnsi="Times New Roman" w:cs="Times New Roman"/>
                <w:b/>
                <w:bCs/>
                <w:sz w:val="24"/>
                <w:szCs w:val="24"/>
              </w:rPr>
              <w:t>7</w:t>
            </w:r>
            <w:r w:rsidRPr="007465C4">
              <w:rPr>
                <w:rFonts w:ascii="Times New Roman" w:hAnsi="Times New Roman" w:cs="Times New Roman"/>
                <w:b/>
                <w:bCs/>
                <w:sz w:val="24"/>
                <w:szCs w:val="24"/>
              </w:rPr>
              <w:t>.</w:t>
            </w:r>
            <w:r w:rsidR="00CE4D8C">
              <w:rPr>
                <w:rFonts w:ascii="Times New Roman" w:hAnsi="Times New Roman" w:cs="Times New Roman"/>
                <w:b/>
                <w:bCs/>
                <w:sz w:val="24"/>
                <w:szCs w:val="24"/>
              </w:rPr>
              <w:t>2</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30.1</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w:t>
            </w:r>
          </w:p>
        </w:tc>
        <w:tc>
          <w:tcPr>
            <w:tcW w:w="1039" w:type="dxa"/>
            <w:tcBorders>
              <w:top w:val="nil"/>
              <w:left w:val="nil"/>
              <w:bottom w:val="nil"/>
              <w:right w:val="nil"/>
            </w:tcBorders>
          </w:tcPr>
          <w:p w:rsidR="00D10987" w:rsidRPr="00544DA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CE4D8C">
              <w:rPr>
                <w:rFonts w:ascii="Times New Roman" w:hAnsi="Times New Roman" w:cs="Times New Roman"/>
                <w:sz w:val="24"/>
                <w:szCs w:val="24"/>
              </w:rPr>
              <w:t>0</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0E1962" w:rsidRDefault="00132700" w:rsidP="00D10987">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
                <w:bCs/>
                <w:sz w:val="24"/>
                <w:szCs w:val="24"/>
              </w:rPr>
            </w:pPr>
            <w:r w:rsidRPr="007465C4">
              <w:rPr>
                <w:rFonts w:ascii="Times New Roman" w:hAnsi="Times New Roman" w:cs="Times New Roman"/>
                <w:b/>
                <w:bCs/>
                <w:sz w:val="24"/>
                <w:szCs w:val="24"/>
              </w:rPr>
              <w:t>2</w:t>
            </w:r>
            <w:r w:rsidR="00CE4D8C">
              <w:rPr>
                <w:rFonts w:ascii="Times New Roman" w:hAnsi="Times New Roman" w:cs="Times New Roman"/>
                <w:b/>
                <w:bCs/>
                <w:sz w:val="24"/>
                <w:szCs w:val="24"/>
              </w:rPr>
              <w:t>8.0</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20.1</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1039" w:type="dxa"/>
            <w:tcBorders>
              <w:top w:val="nil"/>
              <w:left w:val="nil"/>
              <w:bottom w:val="nil"/>
              <w:right w:val="nil"/>
            </w:tcBorders>
          </w:tcPr>
          <w:p w:rsidR="00D1098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CE4D8C">
              <w:rPr>
                <w:rFonts w:ascii="Times New Roman" w:hAnsi="Times New Roman" w:cs="Times New Roman"/>
                <w:sz w:val="24"/>
                <w:szCs w:val="24"/>
              </w:rPr>
              <w:t>7.3</w:t>
            </w:r>
          </w:p>
        </w:tc>
        <w:tc>
          <w:tcPr>
            <w:tcW w:w="1039" w:type="dxa"/>
            <w:tcBorders>
              <w:top w:val="nil"/>
              <w:left w:val="nil"/>
              <w:bottom w:val="nil"/>
            </w:tcBorders>
          </w:tcPr>
          <w:p w:rsidR="00D10987" w:rsidRDefault="00132700" w:rsidP="00D10987">
            <w:pPr>
              <w:autoSpaceDE w:val="0"/>
              <w:autoSpaceDN w:val="0"/>
              <w:adjustRightInd w:val="0"/>
              <w:rPr>
                <w:rFonts w:ascii="Times New Roman" w:hAnsi="Times New Roman" w:cs="Times New Roman"/>
                <w:sz w:val="24"/>
                <w:szCs w:val="24"/>
              </w:rPr>
            </w:pPr>
            <w:r w:rsidRPr="00365135">
              <w:rPr>
                <w:rFonts w:ascii="Times New Roman" w:hAnsi="Times New Roman" w:cs="Times New Roman"/>
                <w:sz w:val="24"/>
                <w:szCs w:val="24"/>
              </w:rPr>
              <w:t>1</w:t>
            </w:r>
            <w:r w:rsidR="00CE4D8C">
              <w:rPr>
                <w:rFonts w:ascii="Times New Roman" w:hAnsi="Times New Roman" w:cs="Times New Roman"/>
                <w:sz w:val="24"/>
                <w:szCs w:val="24"/>
              </w:rPr>
              <w:t>5.1</w:t>
            </w:r>
          </w:p>
        </w:tc>
      </w:tr>
      <w:tr w:rsidR="00D76790" w:rsidTr="00544DA7">
        <w:tc>
          <w:tcPr>
            <w:tcW w:w="1493" w:type="dxa"/>
            <w:tcBorders>
              <w:top w:val="nil"/>
              <w:bottom w:val="nil"/>
              <w:right w:val="nil"/>
            </w:tcBorders>
          </w:tcPr>
          <w:p w:rsidR="00D1098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D10987" w:rsidRPr="000E1962"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25.9</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70.8</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CE4D8C">
              <w:rPr>
                <w:rFonts w:ascii="Times New Roman" w:hAnsi="Times New Roman" w:cs="Times New Roman"/>
                <w:sz w:val="24"/>
                <w:szCs w:val="24"/>
              </w:rPr>
              <w:t>0</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Pr="00365135"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D10987" w:rsidRPr="000E1962" w:rsidRDefault="00132700" w:rsidP="00D10987">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4.2</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1</w:t>
            </w:r>
            <w:r w:rsidRPr="007465C4">
              <w:rPr>
                <w:rFonts w:ascii="Times New Roman" w:hAnsi="Times New Roman" w:cs="Times New Roman"/>
                <w:b/>
                <w:bCs/>
                <w:sz w:val="24"/>
                <w:szCs w:val="24"/>
              </w:rPr>
              <w:t>4.</w:t>
            </w:r>
            <w:r>
              <w:rPr>
                <w:rFonts w:ascii="Times New Roman" w:hAnsi="Times New Roman" w:cs="Times New Roman"/>
                <w:b/>
                <w:bCs/>
                <w:sz w:val="24"/>
                <w:szCs w:val="24"/>
              </w:rPr>
              <w:t>8</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31.8</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w:t>
            </w:r>
          </w:p>
        </w:tc>
        <w:tc>
          <w:tcPr>
            <w:tcW w:w="1039" w:type="dxa"/>
            <w:tcBorders>
              <w:top w:val="nil"/>
              <w:left w:val="nil"/>
              <w:bottom w:val="nil"/>
              <w:right w:val="nil"/>
            </w:tcBorders>
          </w:tcPr>
          <w:p w:rsidR="00D1098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CE4D8C">
              <w:rPr>
                <w:rFonts w:ascii="Times New Roman" w:hAnsi="Times New Roman" w:cs="Times New Roman"/>
                <w:sz w:val="24"/>
                <w:szCs w:val="24"/>
              </w:rPr>
              <w:t>8.1</w:t>
            </w:r>
          </w:p>
        </w:tc>
        <w:tc>
          <w:tcPr>
            <w:tcW w:w="1039" w:type="dxa"/>
            <w:tcBorders>
              <w:top w:val="nil"/>
              <w:left w:val="nil"/>
              <w:bottom w:val="nil"/>
            </w:tcBorders>
          </w:tcPr>
          <w:p w:rsidR="00D10987" w:rsidRPr="00365135"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20.3</w:t>
            </w:r>
          </w:p>
        </w:tc>
      </w:tr>
      <w:tr w:rsidR="00D76790" w:rsidTr="00544DA7">
        <w:tc>
          <w:tcPr>
            <w:tcW w:w="1493" w:type="dxa"/>
            <w:tcBorders>
              <w:top w:val="nil"/>
              <w:bottom w:val="nil"/>
              <w:right w:val="nil"/>
            </w:tcBorders>
          </w:tcPr>
          <w:p w:rsidR="00D10987" w:rsidRDefault="00132700" w:rsidP="00D109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D10987" w:rsidRPr="000E1962" w:rsidRDefault="00132700" w:rsidP="00D10987">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62.7</w:t>
            </w:r>
          </w:p>
        </w:tc>
        <w:tc>
          <w:tcPr>
            <w:tcW w:w="1039" w:type="dxa"/>
            <w:tcBorders>
              <w:top w:val="nil"/>
              <w:left w:val="nil"/>
              <w:bottom w:val="nil"/>
              <w:right w:val="nil"/>
            </w:tcBorders>
          </w:tcPr>
          <w:p w:rsidR="00D10987" w:rsidRPr="007465C4" w:rsidRDefault="00132700" w:rsidP="00D1098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34.1</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0.3</w:t>
            </w:r>
          </w:p>
        </w:tc>
        <w:tc>
          <w:tcPr>
            <w:tcW w:w="1039" w:type="dxa"/>
            <w:tcBorders>
              <w:top w:val="nil"/>
              <w:left w:val="nil"/>
              <w:bottom w:val="nil"/>
              <w:right w:val="nil"/>
            </w:tcBorders>
          </w:tcPr>
          <w:p w:rsidR="00D10987" w:rsidRDefault="00132700" w:rsidP="00D1098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w:t>
            </w:r>
          </w:p>
        </w:tc>
        <w:tc>
          <w:tcPr>
            <w:tcW w:w="1039" w:type="dxa"/>
            <w:tcBorders>
              <w:top w:val="nil"/>
              <w:left w:val="nil"/>
              <w:bottom w:val="nil"/>
              <w:right w:val="nil"/>
            </w:tcBorders>
          </w:tcPr>
          <w:p w:rsidR="00D10987" w:rsidRDefault="00D10987" w:rsidP="00D10987">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D10987" w:rsidRDefault="00D10987" w:rsidP="00D10987">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26.9</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21.0</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1039" w:type="dxa"/>
            <w:tcBorders>
              <w:top w:val="nil"/>
              <w:left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37.3</w:t>
            </w:r>
          </w:p>
        </w:tc>
        <w:tc>
          <w:tcPr>
            <w:tcW w:w="1039" w:type="dxa"/>
            <w:tcBorders>
              <w:top w:val="nil"/>
              <w:left w:val="nil"/>
              <w:bottom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15.4</w:t>
            </w:r>
          </w:p>
        </w:tc>
      </w:tr>
      <w:tr w:rsidR="00D76790" w:rsidTr="00544DA7">
        <w:tc>
          <w:tcPr>
            <w:tcW w:w="1493" w:type="dxa"/>
            <w:tcBorders>
              <w:top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E4D8C" w:rsidRPr="000E1962" w:rsidRDefault="00CE4D8C" w:rsidP="00CE4D8C">
            <w:pPr>
              <w:autoSpaceDE w:val="0"/>
              <w:autoSpaceDN w:val="0"/>
              <w:adjustRightInd w:val="0"/>
              <w:rPr>
                <w:rFonts w:ascii="Times New Roman" w:hAnsi="Times New Roman" w:cs="Times New Roman"/>
                <w:sz w:val="18"/>
                <w:szCs w:val="20"/>
              </w:rPr>
            </w:pPr>
          </w:p>
        </w:tc>
        <w:tc>
          <w:tcPr>
            <w:tcW w:w="781"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Pr="007465C4" w:rsidRDefault="00CE4D8C" w:rsidP="00CE4D8C">
            <w:pPr>
              <w:autoSpaceDE w:val="0"/>
              <w:autoSpaceDN w:val="0"/>
              <w:adjustRightInd w:val="0"/>
              <w:jc w:val="center"/>
              <w:rPr>
                <w:rFonts w:ascii="Times New Roman" w:hAnsi="Times New Roman" w:cs="Times New Roman"/>
                <w:b/>
                <w:bCs/>
                <w:sz w:val="24"/>
                <w:szCs w:val="24"/>
              </w:rPr>
            </w:pPr>
          </w:p>
        </w:tc>
        <w:tc>
          <w:tcPr>
            <w:tcW w:w="1039" w:type="dxa"/>
            <w:tcBorders>
              <w:top w:val="nil"/>
              <w:left w:val="nil"/>
              <w:bottom w:val="nil"/>
              <w:right w:val="nil"/>
            </w:tcBorders>
          </w:tcPr>
          <w:p w:rsidR="00CE4D8C" w:rsidRPr="007465C4" w:rsidRDefault="00CE4D8C" w:rsidP="00CE4D8C">
            <w:pPr>
              <w:autoSpaceDE w:val="0"/>
              <w:autoSpaceDN w:val="0"/>
              <w:adjustRightInd w:val="0"/>
              <w:jc w:val="center"/>
              <w:rPr>
                <w:rFonts w:ascii="Times New Roman" w:hAnsi="Times New Roman" w:cs="Times New Roman"/>
                <w:bCs/>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sidRPr="00544DA7">
              <w:rPr>
                <w:rFonts w:ascii="Times New Roman" w:hAnsi="Times New Roman" w:cs="Times New Roman"/>
                <w:i/>
                <w:sz w:val="24"/>
                <w:szCs w:val="24"/>
              </w:rPr>
              <w:t xml:space="preserve">Scenario </w:t>
            </w:r>
            <w:r w:rsidR="00D92C82">
              <w:rPr>
                <w:rFonts w:ascii="Times New Roman" w:hAnsi="Times New Roman" w:cs="Times New Roman"/>
                <w:i/>
                <w:sz w:val="24"/>
                <w:szCs w:val="24"/>
              </w:rPr>
              <w:t>4</w:t>
            </w:r>
            <w:r w:rsidRPr="00544DA7">
              <w:rPr>
                <w:rFonts w:ascii="Times New Roman" w:hAnsi="Times New Roman" w:cs="Times New Roman"/>
                <w:i/>
                <w:sz w:val="24"/>
                <w:szCs w:val="24"/>
              </w:rPr>
              <w:t>.</w:t>
            </w:r>
          </w:p>
        </w:tc>
        <w:tc>
          <w:tcPr>
            <w:tcW w:w="1297" w:type="dxa"/>
            <w:tcBorders>
              <w:top w:val="nil"/>
              <w:left w:val="nil"/>
              <w:bottom w:val="nil"/>
              <w:right w:val="nil"/>
            </w:tcBorders>
          </w:tcPr>
          <w:p w:rsidR="00CE4D8C" w:rsidRPr="000E1962" w:rsidRDefault="00CE4D8C" w:rsidP="00CE4D8C">
            <w:pPr>
              <w:autoSpaceDE w:val="0"/>
              <w:autoSpaceDN w:val="0"/>
              <w:adjustRightInd w:val="0"/>
              <w:rPr>
                <w:rFonts w:ascii="Times New Roman" w:hAnsi="Times New Roman" w:cs="Times New Roman"/>
                <w:sz w:val="18"/>
                <w:szCs w:val="20"/>
              </w:rPr>
            </w:pPr>
          </w:p>
        </w:tc>
        <w:tc>
          <w:tcPr>
            <w:tcW w:w="781"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Pr="007465C4" w:rsidRDefault="00CE4D8C" w:rsidP="00CE4D8C">
            <w:pPr>
              <w:autoSpaceDE w:val="0"/>
              <w:autoSpaceDN w:val="0"/>
              <w:adjustRightInd w:val="0"/>
              <w:jc w:val="center"/>
              <w:rPr>
                <w:rFonts w:ascii="Times New Roman" w:hAnsi="Times New Roman" w:cs="Times New Roman"/>
                <w:b/>
                <w:bCs/>
                <w:sz w:val="24"/>
                <w:szCs w:val="24"/>
              </w:rPr>
            </w:pPr>
          </w:p>
        </w:tc>
        <w:tc>
          <w:tcPr>
            <w:tcW w:w="1039" w:type="dxa"/>
            <w:tcBorders>
              <w:top w:val="nil"/>
              <w:left w:val="nil"/>
              <w:bottom w:val="nil"/>
              <w:right w:val="nil"/>
            </w:tcBorders>
          </w:tcPr>
          <w:p w:rsidR="00CE4D8C" w:rsidRPr="007465C4" w:rsidRDefault="00CE4D8C" w:rsidP="00CE4D8C">
            <w:pPr>
              <w:autoSpaceDE w:val="0"/>
              <w:autoSpaceDN w:val="0"/>
              <w:adjustRightInd w:val="0"/>
              <w:jc w:val="center"/>
              <w:rPr>
                <w:rFonts w:ascii="Times New Roman" w:hAnsi="Times New Roman" w:cs="Times New Roman"/>
                <w:bCs/>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Pr="00544DA7" w:rsidRDefault="00CE4D8C" w:rsidP="00CE4D8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18"/>
                <w:szCs w:val="20"/>
              </w:rPr>
            </w:pPr>
            <w:r w:rsidRPr="00544DA7">
              <w:rPr>
                <w:rFonts w:ascii="Times New Roman" w:hAnsi="Times New Roman" w:cs="Times New Roman"/>
                <w:sz w:val="20"/>
                <w:szCs w:val="20"/>
              </w:rPr>
              <w:t>DLT rate</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w:t>
            </w:r>
          </w:p>
        </w:tc>
        <w:tc>
          <w:tcPr>
            <w:tcW w:w="1039" w:type="dxa"/>
            <w:tcBorders>
              <w:top w:val="nil"/>
              <w:left w:val="nil"/>
              <w:bottom w:val="nil"/>
              <w:right w:val="nil"/>
            </w:tcBorders>
          </w:tcPr>
          <w:p w:rsidR="00CE4D8C" w:rsidRPr="00DD1AA3" w:rsidRDefault="00132700" w:rsidP="00CE4D8C">
            <w:pPr>
              <w:autoSpaceDE w:val="0"/>
              <w:autoSpaceDN w:val="0"/>
              <w:adjustRightInd w:val="0"/>
              <w:jc w:val="center"/>
              <w:rPr>
                <w:rFonts w:ascii="Times New Roman" w:hAnsi="Times New Roman" w:cs="Times New Roman"/>
                <w:sz w:val="24"/>
                <w:szCs w:val="24"/>
              </w:rPr>
            </w:pPr>
            <w:r w:rsidRPr="00DD1AA3">
              <w:rPr>
                <w:rFonts w:ascii="Times New Roman" w:hAnsi="Times New Roman" w:cs="Times New Roman"/>
                <w:sz w:val="24"/>
                <w:szCs w:val="24"/>
              </w:rPr>
              <w:t>0.5</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0.6</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0.7</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Pr="00544DA7" w:rsidRDefault="00CE4D8C" w:rsidP="00CE4D8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E4D8C" w:rsidRPr="00544DA7" w:rsidRDefault="00132700" w:rsidP="00CE4D8C">
            <w:pPr>
              <w:autoSpaceDE w:val="0"/>
              <w:autoSpaceDN w:val="0"/>
              <w:adjustRightInd w:val="0"/>
              <w:rPr>
                <w:rFonts w:ascii="Times New Roman" w:hAnsi="Times New Roman" w:cs="Times New Roman"/>
                <w:sz w:val="20"/>
                <w:szCs w:val="20"/>
              </w:rPr>
            </w:pPr>
            <w:r w:rsidRPr="00544DA7">
              <w:rPr>
                <w:rFonts w:ascii="Times New Roman" w:hAnsi="Times New Roman" w:cs="Times New Roman"/>
                <w:sz w:val="20"/>
                <w:szCs w:val="20"/>
              </w:rPr>
              <w:t>TR rate</w:t>
            </w:r>
          </w:p>
        </w:tc>
        <w:tc>
          <w:tcPr>
            <w:tcW w:w="781"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w:t>
            </w:r>
          </w:p>
        </w:tc>
        <w:tc>
          <w:tcPr>
            <w:tcW w:w="1039" w:type="dxa"/>
            <w:tcBorders>
              <w:top w:val="nil"/>
              <w:left w:val="nil"/>
              <w:bottom w:val="nil"/>
              <w:right w:val="nil"/>
            </w:tcBorders>
          </w:tcPr>
          <w:p w:rsidR="00CE4D8C" w:rsidRPr="00DD1AA3" w:rsidRDefault="00132700" w:rsidP="00CE4D8C">
            <w:pPr>
              <w:autoSpaceDE w:val="0"/>
              <w:autoSpaceDN w:val="0"/>
              <w:adjustRightInd w:val="0"/>
              <w:jc w:val="center"/>
              <w:rPr>
                <w:rFonts w:ascii="Times New Roman" w:hAnsi="Times New Roman" w:cs="Times New Roman"/>
                <w:sz w:val="24"/>
                <w:szCs w:val="24"/>
              </w:rPr>
            </w:pPr>
            <w:r w:rsidRPr="00DD1AA3">
              <w:rPr>
                <w:rFonts w:ascii="Times New Roman" w:hAnsi="Times New Roman" w:cs="Times New Roman"/>
                <w:sz w:val="24"/>
                <w:szCs w:val="24"/>
              </w:rPr>
              <w:t>0.2</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0.3</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Pr="00544DA7" w:rsidRDefault="00CE4D8C" w:rsidP="00CE4D8C">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CE4D8C" w:rsidRPr="00544DA7" w:rsidRDefault="00132700" w:rsidP="00CE4D8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21.5</w:t>
            </w:r>
          </w:p>
        </w:tc>
        <w:tc>
          <w:tcPr>
            <w:tcW w:w="1039" w:type="dxa"/>
            <w:tcBorders>
              <w:top w:val="nil"/>
              <w:left w:val="nil"/>
              <w:bottom w:val="nil"/>
              <w:right w:val="nil"/>
            </w:tcBorders>
          </w:tcPr>
          <w:p w:rsidR="00CE4D8C" w:rsidRPr="00DD1AA3" w:rsidRDefault="00132700" w:rsidP="00CE4D8C">
            <w:pPr>
              <w:autoSpaceDE w:val="0"/>
              <w:autoSpaceDN w:val="0"/>
              <w:adjustRightInd w:val="0"/>
              <w:jc w:val="center"/>
              <w:rPr>
                <w:rFonts w:ascii="Times New Roman" w:hAnsi="Times New Roman" w:cs="Times New Roman"/>
                <w:sz w:val="24"/>
                <w:szCs w:val="24"/>
              </w:rPr>
            </w:pPr>
            <w:r w:rsidRPr="00DD1AA3">
              <w:rPr>
                <w:rFonts w:ascii="Times New Roman" w:hAnsi="Times New Roman" w:cs="Times New Roman"/>
                <w:sz w:val="24"/>
                <w:szCs w:val="24"/>
              </w:rPr>
              <w:t>24.3</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27.2</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29.2</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31.5</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Pr="00544DA7" w:rsidRDefault="00132700" w:rsidP="00CE4D8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CE4D8C" w:rsidRPr="00544DA7" w:rsidRDefault="00132700" w:rsidP="00CE4D8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w:t>
            </w:r>
          </w:p>
        </w:tc>
        <w:tc>
          <w:tcPr>
            <w:tcW w:w="1039" w:type="dxa"/>
            <w:tcBorders>
              <w:top w:val="nil"/>
              <w:left w:val="nil"/>
              <w:bottom w:val="nil"/>
              <w:right w:val="nil"/>
            </w:tcBorders>
          </w:tcPr>
          <w:p w:rsidR="00CE4D8C" w:rsidRPr="00DD1AA3" w:rsidRDefault="00132700" w:rsidP="00CE4D8C">
            <w:pPr>
              <w:autoSpaceDE w:val="0"/>
              <w:autoSpaceDN w:val="0"/>
              <w:adjustRightInd w:val="0"/>
              <w:jc w:val="center"/>
              <w:rPr>
                <w:rFonts w:ascii="Times New Roman" w:hAnsi="Times New Roman" w:cs="Times New Roman"/>
                <w:sz w:val="24"/>
                <w:szCs w:val="24"/>
              </w:rPr>
            </w:pPr>
            <w:r w:rsidRPr="00DD1AA3">
              <w:rPr>
                <w:rFonts w:ascii="Times New Roman" w:hAnsi="Times New Roman" w:cs="Times New Roman"/>
                <w:sz w:val="24"/>
                <w:szCs w:val="24"/>
              </w:rPr>
              <w:t>0.1</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Pr="00544DA7"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13.9</w:t>
            </w:r>
          </w:p>
        </w:tc>
        <w:tc>
          <w:tcPr>
            <w:tcW w:w="1039" w:type="dxa"/>
            <w:tcBorders>
              <w:top w:val="nil"/>
              <w:left w:val="nil"/>
              <w:bottom w:val="nil"/>
              <w:right w:val="nil"/>
            </w:tcBorders>
          </w:tcPr>
          <w:p w:rsidR="00CE4D8C" w:rsidRPr="00DD1AA3" w:rsidRDefault="00132700" w:rsidP="00CE4D8C">
            <w:pPr>
              <w:autoSpaceDE w:val="0"/>
              <w:autoSpaceDN w:val="0"/>
              <w:adjustRightInd w:val="0"/>
              <w:jc w:val="center"/>
              <w:rPr>
                <w:rFonts w:ascii="Times New Roman" w:hAnsi="Times New Roman" w:cs="Times New Roman"/>
                <w:sz w:val="24"/>
                <w:szCs w:val="24"/>
              </w:rPr>
            </w:pPr>
            <w:r w:rsidRPr="00DD1AA3">
              <w:rPr>
                <w:rFonts w:ascii="Times New Roman" w:hAnsi="Times New Roman" w:cs="Times New Roman"/>
                <w:sz w:val="24"/>
                <w:szCs w:val="24"/>
              </w:rPr>
              <w:t>2.4</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w:t>
            </w:r>
          </w:p>
        </w:tc>
        <w:tc>
          <w:tcPr>
            <w:tcW w:w="1039" w:type="dxa"/>
            <w:tcBorders>
              <w:top w:val="nil"/>
              <w:left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12.4</w:t>
            </w:r>
          </w:p>
        </w:tc>
        <w:tc>
          <w:tcPr>
            <w:tcW w:w="1039" w:type="dxa"/>
            <w:tcBorders>
              <w:top w:val="nil"/>
              <w:left w:val="nil"/>
              <w:bottom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52.3</w:t>
            </w:r>
          </w:p>
        </w:tc>
      </w:tr>
      <w:tr w:rsidR="00D76790" w:rsidTr="00544DA7">
        <w:tc>
          <w:tcPr>
            <w:tcW w:w="1493" w:type="dxa"/>
            <w:tcBorders>
              <w:top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w:t>
            </w: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6.3</w:t>
            </w:r>
          </w:p>
        </w:tc>
        <w:tc>
          <w:tcPr>
            <w:tcW w:w="1039" w:type="dxa"/>
            <w:tcBorders>
              <w:top w:val="nil"/>
              <w:left w:val="nil"/>
              <w:bottom w:val="nil"/>
              <w:right w:val="nil"/>
            </w:tcBorders>
          </w:tcPr>
          <w:p w:rsidR="00CE4D8C" w:rsidRPr="00C2694F" w:rsidRDefault="00132700" w:rsidP="00CE4D8C">
            <w:pPr>
              <w:autoSpaceDE w:val="0"/>
              <w:autoSpaceDN w:val="0"/>
              <w:adjustRightInd w:val="0"/>
              <w:jc w:val="center"/>
              <w:rPr>
                <w:rFonts w:ascii="Times New Roman" w:hAnsi="Times New Roman" w:cs="Times New Roman"/>
                <w:sz w:val="24"/>
                <w:szCs w:val="24"/>
              </w:rPr>
            </w:pPr>
            <w:r w:rsidRPr="00C2694F">
              <w:rPr>
                <w:rFonts w:ascii="Times New Roman" w:hAnsi="Times New Roman" w:cs="Times New Roman"/>
                <w:sz w:val="24"/>
                <w:szCs w:val="24"/>
              </w:rPr>
              <w:t>0.4</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0.0</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Pr="00365135"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14.2</w:t>
            </w:r>
          </w:p>
        </w:tc>
        <w:tc>
          <w:tcPr>
            <w:tcW w:w="1039" w:type="dxa"/>
            <w:tcBorders>
              <w:top w:val="nil"/>
              <w:left w:val="nil"/>
              <w:bottom w:val="nil"/>
              <w:right w:val="nil"/>
            </w:tcBorders>
          </w:tcPr>
          <w:p w:rsidR="00CE4D8C" w:rsidRPr="00C2694F" w:rsidRDefault="00132700" w:rsidP="00CE4D8C">
            <w:pPr>
              <w:autoSpaceDE w:val="0"/>
              <w:autoSpaceDN w:val="0"/>
              <w:adjustRightInd w:val="0"/>
              <w:jc w:val="center"/>
              <w:rPr>
                <w:rFonts w:ascii="Times New Roman" w:hAnsi="Times New Roman" w:cs="Times New Roman"/>
                <w:sz w:val="24"/>
                <w:szCs w:val="24"/>
              </w:rPr>
            </w:pPr>
            <w:r w:rsidRPr="00C2694F">
              <w:rPr>
                <w:rFonts w:ascii="Times New Roman" w:hAnsi="Times New Roman" w:cs="Times New Roman"/>
                <w:sz w:val="24"/>
                <w:szCs w:val="24"/>
              </w:rPr>
              <w:t>3.3</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1.9</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0.6</w:t>
            </w:r>
          </w:p>
        </w:tc>
        <w:tc>
          <w:tcPr>
            <w:tcW w:w="1039" w:type="dxa"/>
            <w:tcBorders>
              <w:top w:val="nil"/>
              <w:left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13.1</w:t>
            </w:r>
          </w:p>
        </w:tc>
        <w:tc>
          <w:tcPr>
            <w:tcW w:w="1039" w:type="dxa"/>
            <w:tcBorders>
              <w:top w:val="nil"/>
              <w:left w:val="nil"/>
              <w:bottom w:val="nil"/>
            </w:tcBorders>
          </w:tcPr>
          <w:p w:rsidR="00CE4D8C" w:rsidRPr="00365135"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52.8</w:t>
            </w:r>
          </w:p>
        </w:tc>
      </w:tr>
      <w:tr w:rsidR="00D76790" w:rsidTr="00544DA7">
        <w:tc>
          <w:tcPr>
            <w:tcW w:w="1493" w:type="dxa"/>
            <w:tcBorders>
              <w:top w:val="nil"/>
              <w:bottom w:val="nil"/>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P2</w:t>
            </w:r>
          </w:p>
        </w:tc>
        <w:tc>
          <w:tcPr>
            <w:tcW w:w="1297" w:type="dxa"/>
            <w:tcBorders>
              <w:top w:val="nil"/>
              <w:left w:val="nil"/>
              <w:bottom w:val="nil"/>
              <w:right w:val="nil"/>
            </w:tcBorders>
          </w:tcPr>
          <w:p w:rsidR="00CE4D8C" w:rsidRPr="000E1962" w:rsidRDefault="00132700" w:rsidP="00CE4D8C">
            <w:pPr>
              <w:autoSpaceDE w:val="0"/>
              <w:autoSpaceDN w:val="0"/>
              <w:adjustRightInd w:val="0"/>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w:t>
            </w:r>
          </w:p>
        </w:tc>
        <w:tc>
          <w:tcPr>
            <w:tcW w:w="1039" w:type="dxa"/>
            <w:tcBorders>
              <w:top w:val="nil"/>
              <w:left w:val="nil"/>
              <w:bottom w:val="nil"/>
              <w:right w:val="nil"/>
            </w:tcBorders>
          </w:tcPr>
          <w:p w:rsidR="00CE4D8C" w:rsidRPr="00507315" w:rsidRDefault="00132700" w:rsidP="00CE4D8C">
            <w:pPr>
              <w:autoSpaceDE w:val="0"/>
              <w:autoSpaceDN w:val="0"/>
              <w:adjustRightInd w:val="0"/>
              <w:jc w:val="center"/>
              <w:rPr>
                <w:rFonts w:ascii="Times New Roman" w:hAnsi="Times New Roman" w:cs="Times New Roman"/>
                <w:sz w:val="24"/>
                <w:szCs w:val="24"/>
              </w:rPr>
            </w:pPr>
            <w:r w:rsidRPr="00507315">
              <w:rPr>
                <w:rFonts w:ascii="Times New Roman" w:hAnsi="Times New Roman" w:cs="Times New Roman"/>
                <w:sz w:val="24"/>
                <w:szCs w:val="24"/>
              </w:rPr>
              <w:t>0.0</w:t>
            </w:r>
          </w:p>
        </w:tc>
        <w:tc>
          <w:tcPr>
            <w:tcW w:w="1039" w:type="dxa"/>
            <w:tcBorders>
              <w:top w:val="nil"/>
              <w:left w:val="nil"/>
              <w:bottom w:val="nil"/>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0.0</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w:t>
            </w:r>
          </w:p>
        </w:tc>
        <w:tc>
          <w:tcPr>
            <w:tcW w:w="1039" w:type="dxa"/>
            <w:tcBorders>
              <w:top w:val="nil"/>
              <w:left w:val="nil"/>
              <w:bottom w:val="nil"/>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039" w:type="dxa"/>
            <w:tcBorders>
              <w:top w:val="nil"/>
              <w:left w:val="nil"/>
              <w:bottom w:val="nil"/>
            </w:tcBorders>
          </w:tcPr>
          <w:p w:rsidR="00CE4D8C" w:rsidRDefault="00CE4D8C" w:rsidP="00CE4D8C">
            <w:pPr>
              <w:autoSpaceDE w:val="0"/>
              <w:autoSpaceDN w:val="0"/>
              <w:adjustRightInd w:val="0"/>
              <w:rPr>
                <w:rFonts w:ascii="Times New Roman" w:hAnsi="Times New Roman" w:cs="Times New Roman"/>
                <w:sz w:val="24"/>
                <w:szCs w:val="24"/>
              </w:rPr>
            </w:pPr>
          </w:p>
        </w:tc>
      </w:tr>
      <w:tr w:rsidR="00D76790" w:rsidTr="00544DA7">
        <w:tc>
          <w:tcPr>
            <w:tcW w:w="1493" w:type="dxa"/>
            <w:tcBorders>
              <w:top w:val="nil"/>
              <w:bottom w:val="single" w:sz="4" w:space="0" w:color="auto"/>
              <w:right w:val="nil"/>
            </w:tcBorders>
          </w:tcPr>
          <w:p w:rsidR="00CE4D8C" w:rsidRDefault="00CE4D8C" w:rsidP="00CE4D8C">
            <w:pPr>
              <w:autoSpaceDE w:val="0"/>
              <w:autoSpaceDN w:val="0"/>
              <w:adjustRightInd w:val="0"/>
              <w:rPr>
                <w:rFonts w:ascii="Times New Roman" w:hAnsi="Times New Roman" w:cs="Times New Roman"/>
                <w:sz w:val="24"/>
                <w:szCs w:val="24"/>
              </w:rPr>
            </w:pPr>
          </w:p>
        </w:tc>
        <w:tc>
          <w:tcPr>
            <w:tcW w:w="1297" w:type="dxa"/>
            <w:tcBorders>
              <w:top w:val="nil"/>
              <w:left w:val="nil"/>
              <w:bottom w:val="single" w:sz="4" w:space="0" w:color="auto"/>
              <w:right w:val="nil"/>
            </w:tcBorders>
          </w:tcPr>
          <w:p w:rsidR="00CE4D8C" w:rsidRPr="000E1962" w:rsidRDefault="00132700" w:rsidP="00CE4D8C">
            <w:pPr>
              <w:autoSpaceDE w:val="0"/>
              <w:autoSpaceDN w:val="0"/>
              <w:adjustRightInd w:val="0"/>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single" w:sz="4" w:space="0" w:color="auto"/>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14.1</w:t>
            </w:r>
          </w:p>
        </w:tc>
        <w:tc>
          <w:tcPr>
            <w:tcW w:w="1039" w:type="dxa"/>
            <w:tcBorders>
              <w:top w:val="nil"/>
              <w:left w:val="nil"/>
              <w:bottom w:val="single" w:sz="4" w:space="0" w:color="auto"/>
              <w:right w:val="nil"/>
            </w:tcBorders>
          </w:tcPr>
          <w:p w:rsidR="00CE4D8C" w:rsidRPr="00507315" w:rsidRDefault="00132700" w:rsidP="00CE4D8C">
            <w:pPr>
              <w:autoSpaceDE w:val="0"/>
              <w:autoSpaceDN w:val="0"/>
              <w:adjustRightInd w:val="0"/>
              <w:jc w:val="center"/>
              <w:rPr>
                <w:rFonts w:ascii="Times New Roman" w:hAnsi="Times New Roman" w:cs="Times New Roman"/>
                <w:sz w:val="24"/>
                <w:szCs w:val="24"/>
              </w:rPr>
            </w:pPr>
            <w:r w:rsidRPr="00507315">
              <w:rPr>
                <w:rFonts w:ascii="Times New Roman" w:hAnsi="Times New Roman" w:cs="Times New Roman"/>
                <w:sz w:val="24"/>
                <w:szCs w:val="24"/>
              </w:rPr>
              <w:t>2.4</w:t>
            </w:r>
          </w:p>
        </w:tc>
        <w:tc>
          <w:tcPr>
            <w:tcW w:w="1039" w:type="dxa"/>
            <w:tcBorders>
              <w:top w:val="nil"/>
              <w:left w:val="nil"/>
              <w:bottom w:val="single" w:sz="4" w:space="0" w:color="auto"/>
              <w:right w:val="nil"/>
            </w:tcBorders>
          </w:tcPr>
          <w:p w:rsidR="00CE4D8C" w:rsidRPr="007465C4" w:rsidRDefault="00132700" w:rsidP="00CE4D8C">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1039" w:type="dxa"/>
            <w:tcBorders>
              <w:top w:val="nil"/>
              <w:left w:val="nil"/>
              <w:bottom w:val="single" w:sz="4" w:space="0" w:color="auto"/>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w:t>
            </w:r>
          </w:p>
        </w:tc>
        <w:tc>
          <w:tcPr>
            <w:tcW w:w="1039" w:type="dxa"/>
            <w:tcBorders>
              <w:top w:val="nil"/>
              <w:left w:val="nil"/>
              <w:bottom w:val="single" w:sz="4" w:space="0" w:color="auto"/>
              <w:right w:val="nil"/>
            </w:tcBorders>
          </w:tcPr>
          <w:p w:rsidR="00CE4D8C" w:rsidRDefault="00132700" w:rsidP="00CE4D8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0.5</w:t>
            </w:r>
          </w:p>
        </w:tc>
        <w:tc>
          <w:tcPr>
            <w:tcW w:w="1039" w:type="dxa"/>
            <w:tcBorders>
              <w:top w:val="nil"/>
              <w:left w:val="nil"/>
              <w:bottom w:val="single" w:sz="4" w:space="0" w:color="auto"/>
              <w:right w:val="nil"/>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12.2</w:t>
            </w:r>
          </w:p>
        </w:tc>
        <w:tc>
          <w:tcPr>
            <w:tcW w:w="1039" w:type="dxa"/>
            <w:tcBorders>
              <w:top w:val="nil"/>
              <w:left w:val="nil"/>
              <w:bottom w:val="single" w:sz="4" w:space="0" w:color="auto"/>
            </w:tcBorders>
          </w:tcPr>
          <w:p w:rsidR="00CE4D8C" w:rsidRDefault="00132700" w:rsidP="00CE4D8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52.8</w:t>
            </w:r>
          </w:p>
        </w:tc>
      </w:tr>
    </w:tbl>
    <w:p w:rsidR="00166383" w:rsidRPr="006667A1" w:rsidRDefault="00166383" w:rsidP="00BB555B">
      <w:pPr>
        <w:autoSpaceDE w:val="0"/>
        <w:autoSpaceDN w:val="0"/>
        <w:adjustRightInd w:val="0"/>
        <w:spacing w:after="0" w:line="240" w:lineRule="auto"/>
        <w:rPr>
          <w:rFonts w:ascii="Times New Roman" w:hAnsi="Times New Roman" w:cs="Times New Roman"/>
          <w:sz w:val="24"/>
          <w:szCs w:val="24"/>
        </w:rPr>
      </w:pPr>
    </w:p>
    <w:p w:rsidR="008A2FCA" w:rsidRPr="00BF7D95" w:rsidRDefault="00132700" w:rsidP="00BB555B">
      <w:pPr>
        <w:autoSpaceDE w:val="0"/>
        <w:autoSpaceDN w:val="0"/>
        <w:adjustRightInd w:val="0"/>
        <w:spacing w:after="0" w:line="240" w:lineRule="auto"/>
        <w:rPr>
          <w:rFonts w:ascii="Times New Roman" w:hAnsi="Times New Roman" w:cs="Times New Roman"/>
          <w:b/>
          <w:i/>
          <w:sz w:val="24"/>
          <w:szCs w:val="24"/>
        </w:rPr>
      </w:pPr>
      <w:r w:rsidRPr="00F70122">
        <w:rPr>
          <w:rFonts w:ascii="Times New Roman" w:hAnsi="Times New Roman" w:cs="Times New Roman"/>
          <w:b/>
          <w:i/>
          <w:sz w:val="24"/>
          <w:szCs w:val="24"/>
        </w:rPr>
        <w:t xml:space="preserve">Table </w:t>
      </w:r>
      <w:r w:rsidR="00CB754E">
        <w:rPr>
          <w:rFonts w:ascii="Times New Roman" w:hAnsi="Times New Roman" w:cs="Times New Roman"/>
          <w:b/>
          <w:i/>
          <w:sz w:val="24"/>
          <w:szCs w:val="24"/>
        </w:rPr>
        <w:t>3</w:t>
      </w:r>
      <w:r>
        <w:rPr>
          <w:rFonts w:ascii="Times New Roman" w:hAnsi="Times New Roman" w:cs="Times New Roman"/>
          <w:b/>
          <w:i/>
          <w:sz w:val="24"/>
          <w:szCs w:val="24"/>
        </w:rPr>
        <w:t xml:space="preserve">: </w:t>
      </w:r>
      <w:r w:rsidR="00FA4AB5">
        <w:rPr>
          <w:rFonts w:ascii="Times New Roman" w:hAnsi="Times New Roman" w:cs="Times New Roman"/>
          <w:b/>
          <w:i/>
          <w:sz w:val="24"/>
          <w:szCs w:val="24"/>
        </w:rPr>
        <w:t xml:space="preserve">The operating characteristics </w:t>
      </w:r>
      <w:r>
        <w:rPr>
          <w:rFonts w:ascii="Times New Roman" w:hAnsi="Times New Roman" w:cs="Times New Roman"/>
          <w:b/>
          <w:i/>
          <w:sz w:val="24"/>
          <w:szCs w:val="24"/>
        </w:rPr>
        <w:t xml:space="preserve">of the TSNP design and U-BOIN design. </w:t>
      </w:r>
      <w:r w:rsidR="0078145B">
        <w:rPr>
          <w:rFonts w:ascii="Times New Roman" w:hAnsi="Times New Roman" w:cs="Times New Roman"/>
          <w:b/>
          <w:i/>
          <w:sz w:val="24"/>
          <w:szCs w:val="24"/>
        </w:rPr>
        <w:t xml:space="preserve">The highest acceptable DLT rate is </w:t>
      </w:r>
      <w:r w:rsidR="00677D4B">
        <w:rPr>
          <w:rFonts w:ascii="Times New Roman" w:hAnsi="Times New Roman" w:cs="Times New Roman"/>
          <w:b/>
          <w:i/>
          <w:sz w:val="24"/>
          <w:szCs w:val="24"/>
        </w:rPr>
        <w:t>φ=</w:t>
      </w:r>
      <w:r w:rsidR="0078145B">
        <w:rPr>
          <w:rFonts w:ascii="Times New Roman" w:hAnsi="Times New Roman" w:cs="Times New Roman"/>
          <w:b/>
          <w:i/>
          <w:sz w:val="24"/>
          <w:szCs w:val="24"/>
        </w:rPr>
        <w:t xml:space="preserve">0.3, and the lowest acceptable TR rate is </w:t>
      </w:r>
      <w:r w:rsidR="00677D4B">
        <w:rPr>
          <w:rFonts w:ascii="Times New Roman" w:hAnsi="Times New Roman" w:cs="Times New Roman"/>
          <w:b/>
          <w:i/>
          <w:sz w:val="24"/>
          <w:szCs w:val="24"/>
        </w:rPr>
        <w:t>λ=0.2. The nominal level for toxicity and futility</w:t>
      </w:r>
      <w:r w:rsidR="0078145B">
        <w:rPr>
          <w:rFonts w:ascii="Times New Roman" w:hAnsi="Times New Roman" w:cs="Times New Roman"/>
          <w:b/>
          <w:i/>
          <w:sz w:val="24"/>
          <w:szCs w:val="24"/>
        </w:rPr>
        <w:t xml:space="preserve"> is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r w:rsidR="0078145B">
        <w:rPr>
          <w:rFonts w:ascii="Times New Roman" w:hAnsi="Times New Roman" w:cs="Times New Roman"/>
          <w:b/>
          <w:i/>
          <w:sz w:val="24"/>
          <w:szCs w:val="24"/>
        </w:rPr>
        <w:t xml:space="preserve">0.1 and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E</m:t>
            </m:r>
          </m:sub>
        </m:sSub>
        <m:r>
          <m:rPr>
            <m:sty m:val="bi"/>
          </m:rPr>
          <w:rPr>
            <w:rFonts w:ascii="Cambria Math" w:hAnsi="Cambria Math" w:cs="Times New Roman"/>
            <w:sz w:val="24"/>
            <w:szCs w:val="24"/>
          </w:rPr>
          <m:t>=</m:t>
        </m:r>
      </m:oMath>
      <w:r w:rsidR="0078145B">
        <w:rPr>
          <w:rFonts w:ascii="Times New Roman" w:hAnsi="Times New Roman" w:cs="Times New Roman"/>
          <w:b/>
          <w:i/>
          <w:sz w:val="24"/>
          <w:szCs w:val="24"/>
        </w:rPr>
        <w:t>0.2.</w:t>
      </w:r>
    </w:p>
    <w:tbl>
      <w:tblPr>
        <w:tblStyle w:val="TableGrid"/>
        <w:tblW w:w="0" w:type="auto"/>
        <w:jc w:val="center"/>
        <w:tblLook w:val="04A0" w:firstRow="1" w:lastRow="0" w:firstColumn="1" w:lastColumn="0" w:noHBand="0" w:noVBand="1"/>
      </w:tblPr>
      <w:tblGrid>
        <w:gridCol w:w="1493"/>
        <w:gridCol w:w="1297"/>
        <w:gridCol w:w="781"/>
        <w:gridCol w:w="1039"/>
        <w:gridCol w:w="1039"/>
        <w:gridCol w:w="1039"/>
        <w:gridCol w:w="1039"/>
      </w:tblGrid>
      <w:tr w:rsidR="00D76790" w:rsidTr="008A2FCA">
        <w:trPr>
          <w:jc w:val="center"/>
        </w:trPr>
        <w:tc>
          <w:tcPr>
            <w:tcW w:w="2790" w:type="dxa"/>
            <w:gridSpan w:val="2"/>
            <w:tcBorders>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4937" w:type="dxa"/>
            <w:gridSpan w:val="5"/>
            <w:tcBorders>
              <w:left w:val="nil"/>
              <w:bottom w:val="single" w:sz="4" w:space="0" w:color="auto"/>
              <w:right w:val="single" w:sz="4" w:space="0" w:color="auto"/>
            </w:tcBorders>
          </w:tcPr>
          <w:p w:rsidR="008A2FCA" w:rsidRPr="00F70122" w:rsidRDefault="00132700" w:rsidP="008A2FCA">
            <w:pPr>
              <w:autoSpaceDE w:val="0"/>
              <w:autoSpaceDN w:val="0"/>
              <w:adjustRightInd w:val="0"/>
              <w:jc w:val="center"/>
              <w:rPr>
                <w:rFonts w:ascii="Times New Roman" w:hAnsi="Times New Roman" w:cs="Times New Roman"/>
                <w:i/>
                <w:sz w:val="24"/>
                <w:szCs w:val="24"/>
              </w:rPr>
            </w:pPr>
            <w:r w:rsidRPr="00F70122">
              <w:rPr>
                <w:rFonts w:ascii="Times New Roman" w:hAnsi="Times New Roman" w:cs="Times New Roman"/>
                <w:i/>
                <w:sz w:val="24"/>
                <w:szCs w:val="24"/>
              </w:rPr>
              <w:t>Dose Level</w:t>
            </w:r>
          </w:p>
        </w:tc>
      </w:tr>
      <w:tr w:rsidR="00D76790" w:rsidTr="008A2FCA">
        <w:trPr>
          <w:jc w:val="center"/>
        </w:trPr>
        <w:tc>
          <w:tcPr>
            <w:tcW w:w="1493" w:type="dxa"/>
            <w:tcBorders>
              <w:top w:val="nil"/>
              <w:bottom w:val="single" w:sz="4" w:space="0" w:color="auto"/>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Design</w:t>
            </w:r>
          </w:p>
        </w:tc>
        <w:tc>
          <w:tcPr>
            <w:tcW w:w="1297" w:type="dxa"/>
            <w:tcBorders>
              <w:top w:val="nil"/>
              <w:left w:val="nil"/>
              <w:bottom w:val="single" w:sz="4" w:space="0" w:color="auto"/>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781" w:type="dxa"/>
            <w:tcBorders>
              <w:top w:val="nil"/>
              <w:left w:val="nil"/>
              <w:bottom w:val="single" w:sz="4" w:space="0" w:color="auto"/>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Borders>
              <w:left w:val="nil"/>
              <w:bottom w:val="single" w:sz="4" w:space="0" w:color="auto"/>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Borders>
              <w:left w:val="nil"/>
              <w:bottom w:val="single" w:sz="4" w:space="0" w:color="auto"/>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Borders>
              <w:left w:val="nil"/>
              <w:bottom w:val="single" w:sz="4" w:space="0" w:color="auto"/>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Borders>
              <w:left w:val="nil"/>
              <w:bottom w:val="single" w:sz="4" w:space="0" w:color="auto"/>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D76790" w:rsidTr="008A2FCA">
        <w:trPr>
          <w:jc w:val="center"/>
        </w:trPr>
        <w:tc>
          <w:tcPr>
            <w:tcW w:w="1493" w:type="dxa"/>
            <w:tcBorders>
              <w:top w:val="single" w:sz="4" w:space="0" w:color="auto"/>
              <w:bottom w:val="nil"/>
              <w:right w:val="nil"/>
            </w:tcBorders>
          </w:tcPr>
          <w:p w:rsidR="008A2FCA" w:rsidRPr="00B90C54" w:rsidRDefault="00132700" w:rsidP="008A2FCA">
            <w:pPr>
              <w:autoSpaceDE w:val="0"/>
              <w:autoSpaceDN w:val="0"/>
              <w:adjustRightInd w:val="0"/>
              <w:jc w:val="center"/>
              <w:rPr>
                <w:rFonts w:ascii="Times New Roman" w:hAnsi="Times New Roman" w:cs="Times New Roman"/>
                <w:i/>
                <w:sz w:val="24"/>
                <w:szCs w:val="24"/>
              </w:rPr>
            </w:pPr>
            <w:r w:rsidRPr="00B90C54">
              <w:rPr>
                <w:rFonts w:ascii="Times New Roman" w:hAnsi="Times New Roman" w:cs="Times New Roman"/>
                <w:i/>
                <w:sz w:val="24"/>
                <w:szCs w:val="24"/>
              </w:rPr>
              <w:t xml:space="preserve">Scenario </w:t>
            </w:r>
            <w:r w:rsidR="00BB555B">
              <w:rPr>
                <w:rFonts w:ascii="Times New Roman" w:hAnsi="Times New Roman" w:cs="Times New Roman"/>
                <w:i/>
                <w:sz w:val="24"/>
                <w:szCs w:val="24"/>
              </w:rPr>
              <w:t>1</w:t>
            </w:r>
            <w:r w:rsidRPr="00B90C54">
              <w:rPr>
                <w:rFonts w:ascii="Times New Roman" w:hAnsi="Times New Roman" w:cs="Times New Roman"/>
                <w:i/>
                <w:sz w:val="24"/>
                <w:szCs w:val="24"/>
              </w:rPr>
              <w:t>.</w:t>
            </w:r>
          </w:p>
        </w:tc>
        <w:tc>
          <w:tcPr>
            <w:tcW w:w="1297" w:type="dxa"/>
            <w:tcBorders>
              <w:top w:val="single" w:sz="4" w:space="0" w:color="auto"/>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781" w:type="dxa"/>
            <w:tcBorders>
              <w:top w:val="single" w:sz="4" w:space="0" w:color="auto"/>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single" w:sz="4" w:space="0" w:color="auto"/>
              <w:left w:val="nil"/>
              <w:bottom w:val="nil"/>
              <w:right w:val="single" w:sz="4" w:space="0" w:color="auto"/>
            </w:tcBorders>
          </w:tcPr>
          <w:p w:rsidR="008A2FCA" w:rsidRDefault="008A2FCA" w:rsidP="008A2FCA">
            <w:pPr>
              <w:autoSpaceDE w:val="0"/>
              <w:autoSpaceDN w:val="0"/>
              <w:adjustRightInd w:val="0"/>
              <w:jc w:val="center"/>
              <w:rPr>
                <w:rFonts w:ascii="Times New Roman" w:hAnsi="Times New Roman" w:cs="Times New Roman"/>
                <w:sz w:val="24"/>
                <w:szCs w:val="24"/>
              </w:rPr>
            </w:pP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CD0541" w:rsidRDefault="00132700" w:rsidP="008A2FCA">
            <w:pPr>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05</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1</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15</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4</w:t>
            </w:r>
          </w:p>
        </w:tc>
        <w:tc>
          <w:tcPr>
            <w:tcW w:w="1039" w:type="dxa"/>
            <w:tcBorders>
              <w:top w:val="nil"/>
              <w:left w:val="nil"/>
              <w:bottom w:val="nil"/>
              <w:right w:val="single" w:sz="4" w:space="0" w:color="auto"/>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CD0541" w:rsidRDefault="00132700" w:rsidP="008A2FC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3</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5</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78145B">
              <w:rPr>
                <w:rFonts w:ascii="Times New Roman" w:hAnsi="Times New Roman" w:cs="Times New Roman"/>
                <w:sz w:val="24"/>
                <w:szCs w:val="24"/>
              </w:rPr>
              <w:t>6</w:t>
            </w:r>
          </w:p>
        </w:tc>
        <w:tc>
          <w:tcPr>
            <w:tcW w:w="1039" w:type="dxa"/>
            <w:tcBorders>
              <w:top w:val="nil"/>
              <w:left w:val="nil"/>
              <w:bottom w:val="nil"/>
              <w:right w:val="single" w:sz="4" w:space="0" w:color="auto"/>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7</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31.1</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sz w:val="24"/>
                <w:szCs w:val="24"/>
              </w:rPr>
            </w:pPr>
            <w:r w:rsidRPr="009B1D85">
              <w:rPr>
                <w:rFonts w:ascii="Times New Roman" w:hAnsi="Times New Roman" w:cs="Times New Roman"/>
                <w:sz w:val="24"/>
                <w:szCs w:val="24"/>
              </w:rPr>
              <w:t>44.2</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b/>
                <w:sz w:val="24"/>
                <w:szCs w:val="24"/>
              </w:rPr>
            </w:pPr>
            <w:r w:rsidRPr="009B1D85">
              <w:rPr>
                <w:rFonts w:ascii="Times New Roman" w:hAnsi="Times New Roman" w:cs="Times New Roman"/>
                <w:b/>
                <w:sz w:val="24"/>
                <w:szCs w:val="24"/>
              </w:rPr>
              <w:t>56.8</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53.9</w:t>
            </w:r>
          </w:p>
        </w:tc>
        <w:tc>
          <w:tcPr>
            <w:tcW w:w="1039" w:type="dxa"/>
            <w:tcBorders>
              <w:top w:val="nil"/>
              <w:left w:val="nil"/>
              <w:bottom w:val="nil"/>
              <w:right w:val="single" w:sz="4" w:space="0" w:color="auto"/>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56.1</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sz w:val="24"/>
                <w:szCs w:val="24"/>
              </w:rPr>
            </w:pPr>
            <w:r w:rsidRPr="009B1D85">
              <w:rPr>
                <w:rFonts w:ascii="Times New Roman" w:hAnsi="Times New Roman" w:cs="Times New Roman"/>
                <w:sz w:val="24"/>
                <w:szCs w:val="24"/>
              </w:rPr>
              <w:t>12.2</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b/>
                <w:sz w:val="24"/>
                <w:szCs w:val="24"/>
              </w:rPr>
            </w:pPr>
            <w:r w:rsidRPr="009B1D85">
              <w:rPr>
                <w:rFonts w:ascii="Times New Roman" w:hAnsi="Times New Roman" w:cs="Times New Roman"/>
                <w:b/>
                <w:sz w:val="24"/>
                <w:szCs w:val="24"/>
              </w:rPr>
              <w:t>61.7</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19.7</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sz w:val="24"/>
                <w:szCs w:val="24"/>
              </w:rPr>
            </w:pPr>
            <w:r w:rsidRPr="009B1D85">
              <w:rPr>
                <w:rFonts w:ascii="Times New Roman" w:hAnsi="Times New Roman" w:cs="Times New Roman"/>
                <w:sz w:val="24"/>
                <w:szCs w:val="24"/>
              </w:rPr>
              <w:t>8.8</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b/>
                <w:sz w:val="24"/>
                <w:szCs w:val="24"/>
              </w:rPr>
            </w:pPr>
            <w:r w:rsidRPr="009B1D85">
              <w:rPr>
                <w:rFonts w:ascii="Times New Roman" w:hAnsi="Times New Roman" w:cs="Times New Roman"/>
                <w:b/>
                <w:sz w:val="24"/>
                <w:szCs w:val="24"/>
              </w:rPr>
              <w:t>25.0</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15.1</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6.6</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U-BOIN</w:t>
            </w: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sz w:val="24"/>
                <w:szCs w:val="24"/>
              </w:rPr>
            </w:pPr>
            <w:r w:rsidRPr="009B1D85">
              <w:rPr>
                <w:rFonts w:ascii="Times New Roman" w:hAnsi="Times New Roman" w:cs="Times New Roman" w:hint="eastAsia"/>
                <w:sz w:val="24"/>
                <w:szCs w:val="24"/>
              </w:rPr>
              <w:t>14.4</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b/>
                <w:sz w:val="24"/>
                <w:szCs w:val="24"/>
              </w:rPr>
            </w:pPr>
            <w:r w:rsidRPr="009B1D85">
              <w:rPr>
                <w:rFonts w:ascii="Times New Roman" w:hAnsi="Times New Roman" w:cs="Times New Roman" w:hint="eastAsia"/>
                <w:b/>
                <w:sz w:val="24"/>
                <w:szCs w:val="24"/>
              </w:rPr>
              <w:t>63.7</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9B1D85">
              <w:rPr>
                <w:rFonts w:ascii="Times New Roman" w:hAnsi="Times New Roman" w:cs="Times New Roman" w:hint="eastAsia"/>
                <w:sz w:val="24"/>
                <w:szCs w:val="24"/>
              </w:rPr>
              <w:t>6.7</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5.8</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sz w:val="24"/>
                <w:szCs w:val="24"/>
              </w:rPr>
            </w:pPr>
            <w:r w:rsidRPr="009B1D85">
              <w:rPr>
                <w:rFonts w:ascii="Times New Roman" w:hAnsi="Times New Roman" w:cs="Times New Roman"/>
                <w:sz w:val="24"/>
                <w:szCs w:val="24"/>
              </w:rPr>
              <w:t>1</w:t>
            </w:r>
            <w:r w:rsidR="009B1D85" w:rsidRPr="009B1D85">
              <w:rPr>
                <w:rFonts w:ascii="Times New Roman" w:hAnsi="Times New Roman" w:cs="Times New Roman" w:hint="eastAsia"/>
                <w:sz w:val="24"/>
                <w:szCs w:val="24"/>
              </w:rPr>
              <w:t>2.0</w:t>
            </w:r>
          </w:p>
        </w:tc>
        <w:tc>
          <w:tcPr>
            <w:tcW w:w="1039" w:type="dxa"/>
            <w:tcBorders>
              <w:top w:val="nil"/>
              <w:left w:val="nil"/>
              <w:bottom w:val="nil"/>
              <w:right w:val="nil"/>
            </w:tcBorders>
          </w:tcPr>
          <w:p w:rsidR="008A2FCA" w:rsidRPr="009B1D85" w:rsidRDefault="00132700" w:rsidP="008A2FCA">
            <w:pPr>
              <w:autoSpaceDE w:val="0"/>
              <w:autoSpaceDN w:val="0"/>
              <w:adjustRightInd w:val="0"/>
              <w:jc w:val="center"/>
              <w:rPr>
                <w:rFonts w:ascii="Times New Roman" w:hAnsi="Times New Roman" w:cs="Times New Roman"/>
                <w:b/>
                <w:sz w:val="24"/>
                <w:szCs w:val="24"/>
              </w:rPr>
            </w:pPr>
            <w:r w:rsidRPr="009B1D85">
              <w:rPr>
                <w:rFonts w:ascii="Times New Roman" w:hAnsi="Times New Roman" w:cs="Times New Roman" w:hint="eastAsia"/>
                <w:b/>
                <w:sz w:val="24"/>
                <w:szCs w:val="24"/>
              </w:rPr>
              <w:t>27.4</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11.8</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2.4</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B90C54">
              <w:rPr>
                <w:rFonts w:ascii="Times New Roman" w:hAnsi="Times New Roman" w:cs="Times New Roman"/>
                <w:i/>
                <w:sz w:val="24"/>
                <w:szCs w:val="24"/>
              </w:rPr>
              <w:t xml:space="preserve">Scenario </w:t>
            </w:r>
            <w:r w:rsidR="00BB555B">
              <w:rPr>
                <w:rFonts w:ascii="Times New Roman" w:hAnsi="Times New Roman" w:cs="Times New Roman"/>
                <w:i/>
                <w:sz w:val="24"/>
                <w:szCs w:val="24"/>
              </w:rPr>
              <w:t>2</w:t>
            </w:r>
            <w:r w:rsidRPr="00B90C54">
              <w:rPr>
                <w:rFonts w:ascii="Times New Roman" w:hAnsi="Times New Roman" w:cs="Times New Roman"/>
                <w:i/>
                <w:sz w:val="24"/>
                <w:szCs w:val="24"/>
              </w:rPr>
              <w:t>.</w:t>
            </w:r>
          </w:p>
        </w:tc>
        <w:tc>
          <w:tcPr>
            <w:tcW w:w="1297" w:type="dxa"/>
            <w:tcBorders>
              <w:top w:val="nil"/>
              <w:left w:val="nil"/>
              <w:bottom w:val="nil"/>
              <w:right w:val="nil"/>
            </w:tcBorders>
          </w:tcPr>
          <w:p w:rsidR="008A2FCA" w:rsidRPr="000E1962" w:rsidRDefault="008A2FCA" w:rsidP="008A2FCA">
            <w:pPr>
              <w:autoSpaceDE w:val="0"/>
              <w:autoSpaceDN w:val="0"/>
              <w:adjustRightInd w:val="0"/>
              <w:jc w:val="center"/>
              <w:rPr>
                <w:rFonts w:ascii="Times New Roman" w:hAnsi="Times New Roman" w:cs="Times New Roman"/>
                <w:sz w:val="20"/>
                <w:szCs w:val="20"/>
              </w:rPr>
            </w:pPr>
          </w:p>
        </w:tc>
        <w:tc>
          <w:tcPr>
            <w:tcW w:w="781" w:type="dxa"/>
            <w:tcBorders>
              <w:top w:val="nil"/>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A2FCA" w:rsidRPr="00300DEE" w:rsidRDefault="008A2FCA" w:rsidP="008A2FCA">
            <w:pPr>
              <w:autoSpaceDE w:val="0"/>
              <w:autoSpaceDN w:val="0"/>
              <w:adjustRightInd w:val="0"/>
              <w:jc w:val="center"/>
              <w:rPr>
                <w:rFonts w:ascii="Times New Roman" w:hAnsi="Times New Roman" w:cs="Times New Roman"/>
                <w:b/>
                <w:sz w:val="24"/>
                <w:szCs w:val="24"/>
              </w:rPr>
            </w:pPr>
          </w:p>
        </w:tc>
        <w:tc>
          <w:tcPr>
            <w:tcW w:w="1039" w:type="dxa"/>
            <w:tcBorders>
              <w:top w:val="nil"/>
              <w:left w:val="nil"/>
              <w:bottom w:val="nil"/>
              <w:right w:val="nil"/>
            </w:tcBorders>
          </w:tcPr>
          <w:p w:rsidR="008A2FCA" w:rsidRPr="00300DEE"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single" w:sz="4" w:space="0" w:color="auto"/>
            </w:tcBorders>
          </w:tcPr>
          <w:p w:rsidR="008A2FCA" w:rsidRDefault="008A2FCA" w:rsidP="008A2FCA">
            <w:pPr>
              <w:autoSpaceDE w:val="0"/>
              <w:autoSpaceDN w:val="0"/>
              <w:adjustRightInd w:val="0"/>
              <w:jc w:val="center"/>
              <w:rPr>
                <w:rFonts w:ascii="Times New Roman" w:hAnsi="Times New Roman" w:cs="Times New Roman"/>
                <w:sz w:val="24"/>
                <w:szCs w:val="24"/>
              </w:rPr>
            </w:pP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05</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1</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4</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5</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6</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3</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65</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65</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65</w:t>
            </w:r>
          </w:p>
        </w:tc>
        <w:tc>
          <w:tcPr>
            <w:tcW w:w="1039" w:type="dxa"/>
            <w:tcBorders>
              <w:top w:val="nil"/>
              <w:left w:val="nil"/>
              <w:bottom w:val="nil"/>
              <w:right w:val="single" w:sz="4" w:space="0" w:color="auto"/>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9B1D85">
              <w:rPr>
                <w:rFonts w:ascii="Times New Roman" w:hAnsi="Times New Roman" w:cs="Times New Roman"/>
                <w:sz w:val="24"/>
                <w:szCs w:val="24"/>
              </w:rPr>
              <w:t>65</w:t>
            </w:r>
          </w:p>
        </w:tc>
      </w:tr>
      <w:tr w:rsidR="00D76790" w:rsidTr="008A2FCA">
        <w:trPr>
          <w:jc w:val="center"/>
        </w:trPr>
        <w:tc>
          <w:tcPr>
            <w:tcW w:w="1493" w:type="dxa"/>
            <w:tcBorders>
              <w:top w:val="nil"/>
              <w:bottom w:val="nil"/>
              <w:right w:val="nil"/>
            </w:tcBorders>
          </w:tcPr>
          <w:p w:rsidR="008A2FCA" w:rsidRPr="00B90C54" w:rsidRDefault="008A2FCA" w:rsidP="008A2FCA">
            <w:pPr>
              <w:autoSpaceDE w:val="0"/>
              <w:autoSpaceDN w:val="0"/>
              <w:adjustRightInd w:val="0"/>
              <w:jc w:val="center"/>
              <w:rPr>
                <w:rFonts w:ascii="Times New Roman" w:hAnsi="Times New Roman" w:cs="Times New Roman"/>
                <w:i/>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45.9</w:t>
            </w:r>
          </w:p>
        </w:tc>
        <w:tc>
          <w:tcPr>
            <w:tcW w:w="1039" w:type="dxa"/>
            <w:tcBorders>
              <w:top w:val="nil"/>
              <w:left w:val="nil"/>
              <w:bottom w:val="nil"/>
              <w:right w:val="nil"/>
            </w:tcBorders>
          </w:tcPr>
          <w:p w:rsidR="008A2FCA" w:rsidRPr="00415240" w:rsidRDefault="00132700" w:rsidP="008A2FCA">
            <w:pPr>
              <w:autoSpaceDE w:val="0"/>
              <w:autoSpaceDN w:val="0"/>
              <w:adjustRightInd w:val="0"/>
              <w:jc w:val="center"/>
              <w:rPr>
                <w:rFonts w:ascii="Times New Roman" w:hAnsi="Times New Roman" w:cs="Times New Roman"/>
                <w:b/>
                <w:sz w:val="24"/>
                <w:szCs w:val="24"/>
              </w:rPr>
            </w:pPr>
            <w:r w:rsidRPr="00415240">
              <w:rPr>
                <w:rFonts w:ascii="Times New Roman" w:hAnsi="Times New Roman" w:cs="Times New Roman"/>
                <w:b/>
                <w:sz w:val="24"/>
                <w:szCs w:val="24"/>
              </w:rPr>
              <w:t>69.6</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57.1</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53.0</w:t>
            </w:r>
          </w:p>
        </w:tc>
        <w:tc>
          <w:tcPr>
            <w:tcW w:w="1039" w:type="dxa"/>
            <w:tcBorders>
              <w:top w:val="nil"/>
              <w:left w:val="nil"/>
              <w:bottom w:val="nil"/>
              <w:right w:val="single" w:sz="4" w:space="0" w:color="auto"/>
            </w:tcBorders>
          </w:tcPr>
          <w:p w:rsidR="008A2FCA" w:rsidRPr="00415240" w:rsidRDefault="00132700" w:rsidP="008A2FCA">
            <w:pPr>
              <w:autoSpaceDE w:val="0"/>
              <w:autoSpaceDN w:val="0"/>
              <w:adjustRightInd w:val="0"/>
              <w:jc w:val="center"/>
              <w:rPr>
                <w:rFonts w:ascii="Times New Roman" w:hAnsi="Times New Roman" w:cs="Times New Roman"/>
                <w:sz w:val="24"/>
                <w:szCs w:val="24"/>
              </w:rPr>
            </w:pPr>
            <w:r w:rsidRPr="00415240">
              <w:rPr>
                <w:rFonts w:ascii="Times New Roman" w:hAnsi="Times New Roman" w:cs="Times New Roman"/>
                <w:sz w:val="24"/>
                <w:szCs w:val="24"/>
              </w:rPr>
              <w:t>48.9</w:t>
            </w:r>
          </w:p>
        </w:tc>
      </w:tr>
      <w:tr w:rsidR="00D76790" w:rsidTr="008A2FCA">
        <w:trPr>
          <w:jc w:val="center"/>
        </w:trPr>
        <w:tc>
          <w:tcPr>
            <w:tcW w:w="1493" w:type="dxa"/>
            <w:tcBorders>
              <w:top w:val="nil"/>
              <w:bottom w:val="nil"/>
              <w:right w:val="nil"/>
            </w:tcBorders>
          </w:tcPr>
          <w:p w:rsidR="008A2FCA" w:rsidRPr="00B90C54" w:rsidRDefault="00132700" w:rsidP="008A2FCA">
            <w:pPr>
              <w:autoSpaceDE w:val="0"/>
              <w:autoSpaceDN w:val="0"/>
              <w:adjustRightInd w:val="0"/>
              <w:jc w:val="center"/>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8A2FCA" w:rsidRPr="00CD0541" w:rsidRDefault="00132700" w:rsidP="008A2FCA">
            <w:pPr>
              <w:autoSpaceDE w:val="0"/>
              <w:autoSpaceDN w:val="0"/>
              <w:adjustRightInd w:val="0"/>
              <w:jc w:val="center"/>
              <w:rPr>
                <w:rFonts w:ascii="Times New Roman" w:hAnsi="Times New Roman" w:cs="Times New Roman"/>
                <w:sz w:val="21"/>
                <w:szCs w:val="21"/>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Borders>
              <w:top w:val="nil"/>
              <w:left w:val="nil"/>
              <w:bottom w:val="nil"/>
              <w:right w:val="nil"/>
            </w:tcBorders>
          </w:tcPr>
          <w:p w:rsidR="008A2FCA" w:rsidRPr="00415240" w:rsidRDefault="00132700" w:rsidP="008A2FCA">
            <w:pPr>
              <w:autoSpaceDE w:val="0"/>
              <w:autoSpaceDN w:val="0"/>
              <w:adjustRightInd w:val="0"/>
              <w:jc w:val="center"/>
              <w:rPr>
                <w:rFonts w:ascii="Times New Roman" w:hAnsi="Times New Roman" w:cs="Times New Roman"/>
                <w:b/>
                <w:sz w:val="24"/>
                <w:szCs w:val="24"/>
              </w:rPr>
            </w:pPr>
            <w:r w:rsidRPr="00415240">
              <w:rPr>
                <w:rFonts w:ascii="Times New Roman" w:hAnsi="Times New Roman" w:cs="Times New Roman"/>
                <w:b/>
                <w:sz w:val="24"/>
                <w:szCs w:val="24"/>
              </w:rPr>
              <w:t>84.2</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11.2</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c>
          <w:tcPr>
            <w:tcW w:w="1039" w:type="dxa"/>
            <w:tcBorders>
              <w:top w:val="nil"/>
              <w:left w:val="nil"/>
              <w:bottom w:val="nil"/>
              <w:right w:val="single" w:sz="4" w:space="0" w:color="auto"/>
            </w:tcBorders>
          </w:tcPr>
          <w:p w:rsidR="008A2FCA" w:rsidRPr="00415240" w:rsidRDefault="00132700" w:rsidP="008A2FCA">
            <w:pPr>
              <w:autoSpaceDE w:val="0"/>
              <w:autoSpaceDN w:val="0"/>
              <w:adjustRightInd w:val="0"/>
              <w:jc w:val="center"/>
              <w:rPr>
                <w:rFonts w:ascii="Times New Roman" w:hAnsi="Times New Roman" w:cs="Times New Roman"/>
                <w:sz w:val="24"/>
                <w:szCs w:val="24"/>
              </w:rPr>
            </w:pPr>
            <w:r w:rsidRPr="00415240">
              <w:rPr>
                <w:rFonts w:ascii="Times New Roman" w:hAnsi="Times New Roman" w:cs="Times New Roman"/>
                <w:sz w:val="24"/>
                <w:szCs w:val="24"/>
              </w:rPr>
              <w:t>0.4</w:t>
            </w:r>
          </w:p>
        </w:tc>
      </w:tr>
      <w:tr w:rsidR="00D76790" w:rsidTr="008A2FCA">
        <w:trPr>
          <w:jc w:val="center"/>
        </w:trPr>
        <w:tc>
          <w:tcPr>
            <w:tcW w:w="1493" w:type="dxa"/>
            <w:tcBorders>
              <w:top w:val="nil"/>
              <w:bottom w:val="nil"/>
              <w:right w:val="nil"/>
            </w:tcBorders>
          </w:tcPr>
          <w:p w:rsidR="008A2FCA" w:rsidRPr="00B90C54" w:rsidRDefault="008A2FCA" w:rsidP="008A2FCA">
            <w:pPr>
              <w:autoSpaceDE w:val="0"/>
              <w:autoSpaceDN w:val="0"/>
              <w:adjustRightInd w:val="0"/>
              <w:jc w:val="center"/>
              <w:rPr>
                <w:rFonts w:ascii="Times New Roman" w:hAnsi="Times New Roman" w:cs="Times New Roman"/>
                <w:i/>
                <w:sz w:val="24"/>
                <w:szCs w:val="24"/>
              </w:rPr>
            </w:pPr>
          </w:p>
        </w:tc>
        <w:tc>
          <w:tcPr>
            <w:tcW w:w="1297"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5.4</w:t>
            </w:r>
          </w:p>
        </w:tc>
        <w:tc>
          <w:tcPr>
            <w:tcW w:w="1039" w:type="dxa"/>
            <w:tcBorders>
              <w:top w:val="nil"/>
              <w:left w:val="nil"/>
              <w:bottom w:val="nil"/>
              <w:right w:val="nil"/>
            </w:tcBorders>
          </w:tcPr>
          <w:p w:rsidR="008A2FCA" w:rsidRPr="00415240" w:rsidRDefault="00132700" w:rsidP="008A2FCA">
            <w:pPr>
              <w:autoSpaceDE w:val="0"/>
              <w:autoSpaceDN w:val="0"/>
              <w:adjustRightInd w:val="0"/>
              <w:jc w:val="center"/>
              <w:rPr>
                <w:rFonts w:ascii="Times New Roman" w:hAnsi="Times New Roman" w:cs="Times New Roman"/>
                <w:b/>
                <w:sz w:val="24"/>
                <w:szCs w:val="24"/>
              </w:rPr>
            </w:pPr>
            <w:r w:rsidRPr="00415240">
              <w:rPr>
                <w:rFonts w:ascii="Times New Roman" w:hAnsi="Times New Roman" w:cs="Times New Roman"/>
                <w:b/>
                <w:sz w:val="24"/>
                <w:szCs w:val="24"/>
              </w:rPr>
              <w:t>33.9</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13.7</w:t>
            </w:r>
          </w:p>
        </w:tc>
        <w:tc>
          <w:tcPr>
            <w:tcW w:w="1039" w:type="dxa"/>
            <w:tcBorders>
              <w:top w:val="nil"/>
              <w:left w:val="nil"/>
              <w:bottom w:val="nil"/>
              <w:right w:val="nil"/>
            </w:tcBorders>
          </w:tcPr>
          <w:p w:rsidR="008A2FCA" w:rsidRPr="007F47E2"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c>
          <w:tcPr>
            <w:tcW w:w="1039" w:type="dxa"/>
            <w:tcBorders>
              <w:top w:val="nil"/>
              <w:left w:val="nil"/>
              <w:bottom w:val="nil"/>
              <w:right w:val="single" w:sz="4" w:space="0" w:color="auto"/>
            </w:tcBorders>
          </w:tcPr>
          <w:p w:rsidR="008A2FCA" w:rsidRPr="00415240" w:rsidRDefault="00132700" w:rsidP="008A2FCA">
            <w:pPr>
              <w:autoSpaceDE w:val="0"/>
              <w:autoSpaceDN w:val="0"/>
              <w:adjustRightInd w:val="0"/>
              <w:jc w:val="center"/>
              <w:rPr>
                <w:rFonts w:ascii="Times New Roman" w:hAnsi="Times New Roman" w:cs="Times New Roman"/>
                <w:sz w:val="24"/>
                <w:szCs w:val="24"/>
              </w:rPr>
            </w:pPr>
            <w:r w:rsidRPr="00415240">
              <w:rPr>
                <w:rFonts w:ascii="Times New Roman" w:hAnsi="Times New Roman" w:cs="Times New Roman"/>
                <w:sz w:val="24"/>
                <w:szCs w:val="24"/>
              </w:rPr>
              <w:t>2.3</w:t>
            </w:r>
          </w:p>
        </w:tc>
      </w:tr>
      <w:tr w:rsidR="00D76790" w:rsidTr="008A2FCA">
        <w:trPr>
          <w:jc w:val="center"/>
        </w:trPr>
        <w:tc>
          <w:tcPr>
            <w:tcW w:w="1493" w:type="dxa"/>
            <w:tcBorders>
              <w:top w:val="nil"/>
              <w:bottom w:val="nil"/>
              <w:right w:val="nil"/>
            </w:tcBorders>
          </w:tcPr>
          <w:p w:rsidR="008A2FCA" w:rsidRPr="00B90C54" w:rsidRDefault="00132700" w:rsidP="008A2FCA">
            <w:pPr>
              <w:autoSpaceDE w:val="0"/>
              <w:autoSpaceDN w:val="0"/>
              <w:adjustRightInd w:val="0"/>
              <w:jc w:val="center"/>
              <w:rPr>
                <w:rFonts w:ascii="Times New Roman" w:hAnsi="Times New Roman" w:cs="Times New Roman"/>
                <w:i/>
                <w:sz w:val="24"/>
                <w:szCs w:val="24"/>
              </w:rPr>
            </w:pPr>
            <w:r>
              <w:rPr>
                <w:rFonts w:ascii="Times New Roman" w:hAnsi="Times New Roman" w:cs="Times New Roman"/>
                <w:sz w:val="24"/>
                <w:szCs w:val="24"/>
              </w:rPr>
              <w:t>U-BOIN</w:t>
            </w:r>
          </w:p>
        </w:tc>
        <w:tc>
          <w:tcPr>
            <w:tcW w:w="1297"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039" w:type="dxa"/>
            <w:tcBorders>
              <w:top w:val="nil"/>
              <w:left w:val="nil"/>
              <w:bottom w:val="nil"/>
              <w:right w:val="nil"/>
            </w:tcBorders>
          </w:tcPr>
          <w:p w:rsidR="008A2FCA" w:rsidRPr="00415240" w:rsidRDefault="00132700" w:rsidP="008A2FCA">
            <w:pPr>
              <w:autoSpaceDE w:val="0"/>
              <w:autoSpaceDN w:val="0"/>
              <w:adjustRightInd w:val="0"/>
              <w:jc w:val="center"/>
              <w:rPr>
                <w:rFonts w:ascii="Times New Roman" w:hAnsi="Times New Roman" w:cs="Times New Roman"/>
                <w:b/>
                <w:sz w:val="24"/>
                <w:szCs w:val="24"/>
              </w:rPr>
            </w:pPr>
            <w:r w:rsidRPr="00415240">
              <w:rPr>
                <w:rFonts w:ascii="Times New Roman" w:hAnsi="Times New Roman" w:cs="Times New Roman"/>
                <w:b/>
                <w:sz w:val="24"/>
                <w:szCs w:val="24"/>
              </w:rPr>
              <w:t>87.5</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9.1</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0.9</w:t>
            </w:r>
          </w:p>
        </w:tc>
        <w:tc>
          <w:tcPr>
            <w:tcW w:w="1039" w:type="dxa"/>
            <w:tcBorders>
              <w:top w:val="nil"/>
              <w:left w:val="nil"/>
              <w:bottom w:val="nil"/>
              <w:right w:val="single" w:sz="4" w:space="0" w:color="auto"/>
            </w:tcBorders>
          </w:tcPr>
          <w:p w:rsidR="008A2FCA" w:rsidRPr="00415240" w:rsidRDefault="00132700" w:rsidP="008A2FCA">
            <w:pPr>
              <w:autoSpaceDE w:val="0"/>
              <w:autoSpaceDN w:val="0"/>
              <w:adjustRightInd w:val="0"/>
              <w:jc w:val="center"/>
              <w:rPr>
                <w:rFonts w:ascii="Times New Roman" w:hAnsi="Times New Roman" w:cs="Times New Roman"/>
                <w:sz w:val="24"/>
                <w:szCs w:val="24"/>
              </w:rPr>
            </w:pPr>
            <w:r w:rsidRPr="00415240">
              <w:rPr>
                <w:rFonts w:ascii="Times New Roman" w:hAnsi="Times New Roman" w:cs="Times New Roman"/>
                <w:sz w:val="24"/>
                <w:szCs w:val="24"/>
              </w:rPr>
              <w:t>0.1</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6.4</w:t>
            </w:r>
          </w:p>
        </w:tc>
        <w:tc>
          <w:tcPr>
            <w:tcW w:w="1039" w:type="dxa"/>
            <w:tcBorders>
              <w:top w:val="nil"/>
              <w:left w:val="nil"/>
              <w:bottom w:val="nil"/>
              <w:right w:val="nil"/>
            </w:tcBorders>
          </w:tcPr>
          <w:p w:rsidR="008A2FCA" w:rsidRPr="00415240" w:rsidRDefault="00132700" w:rsidP="008A2FCA">
            <w:pPr>
              <w:autoSpaceDE w:val="0"/>
              <w:autoSpaceDN w:val="0"/>
              <w:adjustRightInd w:val="0"/>
              <w:jc w:val="center"/>
              <w:rPr>
                <w:rFonts w:ascii="Times New Roman" w:hAnsi="Times New Roman" w:cs="Times New Roman"/>
                <w:b/>
                <w:sz w:val="24"/>
                <w:szCs w:val="24"/>
              </w:rPr>
            </w:pPr>
            <w:r w:rsidRPr="00415240">
              <w:rPr>
                <w:rFonts w:ascii="Times New Roman" w:hAnsi="Times New Roman" w:cs="Times New Roman"/>
                <w:b/>
                <w:sz w:val="24"/>
                <w:szCs w:val="24"/>
              </w:rPr>
              <w:t>39.4</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11</w:t>
            </w:r>
            <w:r>
              <w:rPr>
                <w:rFonts w:ascii="Times New Roman" w:hAnsi="Times New Roman" w:cs="Times New Roman"/>
                <w:sz w:val="24"/>
                <w:szCs w:val="24"/>
              </w:rPr>
              <w:t>.8</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1039" w:type="dxa"/>
            <w:tcBorders>
              <w:top w:val="nil"/>
              <w:left w:val="nil"/>
              <w:bottom w:val="nil"/>
              <w:right w:val="single" w:sz="4" w:space="0" w:color="auto"/>
            </w:tcBorders>
          </w:tcPr>
          <w:p w:rsidR="008A2FCA" w:rsidRPr="00415240" w:rsidRDefault="00132700" w:rsidP="008A2FCA">
            <w:pPr>
              <w:autoSpaceDE w:val="0"/>
              <w:autoSpaceDN w:val="0"/>
              <w:adjustRightInd w:val="0"/>
              <w:jc w:val="center"/>
              <w:rPr>
                <w:rFonts w:ascii="Times New Roman" w:hAnsi="Times New Roman" w:cs="Times New Roman"/>
                <w:sz w:val="24"/>
                <w:szCs w:val="24"/>
              </w:rPr>
            </w:pPr>
            <w:r w:rsidRPr="00415240">
              <w:rPr>
                <w:rFonts w:ascii="Times New Roman" w:hAnsi="Times New Roman" w:cs="Times New Roman" w:hint="eastAsia"/>
                <w:sz w:val="24"/>
                <w:szCs w:val="24"/>
              </w:rPr>
              <w:t>0.2</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sidR="00BB555B">
              <w:rPr>
                <w:rFonts w:ascii="Times New Roman" w:hAnsi="Times New Roman" w:cs="Times New Roman"/>
                <w:i/>
                <w:sz w:val="24"/>
                <w:szCs w:val="24"/>
              </w:rPr>
              <w:t>3</w:t>
            </w:r>
            <w:r w:rsidRPr="00B90C54">
              <w:rPr>
                <w:rFonts w:ascii="Times New Roman" w:hAnsi="Times New Roman" w:cs="Times New Roman"/>
                <w:i/>
                <w:sz w:val="24"/>
                <w:szCs w:val="24"/>
              </w:rPr>
              <w:t>.</w:t>
            </w:r>
          </w:p>
        </w:tc>
        <w:tc>
          <w:tcPr>
            <w:tcW w:w="1297" w:type="dxa"/>
            <w:tcBorders>
              <w:top w:val="nil"/>
              <w:left w:val="nil"/>
              <w:bottom w:val="nil"/>
              <w:right w:val="nil"/>
            </w:tcBorders>
          </w:tcPr>
          <w:p w:rsidR="008A2FCA" w:rsidRPr="000E1962" w:rsidRDefault="008A2FCA" w:rsidP="008A2FCA">
            <w:pPr>
              <w:autoSpaceDE w:val="0"/>
              <w:autoSpaceDN w:val="0"/>
              <w:adjustRightInd w:val="0"/>
              <w:jc w:val="center"/>
              <w:rPr>
                <w:rFonts w:ascii="Times New Roman" w:hAnsi="Times New Roman" w:cs="Times New Roman"/>
                <w:sz w:val="20"/>
                <w:szCs w:val="20"/>
              </w:rPr>
            </w:pPr>
          </w:p>
        </w:tc>
        <w:tc>
          <w:tcPr>
            <w:tcW w:w="781" w:type="dxa"/>
            <w:tcBorders>
              <w:top w:val="nil"/>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A2FCA" w:rsidRPr="00653529"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039" w:type="dxa"/>
            <w:tcBorders>
              <w:top w:val="nil"/>
              <w:left w:val="nil"/>
              <w:bottom w:val="nil"/>
              <w:right w:val="single" w:sz="4" w:space="0" w:color="auto"/>
            </w:tcBorders>
          </w:tcPr>
          <w:p w:rsidR="008A2FCA" w:rsidRPr="00653529" w:rsidRDefault="008A2FCA" w:rsidP="008A2FCA">
            <w:pPr>
              <w:autoSpaceDE w:val="0"/>
              <w:autoSpaceDN w:val="0"/>
              <w:adjustRightInd w:val="0"/>
              <w:jc w:val="center"/>
              <w:rPr>
                <w:rFonts w:ascii="Times New Roman" w:hAnsi="Times New Roman" w:cs="Times New Roman"/>
                <w:b/>
                <w:sz w:val="24"/>
                <w:szCs w:val="24"/>
              </w:rPr>
            </w:pP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01</w:t>
            </w:r>
          </w:p>
        </w:tc>
        <w:tc>
          <w:tcPr>
            <w:tcW w:w="1039" w:type="dxa"/>
            <w:tcBorders>
              <w:top w:val="nil"/>
              <w:left w:val="nil"/>
              <w:bottom w:val="nil"/>
              <w:right w:val="nil"/>
            </w:tcBorders>
          </w:tcPr>
          <w:p w:rsidR="008A2FCA" w:rsidRPr="00653529"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05</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1</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2</w:t>
            </w:r>
          </w:p>
        </w:tc>
        <w:tc>
          <w:tcPr>
            <w:tcW w:w="1039" w:type="dxa"/>
            <w:tcBorders>
              <w:top w:val="nil"/>
              <w:left w:val="nil"/>
              <w:bottom w:val="nil"/>
              <w:right w:val="single" w:sz="4" w:space="0" w:color="auto"/>
            </w:tcBorders>
          </w:tcPr>
          <w:p w:rsidR="008A2FCA" w:rsidRPr="00653529" w:rsidRDefault="00132700" w:rsidP="008A2FC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4</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TR rate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1</w:t>
            </w:r>
          </w:p>
        </w:tc>
        <w:tc>
          <w:tcPr>
            <w:tcW w:w="1039" w:type="dxa"/>
            <w:tcBorders>
              <w:top w:val="nil"/>
              <w:left w:val="nil"/>
              <w:bottom w:val="nil"/>
              <w:right w:val="nil"/>
            </w:tcBorders>
          </w:tcPr>
          <w:p w:rsidR="008A2FCA" w:rsidRPr="00653529"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2</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3</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65</w:t>
            </w:r>
          </w:p>
        </w:tc>
        <w:tc>
          <w:tcPr>
            <w:tcW w:w="1039" w:type="dxa"/>
            <w:tcBorders>
              <w:top w:val="nil"/>
              <w:left w:val="nil"/>
              <w:bottom w:val="nil"/>
              <w:right w:val="single" w:sz="4" w:space="0" w:color="auto"/>
            </w:tcBorders>
          </w:tcPr>
          <w:p w:rsidR="008A2FCA" w:rsidRPr="00653529" w:rsidRDefault="00132700" w:rsidP="008A2FC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4</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32.2</w:t>
            </w:r>
          </w:p>
        </w:tc>
        <w:tc>
          <w:tcPr>
            <w:tcW w:w="1039" w:type="dxa"/>
            <w:tcBorders>
              <w:top w:val="nil"/>
              <w:left w:val="nil"/>
              <w:bottom w:val="nil"/>
              <w:right w:val="nil"/>
            </w:tcBorders>
          </w:tcPr>
          <w:p w:rsidR="008A2FCA" w:rsidRPr="00653529"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Borders>
              <w:top w:val="nil"/>
              <w:left w:val="nil"/>
              <w:bottom w:val="nil"/>
              <w:right w:val="nil"/>
            </w:tcBorders>
          </w:tcPr>
          <w:p w:rsidR="008A2FCA" w:rsidRPr="00300DEE"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44.2</w:t>
            </w:r>
          </w:p>
        </w:tc>
        <w:tc>
          <w:tcPr>
            <w:tcW w:w="1039" w:type="dxa"/>
            <w:tcBorders>
              <w:top w:val="nil"/>
              <w:left w:val="nil"/>
              <w:bottom w:val="nil"/>
              <w:right w:val="nil"/>
            </w:tcBorders>
          </w:tcPr>
          <w:p w:rsidR="008A2FCA" w:rsidRPr="002D21D6" w:rsidRDefault="00132700" w:rsidP="008A2FCA">
            <w:pPr>
              <w:autoSpaceDE w:val="0"/>
              <w:autoSpaceDN w:val="0"/>
              <w:adjustRightInd w:val="0"/>
              <w:jc w:val="center"/>
              <w:rPr>
                <w:rFonts w:ascii="Times New Roman" w:hAnsi="Times New Roman" w:cs="Times New Roman"/>
                <w:b/>
                <w:sz w:val="24"/>
                <w:szCs w:val="24"/>
              </w:rPr>
            </w:pPr>
            <w:r w:rsidRPr="002D21D6">
              <w:rPr>
                <w:rFonts w:ascii="Times New Roman" w:hAnsi="Times New Roman" w:cs="Times New Roman"/>
                <w:b/>
                <w:sz w:val="24"/>
                <w:szCs w:val="24"/>
              </w:rPr>
              <w:t>65.4</w:t>
            </w:r>
          </w:p>
        </w:tc>
        <w:tc>
          <w:tcPr>
            <w:tcW w:w="1039" w:type="dxa"/>
            <w:tcBorders>
              <w:top w:val="nil"/>
              <w:left w:val="nil"/>
              <w:bottom w:val="nil"/>
              <w:right w:val="single" w:sz="4" w:space="0" w:color="auto"/>
            </w:tcBorders>
          </w:tcPr>
          <w:p w:rsidR="008A2FCA" w:rsidRPr="002D21D6" w:rsidRDefault="00132700" w:rsidP="008A2FC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40.9</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2.2</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6.3</w:t>
            </w:r>
          </w:p>
        </w:tc>
        <w:tc>
          <w:tcPr>
            <w:tcW w:w="1039" w:type="dxa"/>
            <w:tcBorders>
              <w:top w:val="nil"/>
              <w:left w:val="nil"/>
              <w:bottom w:val="nil"/>
              <w:right w:val="nil"/>
            </w:tcBorders>
          </w:tcPr>
          <w:p w:rsidR="008A2FCA" w:rsidRPr="002D21D6" w:rsidRDefault="00132700" w:rsidP="008A2FCA">
            <w:pPr>
              <w:autoSpaceDE w:val="0"/>
              <w:autoSpaceDN w:val="0"/>
              <w:adjustRightInd w:val="0"/>
              <w:jc w:val="center"/>
              <w:rPr>
                <w:rFonts w:ascii="Times New Roman" w:hAnsi="Times New Roman" w:cs="Times New Roman"/>
                <w:b/>
                <w:sz w:val="24"/>
                <w:szCs w:val="24"/>
              </w:rPr>
            </w:pPr>
            <w:r w:rsidRPr="002D21D6">
              <w:rPr>
                <w:rFonts w:ascii="Times New Roman" w:hAnsi="Times New Roman" w:cs="Times New Roman"/>
                <w:b/>
                <w:sz w:val="24"/>
                <w:szCs w:val="24"/>
              </w:rPr>
              <w:t>89.1</w:t>
            </w:r>
          </w:p>
        </w:tc>
        <w:tc>
          <w:tcPr>
            <w:tcW w:w="1039" w:type="dxa"/>
            <w:tcBorders>
              <w:top w:val="nil"/>
              <w:left w:val="nil"/>
              <w:bottom w:val="nil"/>
              <w:right w:val="single" w:sz="4" w:space="0" w:color="auto"/>
            </w:tcBorders>
          </w:tcPr>
          <w:p w:rsidR="008A2FCA" w:rsidRPr="002D21D6" w:rsidRDefault="00132700" w:rsidP="008A2FC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1.8</w:t>
            </w:r>
          </w:p>
        </w:tc>
      </w:tr>
      <w:tr w:rsidR="00D76790" w:rsidTr="008A2FCA">
        <w:trPr>
          <w:jc w:val="center"/>
        </w:trPr>
        <w:tc>
          <w:tcPr>
            <w:tcW w:w="1493" w:type="dxa"/>
            <w:tcBorders>
              <w:top w:val="nil"/>
              <w:bottom w:val="nil"/>
              <w:right w:val="nil"/>
            </w:tcBorders>
          </w:tcPr>
          <w:p w:rsidR="008A2FCA" w:rsidRDefault="008A2FCA" w:rsidP="008A2FCA">
            <w:pPr>
              <w:autoSpaceDE w:val="0"/>
              <w:autoSpaceDN w:val="0"/>
              <w:adjustRightInd w:val="0"/>
              <w:jc w:val="center"/>
              <w:rPr>
                <w:rFonts w:ascii="Times New Roman" w:hAnsi="Times New Roman" w:cs="Times New Roman"/>
                <w:sz w:val="24"/>
                <w:szCs w:val="24"/>
              </w:rPr>
            </w:pP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w:t>
            </w:r>
          </w:p>
        </w:tc>
        <w:tc>
          <w:tcPr>
            <w:tcW w:w="1039" w:type="dxa"/>
            <w:tcBorders>
              <w:top w:val="nil"/>
              <w:left w:val="nil"/>
              <w:bottom w:val="nil"/>
              <w:right w:val="nil"/>
            </w:tcBorders>
          </w:tcPr>
          <w:p w:rsidR="008A2FCA" w:rsidRPr="00653529"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r w:rsidRPr="00653529">
              <w:rPr>
                <w:rFonts w:ascii="Times New Roman" w:hAnsi="Times New Roman" w:cs="Times New Roman"/>
                <w:sz w:val="24"/>
                <w:szCs w:val="24"/>
              </w:rPr>
              <w:t>.</w:t>
            </w:r>
            <w:r>
              <w:rPr>
                <w:rFonts w:ascii="Times New Roman" w:hAnsi="Times New Roman" w:cs="Times New Roman"/>
                <w:sz w:val="24"/>
                <w:szCs w:val="24"/>
              </w:rPr>
              <w:t>1</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8.0</w:t>
            </w:r>
          </w:p>
        </w:tc>
        <w:tc>
          <w:tcPr>
            <w:tcW w:w="1039" w:type="dxa"/>
            <w:tcBorders>
              <w:top w:val="nil"/>
              <w:left w:val="nil"/>
              <w:bottom w:val="nil"/>
              <w:right w:val="nil"/>
            </w:tcBorders>
          </w:tcPr>
          <w:p w:rsidR="008A2FCA" w:rsidRPr="002D21D6" w:rsidRDefault="00132700" w:rsidP="008A2FCA">
            <w:pPr>
              <w:autoSpaceDE w:val="0"/>
              <w:autoSpaceDN w:val="0"/>
              <w:adjustRightInd w:val="0"/>
              <w:jc w:val="center"/>
              <w:rPr>
                <w:rFonts w:ascii="Times New Roman" w:hAnsi="Times New Roman" w:cs="Times New Roman"/>
                <w:b/>
                <w:sz w:val="24"/>
                <w:szCs w:val="24"/>
              </w:rPr>
            </w:pPr>
            <w:r w:rsidRPr="002D21D6">
              <w:rPr>
                <w:rFonts w:ascii="Times New Roman" w:hAnsi="Times New Roman" w:cs="Times New Roman"/>
                <w:b/>
                <w:sz w:val="24"/>
                <w:szCs w:val="24"/>
              </w:rPr>
              <w:t>34.6</w:t>
            </w:r>
          </w:p>
        </w:tc>
        <w:tc>
          <w:tcPr>
            <w:tcW w:w="1039" w:type="dxa"/>
            <w:tcBorders>
              <w:top w:val="nil"/>
              <w:left w:val="nil"/>
              <w:bottom w:val="nil"/>
              <w:right w:val="single" w:sz="4" w:space="0" w:color="auto"/>
            </w:tcBorders>
          </w:tcPr>
          <w:p w:rsidR="008A2FCA" w:rsidRPr="002D21D6" w:rsidRDefault="00132700" w:rsidP="008A2FC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8.7</w:t>
            </w:r>
          </w:p>
        </w:tc>
      </w:tr>
      <w:tr w:rsidR="00D76790" w:rsidTr="008A2FCA">
        <w:trPr>
          <w:jc w:val="center"/>
        </w:trPr>
        <w:tc>
          <w:tcPr>
            <w:tcW w:w="1493" w:type="dxa"/>
            <w:tcBorders>
              <w:top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U-BOIN</w:t>
            </w:r>
          </w:p>
        </w:tc>
        <w:tc>
          <w:tcPr>
            <w:tcW w:w="1297" w:type="dxa"/>
            <w:tcBorders>
              <w:top w:val="nil"/>
              <w:left w:val="nil"/>
              <w:bottom w:val="nil"/>
              <w:right w:val="nil"/>
            </w:tcBorders>
          </w:tcPr>
          <w:p w:rsidR="008A2FCA" w:rsidRPr="000E1962" w:rsidRDefault="00132700" w:rsidP="008A2FC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0.8</w:t>
            </w:r>
          </w:p>
        </w:tc>
        <w:tc>
          <w:tcPr>
            <w:tcW w:w="1039" w:type="dxa"/>
            <w:tcBorders>
              <w:top w:val="nil"/>
              <w:left w:val="nil"/>
              <w:bottom w:val="nil"/>
              <w:right w:val="nil"/>
            </w:tcBorders>
          </w:tcPr>
          <w:p w:rsidR="008A2FCA" w:rsidRPr="00653529"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w:t>
            </w:r>
          </w:p>
        </w:tc>
        <w:tc>
          <w:tcPr>
            <w:tcW w:w="1039" w:type="dxa"/>
            <w:tcBorders>
              <w:top w:val="nil"/>
              <w:left w:val="nil"/>
              <w:bottom w:val="nil"/>
              <w:right w:val="nil"/>
            </w:tcBorders>
          </w:tcPr>
          <w:p w:rsidR="008A2FCA" w:rsidRDefault="00132700" w:rsidP="008A2FC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8.0</w:t>
            </w:r>
          </w:p>
        </w:tc>
        <w:tc>
          <w:tcPr>
            <w:tcW w:w="1039" w:type="dxa"/>
            <w:tcBorders>
              <w:top w:val="nil"/>
              <w:left w:val="nil"/>
              <w:bottom w:val="nil"/>
              <w:right w:val="nil"/>
            </w:tcBorders>
          </w:tcPr>
          <w:p w:rsidR="008A2FCA" w:rsidRPr="002D21D6" w:rsidRDefault="00132700" w:rsidP="008A2FCA">
            <w:pPr>
              <w:autoSpaceDE w:val="0"/>
              <w:autoSpaceDN w:val="0"/>
              <w:adjustRightInd w:val="0"/>
              <w:jc w:val="center"/>
              <w:rPr>
                <w:rFonts w:ascii="Times New Roman" w:hAnsi="Times New Roman" w:cs="Times New Roman"/>
                <w:b/>
                <w:sz w:val="24"/>
                <w:szCs w:val="24"/>
              </w:rPr>
            </w:pPr>
            <w:r w:rsidRPr="002D21D6">
              <w:rPr>
                <w:rFonts w:ascii="Times New Roman" w:hAnsi="Times New Roman" w:cs="Times New Roman" w:hint="eastAsia"/>
                <w:b/>
                <w:sz w:val="24"/>
                <w:szCs w:val="24"/>
              </w:rPr>
              <w:t>85.1</w:t>
            </w:r>
          </w:p>
        </w:tc>
        <w:tc>
          <w:tcPr>
            <w:tcW w:w="1039" w:type="dxa"/>
            <w:tcBorders>
              <w:top w:val="nil"/>
              <w:left w:val="nil"/>
              <w:bottom w:val="nil"/>
              <w:right w:val="single" w:sz="4" w:space="0" w:color="auto"/>
            </w:tcBorders>
          </w:tcPr>
          <w:p w:rsidR="008A2FCA" w:rsidRPr="002D21D6" w:rsidRDefault="00132700" w:rsidP="008A2FC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1.1</w:t>
            </w:r>
          </w:p>
        </w:tc>
      </w:tr>
      <w:tr w:rsidR="00D76790" w:rsidTr="008A2FCA">
        <w:trPr>
          <w:jc w:val="center"/>
        </w:trPr>
        <w:tc>
          <w:tcPr>
            <w:tcW w:w="1493" w:type="dxa"/>
            <w:tcBorders>
              <w:top w:val="nil"/>
              <w:bottom w:val="nil"/>
              <w:right w:val="nil"/>
            </w:tcBorders>
          </w:tcPr>
          <w:p w:rsidR="00FF5B3A" w:rsidRDefault="00FF5B3A" w:rsidP="00FF5B3A">
            <w:pPr>
              <w:autoSpaceDE w:val="0"/>
              <w:autoSpaceDN w:val="0"/>
              <w:adjustRightInd w:val="0"/>
              <w:rPr>
                <w:rFonts w:ascii="Times New Roman" w:hAnsi="Times New Roman" w:cs="Times New Roman"/>
                <w:i/>
                <w:sz w:val="24"/>
                <w:szCs w:val="24"/>
              </w:rPr>
            </w:pPr>
          </w:p>
          <w:p w:rsidR="00FF5B3A" w:rsidRDefault="00132700" w:rsidP="00FF5B3A">
            <w:pPr>
              <w:autoSpaceDE w:val="0"/>
              <w:autoSpaceDN w:val="0"/>
              <w:adjustRightInd w:val="0"/>
              <w:rPr>
                <w:rFonts w:ascii="Times New Roman" w:hAnsi="Times New Roman" w:cs="Times New Roman"/>
                <w:sz w:val="24"/>
                <w:szCs w:val="24"/>
              </w:rPr>
            </w:pPr>
            <w:r w:rsidRPr="00B90C54">
              <w:rPr>
                <w:rFonts w:ascii="Times New Roman" w:hAnsi="Times New Roman" w:cs="Times New Roman"/>
                <w:i/>
                <w:sz w:val="24"/>
                <w:szCs w:val="24"/>
              </w:rPr>
              <w:t xml:space="preserve">Scenario </w:t>
            </w:r>
            <w:r>
              <w:rPr>
                <w:rFonts w:ascii="Times New Roman" w:hAnsi="Times New Roman" w:cs="Times New Roman"/>
                <w:i/>
                <w:sz w:val="24"/>
                <w:szCs w:val="24"/>
              </w:rPr>
              <w:t>4</w:t>
            </w:r>
            <w:r w:rsidRPr="00B90C54">
              <w:rPr>
                <w:rFonts w:ascii="Times New Roman" w:hAnsi="Times New Roman" w:cs="Times New Roman"/>
                <w:i/>
                <w:sz w:val="24"/>
                <w:szCs w:val="24"/>
              </w:rPr>
              <w:t>.</w:t>
            </w:r>
          </w:p>
        </w:tc>
        <w:tc>
          <w:tcPr>
            <w:tcW w:w="1297" w:type="dxa"/>
            <w:tcBorders>
              <w:top w:val="nil"/>
              <w:left w:val="nil"/>
              <w:bottom w:val="nil"/>
              <w:right w:val="nil"/>
            </w:tcBorders>
          </w:tcPr>
          <w:p w:rsidR="00FF5B3A" w:rsidRPr="000E1962" w:rsidRDefault="00132700" w:rsidP="00FF5B3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4.4</w:t>
            </w:r>
          </w:p>
        </w:tc>
        <w:tc>
          <w:tcPr>
            <w:tcW w:w="1039" w:type="dxa"/>
            <w:tcBorders>
              <w:top w:val="nil"/>
              <w:left w:val="nil"/>
              <w:bottom w:val="nil"/>
              <w:right w:val="nil"/>
            </w:tcBorders>
          </w:tcPr>
          <w:p w:rsidR="00FF5B3A" w:rsidRPr="00653529"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r w:rsidRPr="00653529">
              <w:rPr>
                <w:rFonts w:ascii="Times New Roman" w:hAnsi="Times New Roman" w:cs="Times New Roman"/>
                <w:sz w:val="24"/>
                <w:szCs w:val="24"/>
              </w:rPr>
              <w:t>.</w:t>
            </w:r>
            <w:r>
              <w:rPr>
                <w:rFonts w:ascii="Times New Roman" w:hAnsi="Times New Roman" w:cs="Times New Roman"/>
                <w:sz w:val="24"/>
                <w:szCs w:val="24"/>
              </w:rPr>
              <w:t>1</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10.4</w:t>
            </w:r>
          </w:p>
        </w:tc>
        <w:tc>
          <w:tcPr>
            <w:tcW w:w="1039" w:type="dxa"/>
            <w:tcBorders>
              <w:top w:val="nil"/>
              <w:left w:val="nil"/>
              <w:bottom w:val="nil"/>
              <w:right w:val="nil"/>
            </w:tcBorders>
          </w:tcPr>
          <w:p w:rsidR="00FF5B3A" w:rsidRPr="002D21D6" w:rsidRDefault="00132700" w:rsidP="00FF5B3A">
            <w:pPr>
              <w:autoSpaceDE w:val="0"/>
              <w:autoSpaceDN w:val="0"/>
              <w:adjustRightInd w:val="0"/>
              <w:jc w:val="center"/>
              <w:rPr>
                <w:rFonts w:ascii="Times New Roman" w:hAnsi="Times New Roman" w:cs="Times New Roman"/>
                <w:b/>
                <w:sz w:val="24"/>
                <w:szCs w:val="24"/>
              </w:rPr>
            </w:pPr>
            <w:r w:rsidRPr="002D21D6">
              <w:rPr>
                <w:rFonts w:ascii="Times New Roman" w:hAnsi="Times New Roman" w:cs="Times New Roman"/>
                <w:b/>
                <w:sz w:val="24"/>
                <w:szCs w:val="24"/>
              </w:rPr>
              <w:t>32.4</w:t>
            </w:r>
          </w:p>
        </w:tc>
        <w:tc>
          <w:tcPr>
            <w:tcW w:w="1039" w:type="dxa"/>
            <w:tcBorders>
              <w:top w:val="nil"/>
              <w:left w:val="nil"/>
              <w:bottom w:val="nil"/>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5.8</w:t>
            </w:r>
          </w:p>
        </w:tc>
      </w:tr>
      <w:tr w:rsidR="00D76790" w:rsidTr="008A2FCA">
        <w:trPr>
          <w:jc w:val="center"/>
        </w:trPr>
        <w:tc>
          <w:tcPr>
            <w:tcW w:w="1493" w:type="dxa"/>
            <w:tcBorders>
              <w:top w:val="nil"/>
              <w:bottom w:val="nil"/>
              <w:right w:val="nil"/>
            </w:tcBorders>
          </w:tcPr>
          <w:p w:rsidR="00FF5B3A" w:rsidRPr="00B90C54" w:rsidRDefault="00FF5B3A" w:rsidP="00FF5B3A">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FF5B3A" w:rsidRPr="000E1962" w:rsidRDefault="00132700" w:rsidP="00FF5B3A">
            <w:pPr>
              <w:autoSpaceDE w:val="0"/>
              <w:autoSpaceDN w:val="0"/>
              <w:adjustRightInd w:val="0"/>
              <w:jc w:val="center"/>
              <w:rPr>
                <w:rFonts w:ascii="Times New Roman" w:hAnsi="Times New Roman" w:cs="Times New Roman"/>
                <w:sz w:val="18"/>
                <w:szCs w:val="20"/>
              </w:rPr>
            </w:pPr>
            <w:r>
              <w:rPr>
                <w:rFonts w:ascii="Times New Roman" w:hAnsi="Times New Roman" w:cs="Times New Roman"/>
                <w:sz w:val="21"/>
                <w:szCs w:val="21"/>
              </w:rPr>
              <w:t>DLT</w:t>
            </w:r>
            <w:r w:rsidRPr="00CD0541">
              <w:rPr>
                <w:rFonts w:ascii="Times New Roman" w:hAnsi="Times New Roman" w:cs="Times New Roman"/>
                <w:sz w:val="21"/>
                <w:szCs w:val="21"/>
              </w:rPr>
              <w:t xml:space="preserve"> rate</w:t>
            </w:r>
          </w:p>
        </w:tc>
        <w:tc>
          <w:tcPr>
            <w:tcW w:w="781"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05</w:t>
            </w:r>
          </w:p>
        </w:tc>
        <w:tc>
          <w:tcPr>
            <w:tcW w:w="1039" w:type="dxa"/>
            <w:tcBorders>
              <w:top w:val="nil"/>
              <w:left w:val="nil"/>
              <w:bottom w:val="nil"/>
              <w:right w:val="nil"/>
            </w:tcBorders>
          </w:tcPr>
          <w:p w:rsidR="00FF5B3A" w:rsidRPr="00653529"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1</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5</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6</w:t>
            </w:r>
          </w:p>
        </w:tc>
        <w:tc>
          <w:tcPr>
            <w:tcW w:w="1039" w:type="dxa"/>
            <w:tcBorders>
              <w:top w:val="nil"/>
              <w:left w:val="nil"/>
              <w:bottom w:val="nil"/>
              <w:right w:val="single" w:sz="4" w:space="0" w:color="auto"/>
            </w:tcBorders>
          </w:tcPr>
          <w:p w:rsidR="00FF5B3A" w:rsidRPr="00653529" w:rsidRDefault="00132700" w:rsidP="00FF5B3A">
            <w:pPr>
              <w:autoSpaceDE w:val="0"/>
              <w:autoSpaceDN w:val="0"/>
              <w:adjustRightInd w:val="0"/>
              <w:jc w:val="center"/>
              <w:rPr>
                <w:rFonts w:ascii="Times New Roman" w:hAnsi="Times New Roman" w:cs="Times New Roman"/>
                <w:b/>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7</w:t>
            </w:r>
          </w:p>
        </w:tc>
      </w:tr>
      <w:tr w:rsidR="00D76790" w:rsidTr="008A2FCA">
        <w:trPr>
          <w:jc w:val="center"/>
        </w:trPr>
        <w:tc>
          <w:tcPr>
            <w:tcW w:w="1493" w:type="dxa"/>
            <w:tcBorders>
              <w:top w:val="nil"/>
              <w:bottom w:val="nil"/>
              <w:right w:val="nil"/>
            </w:tcBorders>
          </w:tcPr>
          <w:p w:rsidR="00FF5B3A" w:rsidRPr="00B90C54" w:rsidRDefault="00FF5B3A" w:rsidP="00FF5B3A">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1"/>
                <w:szCs w:val="21"/>
              </w:rPr>
            </w:pPr>
            <w:r>
              <w:rPr>
                <w:rFonts w:ascii="Times New Roman" w:hAnsi="Times New Roman" w:cs="Times New Roman"/>
                <w:sz w:val="20"/>
                <w:szCs w:val="20"/>
              </w:rPr>
              <w:t>TR rate</w:t>
            </w:r>
          </w:p>
        </w:tc>
        <w:tc>
          <w:tcPr>
            <w:tcW w:w="781"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01</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05</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1</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Pr>
                <w:rFonts w:ascii="Times New Roman" w:hAnsi="Times New Roman" w:cs="Times New Roman"/>
                <w:sz w:val="24"/>
                <w:szCs w:val="24"/>
              </w:rPr>
              <w:t>4</w:t>
            </w:r>
          </w:p>
        </w:tc>
        <w:tc>
          <w:tcPr>
            <w:tcW w:w="1039" w:type="dxa"/>
            <w:tcBorders>
              <w:top w:val="nil"/>
              <w:left w:val="nil"/>
              <w:bottom w:val="nil"/>
              <w:right w:val="single" w:sz="4" w:space="0" w:color="auto"/>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sidRPr="007F47E2">
              <w:rPr>
                <w:rFonts w:ascii="Times New Roman" w:hAnsi="Times New Roman" w:cs="Times New Roman"/>
                <w:sz w:val="24"/>
                <w:szCs w:val="24"/>
              </w:rPr>
              <w:t>0.</w:t>
            </w:r>
            <w:r w:rsidR="002D21D6">
              <w:rPr>
                <w:rFonts w:ascii="Times New Roman" w:hAnsi="Times New Roman" w:cs="Times New Roman"/>
                <w:sz w:val="24"/>
                <w:szCs w:val="24"/>
              </w:rPr>
              <w:t>5</w:t>
            </w:r>
          </w:p>
        </w:tc>
      </w:tr>
      <w:tr w:rsidR="00D76790" w:rsidTr="008A2FCA">
        <w:trPr>
          <w:jc w:val="center"/>
        </w:trPr>
        <w:tc>
          <w:tcPr>
            <w:tcW w:w="1493" w:type="dxa"/>
            <w:tcBorders>
              <w:top w:val="nil"/>
              <w:bottom w:val="nil"/>
              <w:right w:val="nil"/>
            </w:tcBorders>
          </w:tcPr>
          <w:p w:rsidR="00FF5B3A" w:rsidRPr="00B90C54" w:rsidRDefault="00FF5B3A" w:rsidP="00FF5B3A">
            <w:pPr>
              <w:autoSpaceDE w:val="0"/>
              <w:autoSpaceDN w:val="0"/>
              <w:adjustRightInd w:val="0"/>
              <w:rPr>
                <w:rFonts w:ascii="Times New Roman" w:hAnsi="Times New Roman" w:cs="Times New Roman"/>
                <w:i/>
                <w:sz w:val="24"/>
                <w:szCs w:val="24"/>
              </w:rPr>
            </w:pPr>
          </w:p>
        </w:tc>
        <w:tc>
          <w:tcPr>
            <w:tcW w:w="1297"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Utility value</w:t>
            </w:r>
          </w:p>
        </w:tc>
        <w:tc>
          <w:tcPr>
            <w:tcW w:w="781"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24.5</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26.1</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18.7</w:t>
            </w:r>
          </w:p>
        </w:tc>
        <w:tc>
          <w:tcPr>
            <w:tcW w:w="1039" w:type="dxa"/>
            <w:tcBorders>
              <w:top w:val="nil"/>
              <w:left w:val="nil"/>
              <w:bottom w:val="nil"/>
              <w:right w:val="nil"/>
            </w:tcBorders>
          </w:tcPr>
          <w:p w:rsidR="00FF5B3A" w:rsidRPr="007F47E2"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33.9</w:t>
            </w:r>
          </w:p>
        </w:tc>
        <w:tc>
          <w:tcPr>
            <w:tcW w:w="1039" w:type="dxa"/>
            <w:tcBorders>
              <w:top w:val="nil"/>
              <w:left w:val="nil"/>
              <w:bottom w:val="nil"/>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36.1</w:t>
            </w:r>
          </w:p>
        </w:tc>
      </w:tr>
      <w:tr w:rsidR="00D76790" w:rsidTr="008A2FCA">
        <w:trPr>
          <w:jc w:val="center"/>
        </w:trPr>
        <w:tc>
          <w:tcPr>
            <w:tcW w:w="1493" w:type="dxa"/>
            <w:tcBorders>
              <w:top w:val="nil"/>
              <w:bottom w:val="nil"/>
              <w:right w:val="nil"/>
            </w:tcBorders>
          </w:tcPr>
          <w:p w:rsidR="00FF5B3A" w:rsidRPr="00B90C54" w:rsidRDefault="00132700" w:rsidP="00FF5B3A">
            <w:pPr>
              <w:autoSpaceDE w:val="0"/>
              <w:autoSpaceDN w:val="0"/>
              <w:adjustRightInd w:val="0"/>
              <w:jc w:val="center"/>
              <w:rPr>
                <w:rFonts w:ascii="Times New Roman" w:hAnsi="Times New Roman" w:cs="Times New Roman"/>
                <w:i/>
                <w:sz w:val="24"/>
                <w:szCs w:val="24"/>
              </w:rPr>
            </w:pPr>
            <w:r>
              <w:rPr>
                <w:rFonts w:ascii="Times New Roman" w:hAnsi="Times New Roman" w:cs="Times New Roman"/>
                <w:sz w:val="24"/>
                <w:szCs w:val="24"/>
              </w:rPr>
              <w:t>TSNP</w:t>
            </w:r>
          </w:p>
        </w:tc>
        <w:tc>
          <w:tcPr>
            <w:tcW w:w="1297"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4.2</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c>
          <w:tcPr>
            <w:tcW w:w="1039" w:type="dxa"/>
            <w:tcBorders>
              <w:top w:val="nil"/>
              <w:left w:val="nil"/>
              <w:bottom w:val="nil"/>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0.0</w:t>
            </w:r>
          </w:p>
        </w:tc>
      </w:tr>
      <w:tr w:rsidR="00D76790" w:rsidTr="008A2FCA">
        <w:trPr>
          <w:jc w:val="center"/>
        </w:trPr>
        <w:tc>
          <w:tcPr>
            <w:tcW w:w="1493" w:type="dxa"/>
            <w:tcBorders>
              <w:top w:val="nil"/>
              <w:bottom w:val="nil"/>
              <w:right w:val="nil"/>
            </w:tcBorders>
          </w:tcPr>
          <w:p w:rsidR="00FF5B3A" w:rsidRDefault="00FF5B3A" w:rsidP="00FF5B3A">
            <w:pPr>
              <w:autoSpaceDE w:val="0"/>
              <w:autoSpaceDN w:val="0"/>
              <w:adjustRightInd w:val="0"/>
              <w:rPr>
                <w:rFonts w:ascii="Times New Roman" w:hAnsi="Times New Roman" w:cs="Times New Roman"/>
                <w:sz w:val="24"/>
                <w:szCs w:val="24"/>
              </w:rPr>
            </w:pPr>
          </w:p>
        </w:tc>
        <w:tc>
          <w:tcPr>
            <w:tcW w:w="1297" w:type="dxa"/>
            <w:tcBorders>
              <w:top w:val="nil"/>
              <w:left w:val="nil"/>
              <w:bottom w:val="nil"/>
              <w:right w:val="nil"/>
            </w:tcBorders>
          </w:tcPr>
          <w:p w:rsidR="00FF5B3A" w:rsidRPr="000E1962" w:rsidRDefault="00132700" w:rsidP="00FF5B3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9.4</w:t>
            </w:r>
          </w:p>
        </w:tc>
        <w:tc>
          <w:tcPr>
            <w:tcW w:w="1039" w:type="dxa"/>
            <w:tcBorders>
              <w:top w:val="nil"/>
              <w:left w:val="nil"/>
              <w:bottom w:val="nil"/>
              <w:right w:val="nil"/>
            </w:tcBorders>
          </w:tcPr>
          <w:p w:rsidR="00FF5B3A" w:rsidRPr="00653529"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Pr="00653529">
              <w:rPr>
                <w:rFonts w:ascii="Times New Roman" w:hAnsi="Times New Roman" w:cs="Times New Roman"/>
                <w:sz w:val="24"/>
                <w:szCs w:val="24"/>
              </w:rPr>
              <w:t>4.</w:t>
            </w:r>
            <w:r>
              <w:rPr>
                <w:rFonts w:ascii="Times New Roman" w:hAnsi="Times New Roman" w:cs="Times New Roman"/>
                <w:sz w:val="24"/>
                <w:szCs w:val="24"/>
              </w:rPr>
              <w:t>2</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10.7</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4.0</w:t>
            </w:r>
          </w:p>
        </w:tc>
        <w:tc>
          <w:tcPr>
            <w:tcW w:w="1039" w:type="dxa"/>
            <w:tcBorders>
              <w:top w:val="nil"/>
              <w:left w:val="nil"/>
              <w:bottom w:val="nil"/>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1.6</w:t>
            </w:r>
          </w:p>
        </w:tc>
      </w:tr>
      <w:tr w:rsidR="00D76790" w:rsidTr="00B3461B">
        <w:trPr>
          <w:jc w:val="center"/>
        </w:trPr>
        <w:tc>
          <w:tcPr>
            <w:tcW w:w="1493" w:type="dxa"/>
            <w:tcBorders>
              <w:top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U-BOIN</w:t>
            </w:r>
          </w:p>
        </w:tc>
        <w:tc>
          <w:tcPr>
            <w:tcW w:w="1297" w:type="dxa"/>
            <w:tcBorders>
              <w:top w:val="nil"/>
              <w:left w:val="nil"/>
              <w:bottom w:val="nil"/>
              <w:right w:val="nil"/>
            </w:tcBorders>
          </w:tcPr>
          <w:p w:rsidR="00FF5B3A" w:rsidRPr="000E1962" w:rsidRDefault="00132700" w:rsidP="00FF5B3A">
            <w:pPr>
              <w:autoSpaceDE w:val="0"/>
              <w:autoSpaceDN w:val="0"/>
              <w:adjustRightInd w:val="0"/>
              <w:jc w:val="center"/>
              <w:rPr>
                <w:rFonts w:ascii="Times New Roman" w:hAnsi="Times New Roman" w:cs="Times New Roman"/>
                <w:sz w:val="20"/>
                <w:szCs w:val="20"/>
              </w:rPr>
            </w:pPr>
            <w:r w:rsidRPr="000E1962">
              <w:rPr>
                <w:rFonts w:ascii="Times New Roman" w:hAnsi="Times New Roman" w:cs="Times New Roman"/>
                <w:sz w:val="18"/>
                <w:szCs w:val="20"/>
              </w:rPr>
              <w:t>Selection (%)</w:t>
            </w:r>
          </w:p>
        </w:tc>
        <w:tc>
          <w:tcPr>
            <w:tcW w:w="781"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039" w:type="dxa"/>
            <w:tcBorders>
              <w:top w:val="nil"/>
              <w:left w:val="nil"/>
              <w:bottom w:val="nil"/>
              <w:right w:val="nil"/>
            </w:tcBorders>
          </w:tcPr>
          <w:p w:rsidR="00FF5B3A" w:rsidRPr="00653529"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039" w:type="dxa"/>
            <w:tcBorders>
              <w:top w:val="nil"/>
              <w:left w:val="nil"/>
              <w:bottom w:val="nil"/>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039" w:type="dxa"/>
            <w:tcBorders>
              <w:top w:val="nil"/>
              <w:left w:val="nil"/>
              <w:bottom w:val="nil"/>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sz w:val="24"/>
                <w:szCs w:val="24"/>
              </w:rPr>
              <w:t>0.1</w:t>
            </w:r>
          </w:p>
        </w:tc>
      </w:tr>
      <w:tr w:rsidR="00D76790" w:rsidTr="00B3461B">
        <w:trPr>
          <w:jc w:val="center"/>
        </w:trPr>
        <w:tc>
          <w:tcPr>
            <w:tcW w:w="1493" w:type="dxa"/>
            <w:tcBorders>
              <w:top w:val="nil"/>
              <w:bottom w:val="single" w:sz="4" w:space="0" w:color="auto"/>
              <w:right w:val="nil"/>
            </w:tcBorders>
          </w:tcPr>
          <w:p w:rsidR="00FF5B3A" w:rsidRDefault="00FF5B3A" w:rsidP="00FF5B3A">
            <w:pPr>
              <w:autoSpaceDE w:val="0"/>
              <w:autoSpaceDN w:val="0"/>
              <w:adjustRightInd w:val="0"/>
              <w:rPr>
                <w:rFonts w:ascii="Times New Roman" w:hAnsi="Times New Roman" w:cs="Times New Roman"/>
                <w:sz w:val="24"/>
                <w:szCs w:val="24"/>
              </w:rPr>
            </w:pPr>
          </w:p>
        </w:tc>
        <w:tc>
          <w:tcPr>
            <w:tcW w:w="1297" w:type="dxa"/>
            <w:tcBorders>
              <w:top w:val="nil"/>
              <w:left w:val="nil"/>
              <w:bottom w:val="single" w:sz="4" w:space="0" w:color="auto"/>
              <w:right w:val="nil"/>
            </w:tcBorders>
          </w:tcPr>
          <w:p w:rsidR="00FF5B3A" w:rsidRPr="000E1962" w:rsidRDefault="00132700" w:rsidP="00FF5B3A">
            <w:pPr>
              <w:autoSpaceDE w:val="0"/>
              <w:autoSpaceDN w:val="0"/>
              <w:adjustRightInd w:val="0"/>
              <w:jc w:val="center"/>
              <w:rPr>
                <w:rFonts w:ascii="Times New Roman" w:hAnsi="Times New Roman" w:cs="Times New Roman"/>
                <w:sz w:val="18"/>
                <w:szCs w:val="20"/>
              </w:rPr>
            </w:pPr>
            <w:r w:rsidRPr="000E1962">
              <w:rPr>
                <w:rFonts w:ascii="Times New Roman" w:hAnsi="Times New Roman" w:cs="Times New Roman"/>
                <w:sz w:val="20"/>
                <w:szCs w:val="20"/>
              </w:rPr>
              <w:t>Patients</w:t>
            </w:r>
          </w:p>
        </w:tc>
        <w:tc>
          <w:tcPr>
            <w:tcW w:w="781" w:type="dxa"/>
            <w:tcBorders>
              <w:top w:val="nil"/>
              <w:left w:val="nil"/>
              <w:bottom w:val="single" w:sz="4" w:space="0" w:color="auto"/>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12.4</w:t>
            </w:r>
          </w:p>
        </w:tc>
        <w:tc>
          <w:tcPr>
            <w:tcW w:w="1039" w:type="dxa"/>
            <w:tcBorders>
              <w:top w:val="nil"/>
              <w:left w:val="nil"/>
              <w:bottom w:val="single" w:sz="4" w:space="0" w:color="auto"/>
              <w:right w:val="nil"/>
            </w:tcBorders>
          </w:tcPr>
          <w:p w:rsidR="00FF5B3A" w:rsidRPr="00653529"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16.7</w:t>
            </w:r>
          </w:p>
        </w:tc>
        <w:tc>
          <w:tcPr>
            <w:tcW w:w="1039" w:type="dxa"/>
            <w:tcBorders>
              <w:top w:val="nil"/>
              <w:left w:val="nil"/>
              <w:bottom w:val="single" w:sz="4" w:space="0" w:color="auto"/>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hint="eastAsia"/>
                <w:sz w:val="24"/>
                <w:szCs w:val="24"/>
              </w:rPr>
              <w:t>10.7</w:t>
            </w:r>
          </w:p>
        </w:tc>
        <w:tc>
          <w:tcPr>
            <w:tcW w:w="1039" w:type="dxa"/>
            <w:tcBorders>
              <w:top w:val="nil"/>
              <w:left w:val="nil"/>
              <w:bottom w:val="single" w:sz="4" w:space="0" w:color="auto"/>
              <w:right w:val="nil"/>
            </w:tcBorders>
          </w:tcPr>
          <w:p w:rsidR="00FF5B3A" w:rsidRDefault="00132700" w:rsidP="00FF5B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w:t>
            </w:r>
          </w:p>
        </w:tc>
        <w:tc>
          <w:tcPr>
            <w:tcW w:w="1039" w:type="dxa"/>
            <w:tcBorders>
              <w:top w:val="nil"/>
              <w:left w:val="nil"/>
              <w:bottom w:val="single" w:sz="4" w:space="0" w:color="auto"/>
              <w:right w:val="single" w:sz="4" w:space="0" w:color="auto"/>
            </w:tcBorders>
          </w:tcPr>
          <w:p w:rsidR="00FF5B3A" w:rsidRPr="002D21D6" w:rsidRDefault="00132700" w:rsidP="00FF5B3A">
            <w:pPr>
              <w:autoSpaceDE w:val="0"/>
              <w:autoSpaceDN w:val="0"/>
              <w:adjustRightInd w:val="0"/>
              <w:jc w:val="center"/>
              <w:rPr>
                <w:rFonts w:ascii="Times New Roman" w:hAnsi="Times New Roman" w:cs="Times New Roman"/>
                <w:sz w:val="24"/>
                <w:szCs w:val="24"/>
              </w:rPr>
            </w:pPr>
            <w:r w:rsidRPr="002D21D6">
              <w:rPr>
                <w:rFonts w:ascii="Times New Roman" w:hAnsi="Times New Roman" w:cs="Times New Roman" w:hint="eastAsia"/>
                <w:sz w:val="24"/>
                <w:szCs w:val="24"/>
              </w:rPr>
              <w:t>0.1</w:t>
            </w:r>
          </w:p>
        </w:tc>
      </w:tr>
    </w:tbl>
    <w:p w:rsidR="008A2FCA" w:rsidRDefault="00132700" w:rsidP="0084277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object w:dxaOrig="9981" w:dyaOrig="6360">
          <v:shape id="_x0000_i1027" type="#_x0000_t75" style="width:499.2pt;height:318pt" o:ole="">
            <v:imagedata r:id="rId13" o:title=""/>
          </v:shape>
          <o:OLEObject Type="Embed" ProgID="Acrobat.Document.11" ShapeID="_x0000_i1027" DrawAspect="Content" ObjectID="_1660040150" r:id="rId14"/>
        </w:object>
      </w:r>
      <w:r w:rsidR="00E63C3C" w:rsidRPr="00E63C3C">
        <w:rPr>
          <w:rFonts w:ascii="Times New Roman" w:hAnsi="Times New Roman" w:cs="Times New Roman"/>
          <w:b/>
          <w:i/>
          <w:sz w:val="24"/>
          <w:szCs w:val="24"/>
        </w:rPr>
        <w:t>Figure 3. The correct OBD selection percentage of the TSNP designs under different sample sizes. All the scenarios are selected from Table 1.</w:t>
      </w:r>
    </w:p>
    <w:p w:rsidR="00E63C3C" w:rsidRDefault="00E63C3C" w:rsidP="00842772">
      <w:pPr>
        <w:autoSpaceDE w:val="0"/>
        <w:autoSpaceDN w:val="0"/>
        <w:adjustRightInd w:val="0"/>
        <w:spacing w:after="0" w:line="240" w:lineRule="auto"/>
        <w:jc w:val="center"/>
        <w:rPr>
          <w:rFonts w:ascii="Times New Roman" w:hAnsi="Times New Roman" w:cs="Times New Roman"/>
          <w:sz w:val="24"/>
          <w:szCs w:val="24"/>
        </w:rPr>
      </w:pPr>
    </w:p>
    <w:p w:rsidR="00A045DB" w:rsidRDefault="00132700" w:rsidP="00A045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3 was dedicated to the sample size justification. In Table 1, we used a sample size of </w:t>
      </w:r>
      <w:r w:rsidR="00A045DB">
        <w:rPr>
          <w:rFonts w:ascii="Times New Roman" w:hAnsi="Times New Roman" w:cs="Times New Roman"/>
          <w:sz w:val="24"/>
          <w:szCs w:val="24"/>
        </w:rPr>
        <w:t>N</w:t>
      </w:r>
      <w:r w:rsidR="00711691">
        <w:rPr>
          <w:rFonts w:ascii="Times New Roman" w:hAnsi="Times New Roman" w:cs="Times New Roman"/>
          <w:sz w:val="24"/>
          <w:szCs w:val="24"/>
        </w:rPr>
        <w:t>=</w:t>
      </w:r>
      <w:r>
        <w:rPr>
          <w:rFonts w:ascii="Times New Roman" w:hAnsi="Times New Roman" w:cs="Times New Roman"/>
          <w:sz w:val="24"/>
          <w:szCs w:val="24"/>
        </w:rPr>
        <w:t>60 to run the simulation. The underlying</w:t>
      </w:r>
      <w:r w:rsidR="00A04347">
        <w:rPr>
          <w:rFonts w:ascii="Times New Roman" w:hAnsi="Times New Roman" w:cs="Times New Roman"/>
          <w:sz w:val="24"/>
          <w:szCs w:val="24"/>
        </w:rPr>
        <w:t xml:space="preserve"> criteria is</w:t>
      </w:r>
      <w:r w:rsidR="001A4CB1">
        <w:rPr>
          <w:rFonts w:ascii="Times New Roman" w:hAnsi="Times New Roman" w:cs="Times New Roman"/>
          <w:sz w:val="24"/>
          <w:szCs w:val="24"/>
        </w:rPr>
        <w:t xml:space="preserve"> that we require a sample size achieving</w:t>
      </w:r>
      <w:r>
        <w:rPr>
          <w:rFonts w:ascii="Times New Roman" w:hAnsi="Times New Roman" w:cs="Times New Roman"/>
          <w:sz w:val="24"/>
          <w:szCs w:val="24"/>
        </w:rPr>
        <w:t xml:space="preserve"> at least 50% correct OBD selection percentage </w:t>
      </w:r>
      <w:r w:rsidR="001A4CB1">
        <w:rPr>
          <w:rFonts w:ascii="Times New Roman" w:hAnsi="Times New Roman" w:cs="Times New Roman"/>
          <w:sz w:val="24"/>
          <w:szCs w:val="24"/>
        </w:rPr>
        <w:t xml:space="preserve">across all the scenarios considered. </w:t>
      </w:r>
      <w:r w:rsidR="00042122">
        <w:rPr>
          <w:rFonts w:ascii="Times New Roman" w:hAnsi="Times New Roman" w:cs="Times New Roman"/>
          <w:sz w:val="24"/>
          <w:szCs w:val="24"/>
        </w:rPr>
        <w:t>To further investigate this issue, in Figure 3, we depicted the correct OBD selection percentages of scenarios 4, 5, 7, and 8, which represents the lowest four correct OBD selection percentages in Table 1. We considered different sample sizes of 40, 50, and 60 with m=8, 10, and 12, respectively.</w:t>
      </w:r>
      <w:r w:rsidR="00A045DB">
        <w:rPr>
          <w:rFonts w:ascii="Times New Roman" w:hAnsi="Times New Roman" w:cs="Times New Roman"/>
          <w:sz w:val="24"/>
          <w:szCs w:val="24"/>
        </w:rPr>
        <w:t xml:space="preserve"> Let ϕ be the correct OBD selection percentage, we summarized the results as follows:</w:t>
      </w:r>
    </w:p>
    <w:p w:rsidR="003301CC" w:rsidRDefault="003301CC" w:rsidP="00A045DB">
      <w:pPr>
        <w:autoSpaceDE w:val="0"/>
        <w:autoSpaceDN w:val="0"/>
        <w:adjustRightInd w:val="0"/>
        <w:spacing w:after="0" w:line="240" w:lineRule="auto"/>
        <w:rPr>
          <w:rFonts w:ascii="Times New Roman" w:hAnsi="Times New Roman" w:cs="Times New Roman"/>
          <w:sz w:val="24"/>
          <w:szCs w:val="24"/>
        </w:rPr>
      </w:pPr>
    </w:p>
    <w:p w:rsidR="003301CC" w:rsidRDefault="003301CC" w:rsidP="003301C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w:t>
      </w:r>
      <w:proofErr w:type="spellEnd"/>
      <w:r>
        <w:rPr>
          <w:rFonts w:ascii="Times New Roman" w:hAnsi="Times New Roman" w:cs="Times New Roman"/>
          <w:sz w:val="24"/>
          <w:szCs w:val="24"/>
        </w:rPr>
        <w:t>. 4: ϕ=44.6% for N=40, ϕ=45.4% for N=50, ϕ=49.3% for N=60;</w:t>
      </w:r>
    </w:p>
    <w:p w:rsidR="003301CC" w:rsidRPr="003301CC" w:rsidRDefault="0016432C" w:rsidP="003301C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w:t>
      </w:r>
      <w:proofErr w:type="spellEnd"/>
      <w:r>
        <w:rPr>
          <w:rFonts w:ascii="Times New Roman" w:hAnsi="Times New Roman" w:cs="Times New Roman"/>
          <w:sz w:val="24"/>
          <w:szCs w:val="24"/>
        </w:rPr>
        <w:t>. 5</w:t>
      </w:r>
      <w:r w:rsidR="003301CC">
        <w:rPr>
          <w:rFonts w:ascii="Times New Roman" w:hAnsi="Times New Roman" w:cs="Times New Roman"/>
          <w:sz w:val="24"/>
          <w:szCs w:val="24"/>
        </w:rPr>
        <w:t>: ϕ=49.0% for N=40, ϕ=52.6% for N=50, ϕ=58.6% for N=60;</w:t>
      </w:r>
    </w:p>
    <w:p w:rsidR="003301CC" w:rsidRPr="003301CC" w:rsidRDefault="0016432C" w:rsidP="003301C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w:t>
      </w:r>
      <w:proofErr w:type="spellEnd"/>
      <w:r>
        <w:rPr>
          <w:rFonts w:ascii="Times New Roman" w:hAnsi="Times New Roman" w:cs="Times New Roman"/>
          <w:sz w:val="24"/>
          <w:szCs w:val="24"/>
        </w:rPr>
        <w:t>. 7</w:t>
      </w:r>
      <w:r w:rsidR="003301CC">
        <w:rPr>
          <w:rFonts w:ascii="Times New Roman" w:hAnsi="Times New Roman" w:cs="Times New Roman"/>
          <w:sz w:val="24"/>
          <w:szCs w:val="24"/>
        </w:rPr>
        <w:t>: ϕ=50.7% for N=40, ϕ=52.5% for N=50, ϕ=53.7% for N=60;</w:t>
      </w:r>
    </w:p>
    <w:p w:rsidR="00A045DB" w:rsidRDefault="0016432C" w:rsidP="00E63C3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w:t>
      </w:r>
      <w:proofErr w:type="spellEnd"/>
      <w:r>
        <w:rPr>
          <w:rFonts w:ascii="Times New Roman" w:hAnsi="Times New Roman" w:cs="Times New Roman"/>
          <w:sz w:val="24"/>
          <w:szCs w:val="24"/>
        </w:rPr>
        <w:t>. 8</w:t>
      </w:r>
      <w:r w:rsidR="003301CC">
        <w:rPr>
          <w:rFonts w:ascii="Times New Roman" w:hAnsi="Times New Roman" w:cs="Times New Roman"/>
          <w:sz w:val="24"/>
          <w:szCs w:val="24"/>
        </w:rPr>
        <w:t>: ϕ=48.2% for N=40, ϕ=53.8% for N=50, ϕ=57.0% for N=60.</w:t>
      </w:r>
    </w:p>
    <w:p w:rsidR="003301CC" w:rsidRPr="003301CC" w:rsidRDefault="003301CC" w:rsidP="003301CC">
      <w:pPr>
        <w:pStyle w:val="ListParagraph"/>
        <w:autoSpaceDE w:val="0"/>
        <w:autoSpaceDN w:val="0"/>
        <w:adjustRightInd w:val="0"/>
        <w:spacing w:after="0" w:line="240" w:lineRule="auto"/>
        <w:rPr>
          <w:rFonts w:ascii="Times New Roman" w:hAnsi="Times New Roman" w:cs="Times New Roman"/>
          <w:sz w:val="24"/>
          <w:szCs w:val="24"/>
        </w:rPr>
      </w:pPr>
    </w:p>
    <w:p w:rsidR="00E63C3C" w:rsidRPr="008A2FCA" w:rsidRDefault="00042122" w:rsidP="00E63C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301CC">
        <w:rPr>
          <w:rFonts w:ascii="Times New Roman" w:hAnsi="Times New Roman" w:cs="Times New Roman"/>
          <w:sz w:val="24"/>
          <w:szCs w:val="24"/>
        </w:rPr>
        <w:t>B</w:t>
      </w:r>
      <w:r w:rsidR="0043452C">
        <w:rPr>
          <w:rFonts w:ascii="Times New Roman" w:hAnsi="Times New Roman" w:cs="Times New Roman"/>
          <w:sz w:val="24"/>
          <w:szCs w:val="24"/>
        </w:rPr>
        <w:t xml:space="preserve">ased on this sensitivity analysis, we select 60 as the sample size for simulation studies.   </w:t>
      </w:r>
      <w:r>
        <w:rPr>
          <w:rFonts w:ascii="Times New Roman" w:hAnsi="Times New Roman" w:cs="Times New Roman"/>
          <w:sz w:val="24"/>
          <w:szCs w:val="24"/>
        </w:rPr>
        <w:t xml:space="preserve">   </w:t>
      </w:r>
    </w:p>
    <w:p w:rsidR="008A2FCA" w:rsidRDefault="008A2FCA" w:rsidP="00BF2F0E">
      <w:pPr>
        <w:autoSpaceDE w:val="0"/>
        <w:autoSpaceDN w:val="0"/>
        <w:adjustRightInd w:val="0"/>
        <w:spacing w:after="0" w:line="240" w:lineRule="auto"/>
        <w:rPr>
          <w:rFonts w:ascii="Times New Roman" w:hAnsi="Times New Roman" w:cs="Times New Roman"/>
          <w:i/>
          <w:sz w:val="24"/>
          <w:szCs w:val="24"/>
        </w:rPr>
      </w:pPr>
    </w:p>
    <w:p w:rsidR="00EB1975" w:rsidRDefault="00132700" w:rsidP="00EB1975">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An example trial</w:t>
      </w:r>
    </w:p>
    <w:p w:rsidR="00EB1975" w:rsidRDefault="00EB1975" w:rsidP="00EB1975">
      <w:pPr>
        <w:autoSpaceDE w:val="0"/>
        <w:autoSpaceDN w:val="0"/>
        <w:adjustRightInd w:val="0"/>
        <w:spacing w:after="0" w:line="240" w:lineRule="auto"/>
        <w:rPr>
          <w:rFonts w:ascii="Times New Roman" w:hAnsi="Times New Roman" w:cs="Times New Roman"/>
          <w:i/>
          <w:sz w:val="24"/>
          <w:szCs w:val="24"/>
        </w:rPr>
      </w:pPr>
    </w:p>
    <w:p w:rsidR="00EB1975" w:rsidRPr="00EB1975" w:rsidRDefault="00132700" w:rsidP="00EB1975">
      <w:pPr>
        <w:autoSpaceDE w:val="0"/>
        <w:autoSpaceDN w:val="0"/>
        <w:adjustRightInd w:val="0"/>
        <w:spacing w:after="0" w:line="240" w:lineRule="auto"/>
        <w:rPr>
          <w:rFonts w:ascii="Times New Roman" w:hAnsi="Times New Roman" w:cs="Times New Roman"/>
          <w:sz w:val="24"/>
          <w:szCs w:val="24"/>
        </w:rPr>
      </w:pPr>
      <w:r w:rsidRPr="00605F18">
        <w:rPr>
          <w:rFonts w:ascii="Times New Roman" w:hAnsi="Times New Roman" w:cs="Times New Roman"/>
          <w:sz w:val="24"/>
          <w:szCs w:val="24"/>
        </w:rPr>
        <w:t xml:space="preserve">To illustrate the application of the proposed </w:t>
      </w:r>
      <w:r>
        <w:rPr>
          <w:rFonts w:ascii="Times New Roman" w:hAnsi="Times New Roman" w:cs="Times New Roman"/>
          <w:sz w:val="24"/>
          <w:szCs w:val="24"/>
        </w:rPr>
        <w:t>TS</w:t>
      </w:r>
      <w:r w:rsidRPr="00605F18">
        <w:rPr>
          <w:rFonts w:ascii="Times New Roman" w:hAnsi="Times New Roman" w:cs="Times New Roman"/>
          <w:sz w:val="24"/>
          <w:szCs w:val="24"/>
        </w:rPr>
        <w:t xml:space="preserve">NP design, </w:t>
      </w:r>
      <w:r>
        <w:rPr>
          <w:rFonts w:ascii="Times New Roman" w:hAnsi="Times New Roman" w:cs="Times New Roman"/>
          <w:sz w:val="24"/>
          <w:szCs w:val="24"/>
        </w:rPr>
        <w:t xml:space="preserve">we carry out a hypothetical phase I/II clinical trial with the highest acceptable DLT rate of 0.3, 5 pre-specified doses, a maximum </w:t>
      </w:r>
      <w:r>
        <w:rPr>
          <w:rFonts w:ascii="Times New Roman" w:hAnsi="Times New Roman" w:cs="Times New Roman"/>
          <w:sz w:val="24"/>
          <w:szCs w:val="24"/>
        </w:rPr>
        <w:lastRenderedPageBreak/>
        <w:t xml:space="preserve">sample size of 30 with m=6. </w:t>
      </w:r>
      <w:r w:rsidR="00837858">
        <w:rPr>
          <w:rFonts w:ascii="Times New Roman" w:hAnsi="Times New Roman" w:cs="Times New Roman"/>
          <w:sz w:val="24"/>
          <w:szCs w:val="24"/>
        </w:rPr>
        <w:t xml:space="preserve"> The same desirability scores as those used in Table 1 is used here. </w:t>
      </w:r>
      <w:r>
        <w:rPr>
          <w:rFonts w:ascii="Times New Roman" w:hAnsi="Times New Roman" w:cs="Times New Roman"/>
          <w:sz w:val="24"/>
          <w:szCs w:val="24"/>
        </w:rPr>
        <w:t xml:space="preserve">The trial can only </w:t>
      </w:r>
      <w:r w:rsidR="006F45CE">
        <w:rPr>
          <w:rFonts w:ascii="Times New Roman" w:hAnsi="Times New Roman" w:cs="Times New Roman"/>
          <w:sz w:val="24"/>
          <w:szCs w:val="24"/>
        </w:rPr>
        <w:t xml:space="preserve">be </w:t>
      </w:r>
      <w:r>
        <w:rPr>
          <w:rFonts w:ascii="Times New Roman" w:hAnsi="Times New Roman" w:cs="Times New Roman"/>
          <w:sz w:val="24"/>
          <w:szCs w:val="24"/>
        </w:rPr>
        <w:t>early terminate</w:t>
      </w:r>
      <w:r w:rsidR="006F45CE">
        <w:rPr>
          <w:rFonts w:ascii="Times New Roman" w:hAnsi="Times New Roman" w:cs="Times New Roman"/>
          <w:sz w:val="24"/>
          <w:szCs w:val="24"/>
        </w:rPr>
        <w:t>d</w:t>
      </w:r>
      <w:r>
        <w:rPr>
          <w:rFonts w:ascii="Times New Roman" w:hAnsi="Times New Roman" w:cs="Times New Roman"/>
          <w:sz w:val="24"/>
          <w:szCs w:val="24"/>
        </w:rPr>
        <w:t xml:space="preserve"> for toxicity with a nominal level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=0.1</m:t>
        </m:r>
      </m:oMath>
      <w:r>
        <w:rPr>
          <w:rFonts w:ascii="Times New Roman" w:hAnsi="Times New Roman" w:cs="Times New Roman"/>
          <w:sz w:val="24"/>
          <w:szCs w:val="24"/>
        </w:rPr>
        <w:t xml:space="preserve">  Figure 4 shown the trial's process.  </w:t>
      </w:r>
    </w:p>
    <w:p w:rsidR="00853060" w:rsidRPr="00605F18" w:rsidRDefault="00132700" w:rsidP="00853060">
      <w:pPr>
        <w:autoSpaceDE w:val="0"/>
        <w:autoSpaceDN w:val="0"/>
        <w:adjustRightInd w:val="0"/>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object w:dxaOrig="10536" w:dyaOrig="4425">
          <v:shape id="_x0000_i1028" type="#_x0000_t75" style="width:526.8pt;height:221.4pt" o:ole="">
            <v:imagedata r:id="rId15" o:title=""/>
          </v:shape>
          <o:OLEObject Type="Embed" ProgID="Acrobat.Document.11" ShapeID="_x0000_i1028" DrawAspect="Content" ObjectID="_1660040151" r:id="rId16"/>
        </w:object>
      </w:r>
      <w:r w:rsidRPr="00853060">
        <w:rPr>
          <w:rFonts w:ascii="Times New Roman" w:hAnsi="Times New Roman" w:cs="Times New Roman"/>
          <w:b/>
          <w:i/>
          <w:sz w:val="24"/>
          <w:szCs w:val="24"/>
        </w:rPr>
        <w:t xml:space="preserve"> </w:t>
      </w:r>
      <w:r w:rsidRPr="00BB489A">
        <w:rPr>
          <w:rFonts w:ascii="Times New Roman" w:hAnsi="Times New Roman" w:cs="Times New Roman"/>
          <w:b/>
          <w:i/>
          <w:sz w:val="24"/>
          <w:szCs w:val="24"/>
        </w:rPr>
        <w:t xml:space="preserve">Figure </w:t>
      </w:r>
      <w:r>
        <w:rPr>
          <w:rFonts w:ascii="Times New Roman" w:hAnsi="Times New Roman" w:cs="Times New Roman"/>
          <w:b/>
          <w:i/>
          <w:sz w:val="24"/>
          <w:szCs w:val="24"/>
        </w:rPr>
        <w:t>4. A hypothetical phase I/II clinical trial using the proposed TSNP design.</w:t>
      </w:r>
    </w:p>
    <w:p w:rsidR="005E0757" w:rsidRDefault="005E0757" w:rsidP="005E0757">
      <w:pPr>
        <w:autoSpaceDE w:val="0"/>
        <w:autoSpaceDN w:val="0"/>
        <w:adjustRightInd w:val="0"/>
        <w:spacing w:after="0" w:line="240" w:lineRule="auto"/>
        <w:jc w:val="center"/>
        <w:rPr>
          <w:rFonts w:ascii="Times New Roman" w:hAnsi="Times New Roman" w:cs="Times New Roman"/>
          <w:sz w:val="24"/>
          <w:szCs w:val="24"/>
        </w:rPr>
      </w:pPr>
    </w:p>
    <w:p w:rsidR="005E0757" w:rsidRDefault="005E0757" w:rsidP="00BF2F0E">
      <w:pPr>
        <w:autoSpaceDE w:val="0"/>
        <w:autoSpaceDN w:val="0"/>
        <w:adjustRightInd w:val="0"/>
        <w:spacing w:after="0" w:line="240" w:lineRule="auto"/>
        <w:rPr>
          <w:rFonts w:ascii="Times New Roman" w:hAnsi="Times New Roman" w:cs="Times New Roman"/>
          <w:sz w:val="24"/>
          <w:szCs w:val="24"/>
        </w:rPr>
      </w:pPr>
    </w:p>
    <w:p w:rsidR="005E0757" w:rsidRDefault="005E0757" w:rsidP="00BF2F0E">
      <w:pPr>
        <w:autoSpaceDE w:val="0"/>
        <w:autoSpaceDN w:val="0"/>
        <w:adjustRightInd w:val="0"/>
        <w:spacing w:after="0" w:line="240" w:lineRule="auto"/>
        <w:rPr>
          <w:rFonts w:ascii="Times New Roman" w:hAnsi="Times New Roman" w:cs="Times New Roman"/>
          <w:sz w:val="24"/>
          <w:szCs w:val="24"/>
        </w:rPr>
      </w:pPr>
    </w:p>
    <w:p w:rsidR="005E0757" w:rsidRDefault="00132700" w:rsidP="00BF2F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50BD9">
        <w:rPr>
          <w:rFonts w:ascii="Times New Roman" w:hAnsi="Times New Roman" w:cs="Times New Roman"/>
          <w:sz w:val="24"/>
          <w:szCs w:val="24"/>
        </w:rPr>
        <w:t xml:space="preserve">The trial starts by assigning the first cohort of patients at the lowest dose. None of the patients reports either DLT or TR.  </w:t>
      </w:r>
      <w:r w:rsidR="00150BD9">
        <w:rPr>
          <w:rFonts w:ascii="Times New Roman" w:hAnsi="Times New Roman" w:cs="Times New Roman" w:hint="eastAsia"/>
          <w:sz w:val="24"/>
          <w:szCs w:val="24"/>
        </w:rPr>
        <w:t>We</w:t>
      </w:r>
      <w:r w:rsidR="00150BD9">
        <w:rPr>
          <w:rFonts w:ascii="Times New Roman" w:hAnsi="Times New Roman" w:cs="Times New Roman"/>
          <w:sz w:val="24"/>
          <w:szCs w:val="24"/>
        </w:rPr>
        <w:t xml:space="preserve"> then escalate the dose and treat the next cohort of patients at dose </w:t>
      </w:r>
    </w:p>
    <w:p w:rsidR="00723216" w:rsidRPr="00723216" w:rsidRDefault="00132700" w:rsidP="00723216">
      <w:pPr>
        <w:autoSpaceDE w:val="0"/>
        <w:autoSpaceDN w:val="0"/>
        <w:adjustRightInd w:val="0"/>
        <w:spacing w:after="0" w:line="240" w:lineRule="auto"/>
        <w:rPr>
          <w:rFonts w:ascii="Times New Roman" w:hAnsi="Times New Roman" w:cs="Times New Roman"/>
          <w:sz w:val="24"/>
          <w:szCs w:val="24"/>
        </w:rPr>
      </w:pPr>
      <w:r w:rsidRPr="00723216">
        <w:rPr>
          <w:rFonts w:ascii="Times New Roman" w:hAnsi="Times New Roman" w:cs="Times New Roman"/>
          <w:sz w:val="24"/>
          <w:szCs w:val="24"/>
        </w:rPr>
        <w:t>2.</w:t>
      </w:r>
      <w:r>
        <w:rPr>
          <w:rFonts w:ascii="Times New Roman" w:hAnsi="Times New Roman" w:cs="Times New Roman"/>
          <w:sz w:val="24"/>
          <w:szCs w:val="24"/>
        </w:rPr>
        <w:t xml:space="preserve"> </w:t>
      </w:r>
      <w:r w:rsidR="005E0757" w:rsidRPr="00723216">
        <w:rPr>
          <w:rFonts w:ascii="Times New Roman" w:hAnsi="Times New Roman" w:cs="Times New Roman"/>
          <w:sz w:val="24"/>
          <w:szCs w:val="24"/>
        </w:rPr>
        <w:t>Again, none of the patients reports either</w:t>
      </w:r>
      <w:r>
        <w:rPr>
          <w:rFonts w:ascii="Times New Roman" w:hAnsi="Times New Roman" w:cs="Times New Roman"/>
          <w:sz w:val="24"/>
          <w:szCs w:val="24"/>
        </w:rPr>
        <w:t xml:space="preserve"> DLT or TR.  We further escalate </w:t>
      </w:r>
      <w:r w:rsidR="00B504FC">
        <w:rPr>
          <w:rFonts w:ascii="Times New Roman" w:hAnsi="Times New Roman" w:cs="Times New Roman"/>
          <w:sz w:val="24"/>
          <w:szCs w:val="24"/>
        </w:rPr>
        <w:t>to dose 3</w:t>
      </w:r>
      <w:r w:rsidRPr="00723216">
        <w:rPr>
          <w:rFonts w:ascii="Times New Roman" w:hAnsi="Times New Roman" w:cs="Times New Roman"/>
          <w:sz w:val="24"/>
          <w:szCs w:val="24"/>
        </w:rPr>
        <w:t xml:space="preserve">. Two of </w:t>
      </w:r>
      <w:r>
        <w:rPr>
          <w:rFonts w:ascii="Times New Roman" w:hAnsi="Times New Roman" w:cs="Times New Roman"/>
          <w:sz w:val="24"/>
          <w:szCs w:val="24"/>
        </w:rPr>
        <w:t>the patients assigned to dose 3</w:t>
      </w:r>
      <w:r w:rsidRPr="00723216">
        <w:rPr>
          <w:rFonts w:ascii="Times New Roman" w:hAnsi="Times New Roman" w:cs="Times New Roman"/>
          <w:sz w:val="24"/>
          <w:szCs w:val="24"/>
        </w:rPr>
        <w:t xml:space="preserve"> experience</w:t>
      </w:r>
      <w:r>
        <w:rPr>
          <w:rFonts w:ascii="Times New Roman" w:hAnsi="Times New Roman" w:cs="Times New Roman"/>
          <w:sz w:val="24"/>
          <w:szCs w:val="24"/>
        </w:rPr>
        <w:t xml:space="preserve"> neither</w:t>
      </w:r>
      <w:r w:rsidRPr="00723216">
        <w:rPr>
          <w:rFonts w:ascii="Times New Roman" w:hAnsi="Times New Roman" w:cs="Times New Roman"/>
          <w:sz w:val="24"/>
          <w:szCs w:val="24"/>
        </w:rPr>
        <w:t xml:space="preserve"> DLT nor TR, and the other one experiences TR only</w:t>
      </w:r>
      <w:r>
        <w:rPr>
          <w:rFonts w:ascii="Times New Roman" w:hAnsi="Times New Roman" w:cs="Times New Roman"/>
          <w:sz w:val="24"/>
          <w:szCs w:val="24"/>
        </w:rPr>
        <w:t>, so we escalate to dose 4. One patient assigned to dose 4 experiences neither DLT nor TR, and the other two report TR only. Then, we escalate to the highest dose 5. For three patients treated with dose 5, two of them repor</w:t>
      </w:r>
      <w:r w:rsidR="00EC70A9">
        <w:rPr>
          <w:rFonts w:ascii="Times New Roman" w:hAnsi="Times New Roman" w:cs="Times New Roman"/>
          <w:sz w:val="24"/>
          <w:szCs w:val="24"/>
        </w:rPr>
        <w:t>t</w:t>
      </w:r>
      <w:r>
        <w:rPr>
          <w:rFonts w:ascii="Times New Roman" w:hAnsi="Times New Roman" w:cs="Times New Roman"/>
          <w:sz w:val="24"/>
          <w:szCs w:val="24"/>
        </w:rPr>
        <w:t xml:space="preserve"> DLT only, and the other one experiences neither DLT nor TR, which yields an isotonic estimate</w:t>
      </w:r>
      <w:r w:rsidR="00EC70A9">
        <w:rPr>
          <w:rFonts w:ascii="Times New Roman" w:hAnsi="Times New Roman" w:cs="Times New Roman"/>
          <w:sz w:val="24"/>
          <w:szCs w:val="24"/>
        </w:rPr>
        <w:t xml:space="preserve"> of the DLT rate</w:t>
      </w:r>
      <w:r>
        <w:rPr>
          <w:rFonts w:ascii="Times New Roman" w:hAnsi="Times New Roman" w:cs="Times New Roman"/>
          <w:sz w:val="24"/>
          <w:szCs w:val="24"/>
        </w:rPr>
        <w:t xml:space="preserve"> of 2/3 and </w:t>
      </w:r>
      <w:r w:rsidR="00BF03EF">
        <w:rPr>
          <w:rFonts w:ascii="Times New Roman" w:hAnsi="Times New Roman" w:cs="Times New Roman"/>
          <w:sz w:val="24"/>
          <w:szCs w:val="24"/>
        </w:rPr>
        <w:t>is higher than 0.3+0.1=0.4.</w:t>
      </w:r>
      <w:r w:rsidR="00EC70A9">
        <w:rPr>
          <w:rFonts w:ascii="Times New Roman" w:hAnsi="Times New Roman" w:cs="Times New Roman"/>
          <w:sz w:val="24"/>
          <w:szCs w:val="24"/>
        </w:rPr>
        <w:t xml:space="preserve"> As a </w:t>
      </w:r>
      <w:r w:rsidR="00B3050D">
        <w:rPr>
          <w:rFonts w:ascii="Times New Roman" w:hAnsi="Times New Roman" w:cs="Times New Roman"/>
          <w:sz w:val="24"/>
          <w:szCs w:val="24"/>
        </w:rPr>
        <w:t xml:space="preserve">result, we de-escalate to dose </w:t>
      </w:r>
      <w:r w:rsidR="00B3050D">
        <w:rPr>
          <w:rFonts w:ascii="Times New Roman" w:hAnsi="Times New Roman" w:cs="Times New Roman" w:hint="eastAsia"/>
          <w:sz w:val="24"/>
          <w:szCs w:val="24"/>
        </w:rPr>
        <w:t>4</w:t>
      </w:r>
      <w:r w:rsidR="00EC70A9">
        <w:rPr>
          <w:rFonts w:ascii="Times New Roman" w:hAnsi="Times New Roman" w:cs="Times New Roman"/>
          <w:sz w:val="24"/>
          <w:szCs w:val="24"/>
        </w:rPr>
        <w:t xml:space="preserve">. </w:t>
      </w:r>
      <w:r w:rsidR="000C0FCD">
        <w:rPr>
          <w:rFonts w:ascii="Times New Roman" w:hAnsi="Times New Roman" w:cs="Times New Roman"/>
          <w:sz w:val="24"/>
          <w:szCs w:val="24"/>
        </w:rPr>
        <w:t>For the th</w:t>
      </w:r>
      <w:r w:rsidR="00B3050D">
        <w:rPr>
          <w:rFonts w:ascii="Times New Roman" w:hAnsi="Times New Roman" w:cs="Times New Roman"/>
          <w:sz w:val="24"/>
          <w:szCs w:val="24"/>
        </w:rPr>
        <w:t xml:space="preserve">ree patients allocated to dose </w:t>
      </w:r>
      <w:r w:rsidR="00B3050D">
        <w:rPr>
          <w:rFonts w:ascii="Times New Roman" w:hAnsi="Times New Roman" w:cs="Times New Roman" w:hint="eastAsia"/>
          <w:sz w:val="24"/>
          <w:szCs w:val="24"/>
        </w:rPr>
        <w:t>4</w:t>
      </w:r>
      <w:r w:rsidR="000C0FCD">
        <w:rPr>
          <w:rFonts w:ascii="Times New Roman" w:hAnsi="Times New Roman" w:cs="Times New Roman"/>
          <w:sz w:val="24"/>
          <w:szCs w:val="24"/>
        </w:rPr>
        <w:t xml:space="preserve">, one of them experiences neither DLT nor TR, but the other two report both DLT and TR.  </w:t>
      </w:r>
      <w:r w:rsidR="00EC70A9">
        <w:rPr>
          <w:rFonts w:ascii="Times New Roman" w:hAnsi="Times New Roman" w:cs="Times New Roman"/>
          <w:sz w:val="24"/>
          <w:szCs w:val="24"/>
        </w:rPr>
        <w:t>Because there are</w:t>
      </w:r>
      <w:r w:rsidR="00B504FC">
        <w:rPr>
          <w:rFonts w:ascii="Times New Roman" w:hAnsi="Times New Roman" w:cs="Times New Roman"/>
          <w:sz w:val="24"/>
          <w:szCs w:val="24"/>
        </w:rPr>
        <w:t xml:space="preserve"> already</w:t>
      </w:r>
      <w:r w:rsidR="00B3050D">
        <w:rPr>
          <w:rFonts w:ascii="Times New Roman" w:hAnsi="Times New Roman" w:cs="Times New Roman"/>
          <w:sz w:val="24"/>
          <w:szCs w:val="24"/>
        </w:rPr>
        <w:t xml:space="preserve"> 6 patients allocated to dose </w:t>
      </w:r>
      <w:r w:rsidR="00B3050D">
        <w:rPr>
          <w:rFonts w:ascii="Times New Roman" w:hAnsi="Times New Roman" w:cs="Times New Roman" w:hint="eastAsia"/>
          <w:sz w:val="24"/>
          <w:szCs w:val="24"/>
        </w:rPr>
        <w:t>4</w:t>
      </w:r>
      <w:r w:rsidR="00EC70A9">
        <w:rPr>
          <w:rFonts w:ascii="Times New Roman" w:hAnsi="Times New Roman" w:cs="Times New Roman"/>
          <w:sz w:val="24"/>
          <w:szCs w:val="24"/>
        </w:rPr>
        <w:t>, we switch to the second dose-finding stage</w:t>
      </w:r>
      <w:r w:rsidR="0008133D">
        <w:rPr>
          <w:rFonts w:ascii="Times New Roman" w:hAnsi="Times New Roman" w:cs="Times New Roman"/>
          <w:sz w:val="24"/>
          <w:szCs w:val="24"/>
        </w:rPr>
        <w:t xml:space="preserve"> after treating six cohorts of patients</w:t>
      </w:r>
      <w:r w:rsidR="00EC70A9">
        <w:rPr>
          <w:rFonts w:ascii="Times New Roman" w:hAnsi="Times New Roman" w:cs="Times New Roman"/>
          <w:sz w:val="24"/>
          <w:szCs w:val="24"/>
        </w:rPr>
        <w:t xml:space="preserve">. </w:t>
      </w:r>
      <w:r w:rsidR="00BF03EF">
        <w:rPr>
          <w:rFonts w:ascii="Times New Roman" w:hAnsi="Times New Roman" w:cs="Times New Roman"/>
          <w:sz w:val="24"/>
          <w:szCs w:val="24"/>
        </w:rPr>
        <w:t xml:space="preserve"> </w:t>
      </w:r>
      <w:r>
        <w:rPr>
          <w:rFonts w:ascii="Times New Roman" w:hAnsi="Times New Roman" w:cs="Times New Roman"/>
          <w:sz w:val="24"/>
          <w:szCs w:val="24"/>
        </w:rPr>
        <w:t xml:space="preserve"> </w:t>
      </w:r>
      <w:r w:rsidR="005E0757" w:rsidRPr="00723216">
        <w:rPr>
          <w:rFonts w:ascii="Times New Roman" w:hAnsi="Times New Roman" w:cs="Times New Roman"/>
          <w:sz w:val="24"/>
          <w:szCs w:val="24"/>
        </w:rPr>
        <w:t xml:space="preserve">   </w:t>
      </w:r>
    </w:p>
    <w:p w:rsidR="00723216" w:rsidRDefault="00132700" w:rsidP="00FA768F">
      <w:pPr>
        <w:ind w:firstLine="204"/>
        <w:rPr>
          <w:rFonts w:ascii="Times New Roman" w:hAnsi="Times New Roman" w:cs="Times New Roman"/>
          <w:sz w:val="24"/>
          <w:szCs w:val="24"/>
        </w:rPr>
      </w:pPr>
      <w:r>
        <w:rPr>
          <w:rFonts w:ascii="Times New Roman" w:hAnsi="Times New Roman" w:cs="Times New Roman"/>
          <w:sz w:val="24"/>
          <w:szCs w:val="24"/>
        </w:rPr>
        <w:t>To start stage II</w:t>
      </w:r>
      <w:r w:rsidR="006E744C">
        <w:rPr>
          <w:rFonts w:ascii="Times New Roman" w:hAnsi="Times New Roman" w:cs="Times New Roman"/>
          <w:sz w:val="24"/>
          <w:szCs w:val="24"/>
        </w:rPr>
        <w:t xml:space="preserve"> and assign the seventh cohort of patients</w:t>
      </w:r>
      <w:r>
        <w:rPr>
          <w:rFonts w:ascii="Times New Roman" w:hAnsi="Times New Roman" w:cs="Times New Roman"/>
          <w:sz w:val="24"/>
          <w:szCs w:val="24"/>
        </w:rPr>
        <w:t xml:space="preserve">, </w:t>
      </w:r>
      <w:r w:rsidR="00D567F4">
        <w:rPr>
          <w:rFonts w:ascii="Times New Roman" w:hAnsi="Times New Roman" w:cs="Times New Roman"/>
          <w:sz w:val="24"/>
          <w:szCs w:val="24"/>
        </w:rPr>
        <w:t>we firs</w:t>
      </w:r>
      <w:r w:rsidR="00FA768F">
        <w:rPr>
          <w:rFonts w:ascii="Times New Roman" w:hAnsi="Times New Roman" w:cs="Times New Roman"/>
          <w:sz w:val="24"/>
          <w:szCs w:val="24"/>
        </w:rPr>
        <w:t xml:space="preserve">t determine the admissible set. </w:t>
      </w:r>
      <w:r w:rsidR="00601179">
        <w:rPr>
          <w:rFonts w:ascii="Times New Roman" w:hAnsi="Times New Roman" w:cs="Times New Roman"/>
          <w:sz w:val="24"/>
          <w:szCs w:val="24"/>
        </w:rPr>
        <w:t>The p-values based on Fisher's exact test indicate</w:t>
      </w:r>
      <w:r w:rsidR="00DD1623">
        <w:rPr>
          <w:rFonts w:ascii="Times New Roman" w:hAnsi="Times New Roman" w:cs="Times New Roman"/>
          <w:sz w:val="24"/>
          <w:szCs w:val="24"/>
        </w:rPr>
        <w:t xml:space="preserve"> that</w:t>
      </w:r>
      <w:r w:rsidR="00601179">
        <w:rPr>
          <w:rFonts w:ascii="Times New Roman" w:hAnsi="Times New Roman" w:cs="Times New Roman"/>
          <w:sz w:val="24"/>
          <w:szCs w:val="24"/>
        </w:rPr>
        <w:t xml:space="preserve"> all the doses are safe with the lowest p-value of 0.22. </w:t>
      </w:r>
      <w:r w:rsidR="00CC4C08">
        <w:rPr>
          <w:rFonts w:ascii="Times New Roman" w:hAnsi="Times New Roman" w:cs="Times New Roman"/>
          <w:sz w:val="24"/>
          <w:szCs w:val="24"/>
        </w:rPr>
        <w:t>Then, we need to calculate the utility values at each dose, and we take dose 4 as an example. Because the proportional estimates of the toxicity rates from dose 1 to 5</w:t>
      </w:r>
      <w:r w:rsidR="00B452C4">
        <w:rPr>
          <w:rFonts w:ascii="Times New Roman" w:hAnsi="Times New Roman" w:cs="Times New Roman"/>
          <w:sz w:val="24"/>
          <w:szCs w:val="24"/>
        </w:rPr>
        <w:t xml:space="preserve"> using the first</w:t>
      </w:r>
      <w:r w:rsidR="00B452C4">
        <w:rPr>
          <w:rFonts w:ascii="Times New Roman" w:hAnsi="Times New Roman" w:cs="Times New Roman" w:hint="eastAsia"/>
          <w:sz w:val="24"/>
          <w:szCs w:val="24"/>
        </w:rPr>
        <w:t xml:space="preserve"> </w:t>
      </w:r>
      <w:r w:rsidR="00B452C4">
        <w:rPr>
          <w:rFonts w:ascii="Times New Roman" w:hAnsi="Times New Roman" w:cs="Times New Roman"/>
          <w:sz w:val="24"/>
          <w:szCs w:val="24"/>
        </w:rPr>
        <w:t>six cohorts of patients in stage I</w:t>
      </w:r>
      <w:r w:rsidR="00CC4C08">
        <w:rPr>
          <w:rFonts w:ascii="Times New Roman" w:hAnsi="Times New Roman" w:cs="Times New Roman"/>
          <w:sz w:val="24"/>
          <w:szCs w:val="24"/>
        </w:rPr>
        <w:t xml:space="preserve"> follow the monotonically increasing pattern, the isotonic estimate is simply the proportional estimate, and we </w:t>
      </w:r>
      <w:proofErr w:type="gramStart"/>
      <w:r w:rsidR="00CC4C08">
        <w:rPr>
          <w:rFonts w:ascii="Times New Roman" w:hAnsi="Times New Roman" w:cs="Times New Roman"/>
          <w:sz w:val="24"/>
          <w:szCs w:val="24"/>
        </w:rPr>
        <w:t xml:space="preserve">get  </w:t>
      </w:r>
      <w:proofErr w:type="gramEnd"/>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acc>
        <m:r>
          <w:rPr>
            <w:rFonts w:ascii="Cambria Math" w:hAnsi="Cambria Math" w:cs="Times New Roman"/>
            <w:sz w:val="24"/>
            <w:szCs w:val="24"/>
          </w:rPr>
          <m:t>=1/3</m:t>
        </m:r>
      </m:oMath>
      <w:r w:rsidR="00CC4C08">
        <w:rPr>
          <w:rFonts w:ascii="Times New Roman" w:hAnsi="Times New Roman" w:cs="Times New Roman"/>
          <w:sz w:val="24"/>
          <w:szCs w:val="24"/>
        </w:rPr>
        <w:t xml:space="preserve">. </w:t>
      </w:r>
      <w:r w:rsidR="00837858">
        <w:rPr>
          <w:rFonts w:ascii="Times New Roman" w:hAnsi="Times New Roman" w:cs="Times New Roman"/>
          <w:sz w:val="24"/>
          <w:szCs w:val="24"/>
        </w:rPr>
        <w:t>After plugging in formula (3)</w:t>
      </w:r>
      <w:r w:rsidR="005F275D">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400</m:t>
            </m:r>
          </m:sub>
        </m:sSub>
        <m:r>
          <m:rPr>
            <m:sty m:val="p"/>
          </m:rPr>
          <w:rPr>
            <w:rFonts w:ascii="Cambria Math" w:hAnsi="Cambria Math" w:cs="Times New Roman"/>
            <w:sz w:val="24"/>
            <w:szCs w:val="24"/>
          </w:rPr>
          <m:t xml:space="preserve">=2,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401</m:t>
            </m:r>
          </m:sub>
        </m:sSub>
        <m:r>
          <m:rPr>
            <m:sty m:val="p"/>
          </m:rPr>
          <w:rPr>
            <w:rFonts w:ascii="Cambria Math" w:hAnsi="Cambria Math" w:cs="Times New Roman"/>
            <w:sz w:val="24"/>
            <w:szCs w:val="24"/>
          </w:rPr>
          <m:t xml:space="preserve">=2,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410</m:t>
            </m:r>
          </m:sub>
        </m:sSub>
        <m:r>
          <m:rPr>
            <m:sty m:val="p"/>
          </m:rPr>
          <w:rPr>
            <w:rFonts w:ascii="Cambria Math" w:hAnsi="Cambria Math" w:cs="Times New Roman"/>
            <w:sz w:val="24"/>
            <w:szCs w:val="24"/>
          </w:rPr>
          <m:t xml:space="preserve">=0,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411</m:t>
            </m:r>
          </m:sub>
        </m:sSub>
        <m:r>
          <m:rPr>
            <m:sty m:val="p"/>
          </m:rPr>
          <w:rPr>
            <w:rFonts w:ascii="Cambria Math" w:hAnsi="Cambria Math" w:cs="Times New Roman"/>
            <w:sz w:val="24"/>
            <w:szCs w:val="24"/>
          </w:rPr>
          <m:t>=2,</m:t>
        </m:r>
      </m:oMath>
      <w:r w:rsidR="00837858">
        <w:rPr>
          <w:rFonts w:ascii="Times New Roman" w:hAnsi="Times New Roman" w:cs="Times New Roman"/>
          <w:sz w:val="24"/>
          <w:szCs w:val="24"/>
        </w:rPr>
        <w:t xml:space="preserve"> we get the estimates of the joint toxicity-efficacy response rates as </w:t>
      </w:r>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400</m:t>
                </m:r>
              </m:sub>
            </m:sSub>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401</m:t>
                </m:r>
              </m:sub>
            </m:sSub>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410</m:t>
                </m:r>
              </m:sub>
            </m:sSub>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2</m:t>
                </m:r>
              </m:den>
            </m:f>
          </m:e>
        </m:d>
        <m:r>
          <w:rPr>
            <w:rFonts w:ascii="Cambria Math" w:hAnsi="Cambria Math" w:cs="Times New Roman"/>
            <w:sz w:val="24"/>
            <w:szCs w:val="24"/>
          </w:rPr>
          <m:t>=0</m:t>
        </m:r>
      </m:oMath>
      <w:r w:rsidR="007A2E3C">
        <w:rPr>
          <w:rFonts w:ascii="Times New Roman" w:hAnsi="Times New Roman" w:cs="Times New Roman"/>
          <w:sz w:val="24"/>
          <w:szCs w:val="24"/>
        </w:rPr>
        <w:t xml:space="preserve"> </w:t>
      </w:r>
      <w:proofErr w:type="gramStart"/>
      <w:r w:rsidR="007A2E3C">
        <w:rPr>
          <w:rFonts w:ascii="Times New Roman" w:hAnsi="Times New Roman" w:cs="Times New Roman"/>
          <w:sz w:val="24"/>
          <w:szCs w:val="24"/>
        </w:rPr>
        <w:t xml:space="preserve">and </w:t>
      </w:r>
      <w:proofErr w:type="gramEnd"/>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411</m:t>
                </m:r>
              </m:sub>
            </m:sSub>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7A2E3C">
        <w:rPr>
          <w:rFonts w:ascii="Times New Roman" w:hAnsi="Times New Roman" w:cs="Times New Roman"/>
          <w:sz w:val="24"/>
          <w:szCs w:val="24"/>
        </w:rPr>
        <w:t xml:space="preserve">. Then, we plug in formula (2) and estimate the utility value at dose 4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r>
          <w:rPr>
            <w:rFonts w:ascii="Cambria Math" w:hAnsi="Cambria Math" w:cs="Times New Roman"/>
            <w:sz w:val="24"/>
            <w:szCs w:val="24"/>
          </w:rPr>
          <w:lastRenderedPageBreak/>
          <m:t>25+</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*100+0*0+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*50=58.3</m:t>
        </m:r>
      </m:oMath>
      <w:r w:rsidR="007A2E3C">
        <w:rPr>
          <w:rFonts w:ascii="Times New Roman" w:hAnsi="Times New Roman" w:cs="Times New Roman"/>
          <w:sz w:val="24"/>
          <w:szCs w:val="24"/>
        </w:rPr>
        <w:t xml:space="preserve">, which is the highest utility values among all the doses. </w:t>
      </w:r>
      <w:r w:rsidR="00B452C4">
        <w:rPr>
          <w:rFonts w:ascii="Times New Roman" w:hAnsi="Times New Roman" w:cs="Times New Roman"/>
          <w:sz w:val="24"/>
          <w:szCs w:val="24"/>
        </w:rPr>
        <w:t>Consequently, we assign the seventh</w:t>
      </w:r>
      <w:r w:rsidR="007A2E3C">
        <w:rPr>
          <w:rFonts w:ascii="Times New Roman" w:hAnsi="Times New Roman" w:cs="Times New Roman"/>
          <w:sz w:val="24"/>
          <w:szCs w:val="24"/>
        </w:rPr>
        <w:t xml:space="preserve"> cohort of patients at dose 4. The trial continues, as shown in Figure 4. At the end of the trial, based on all the accumulated data, we find all the doses are safe and dose 4 yields the highest utility value of 46.67. </w:t>
      </w:r>
      <w:r w:rsidR="00CC45E3">
        <w:rPr>
          <w:rFonts w:ascii="Times New Roman" w:hAnsi="Times New Roman" w:cs="Times New Roman"/>
          <w:sz w:val="24"/>
          <w:szCs w:val="24"/>
        </w:rPr>
        <w:t xml:space="preserve">As a result, we recommend dose 4 as the final OBD identified from this trial. </w:t>
      </w:r>
    </w:p>
    <w:p w:rsidR="00FA768F" w:rsidRDefault="00FA768F" w:rsidP="00FA768F">
      <w:pPr>
        <w:ind w:firstLine="204"/>
        <w:rPr>
          <w:rFonts w:ascii="Times New Roman" w:hAnsi="Times New Roman" w:cs="Times New Roman"/>
          <w:sz w:val="24"/>
          <w:szCs w:val="24"/>
        </w:rPr>
      </w:pPr>
    </w:p>
    <w:p w:rsidR="00FA768F" w:rsidRPr="002463E7" w:rsidRDefault="00132700" w:rsidP="00FA768F">
      <w:pPr>
        <w:ind w:firstLine="204"/>
        <w:rPr>
          <w:rFonts w:ascii="Times New Roman" w:hAnsi="Times New Roman" w:cs="Times New Roman"/>
          <w:i/>
          <w:sz w:val="24"/>
          <w:szCs w:val="24"/>
        </w:rPr>
      </w:pPr>
      <w:r w:rsidRPr="002463E7">
        <w:rPr>
          <w:rFonts w:ascii="Times New Roman" w:hAnsi="Times New Roman" w:cs="Times New Roman"/>
          <w:i/>
          <w:sz w:val="24"/>
          <w:szCs w:val="24"/>
        </w:rPr>
        <w:t>Software</w:t>
      </w:r>
    </w:p>
    <w:p w:rsidR="00FA768F" w:rsidRDefault="00132700" w:rsidP="00325744">
      <w:pPr>
        <w:ind w:firstLine="204"/>
        <w:rPr>
          <w:rFonts w:ascii="Times New Roman" w:hAnsi="Times New Roman" w:cs="Times New Roman"/>
          <w:sz w:val="24"/>
          <w:szCs w:val="24"/>
        </w:rPr>
      </w:pPr>
      <w:r>
        <w:rPr>
          <w:rFonts w:ascii="Times New Roman" w:hAnsi="Times New Roman" w:cs="Times New Roman"/>
          <w:sz w:val="24"/>
          <w:szCs w:val="24"/>
        </w:rPr>
        <w:t xml:space="preserve">To facilitate the widespread of the proposed TSNP </w:t>
      </w:r>
      <w:r w:rsidR="00224F2C">
        <w:rPr>
          <w:rFonts w:ascii="Times New Roman" w:hAnsi="Times New Roman" w:cs="Times New Roman"/>
          <w:sz w:val="24"/>
          <w:szCs w:val="24"/>
        </w:rPr>
        <w:t>design, we have developed easy-to-use R code</w:t>
      </w:r>
      <w:r w:rsidR="00325744">
        <w:rPr>
          <w:rFonts w:ascii="Times New Roman" w:hAnsi="Times New Roman" w:cs="Times New Roman"/>
          <w:sz w:val="24"/>
          <w:szCs w:val="24"/>
        </w:rPr>
        <w:t>s</w:t>
      </w:r>
      <w:r w:rsidR="00224F2C">
        <w:rPr>
          <w:rFonts w:ascii="Times New Roman" w:hAnsi="Times New Roman" w:cs="Times New Roman"/>
          <w:sz w:val="24"/>
          <w:szCs w:val="24"/>
        </w:rPr>
        <w:t>. In particular</w:t>
      </w:r>
      <w:r w:rsidR="003874C3">
        <w:rPr>
          <w:rFonts w:ascii="Times New Roman" w:hAnsi="Times New Roman" w:cs="Times New Roman"/>
          <w:sz w:val="24"/>
          <w:szCs w:val="24"/>
        </w:rPr>
        <w:t xml:space="preserve">, </w:t>
      </w:r>
      <w:proofErr w:type="spellStart"/>
      <w:r w:rsidR="003874C3">
        <w:rPr>
          <w:rFonts w:ascii="Times New Roman" w:hAnsi="Times New Roman" w:cs="Times New Roman"/>
          <w:sz w:val="24"/>
          <w:szCs w:val="24"/>
        </w:rPr>
        <w:t>cross</w:t>
      </w:r>
      <w:r w:rsidR="00F346CB">
        <w:rPr>
          <w:rFonts w:ascii="Times New Roman" w:hAnsi="Times New Roman" w:cs="Times New Roman"/>
          <w:sz w:val="24"/>
          <w:szCs w:val="24"/>
        </w:rPr>
        <w:t>ratio</w:t>
      </w:r>
      <w:proofErr w:type="spellEnd"/>
      <w:r w:rsidR="00224F2C">
        <w:rPr>
          <w:rFonts w:ascii="Times New Roman" w:hAnsi="Times New Roman" w:cs="Times New Roman"/>
          <w:sz w:val="24"/>
          <w:szCs w:val="24"/>
        </w:rPr>
        <w:t xml:space="preserve"> () and </w:t>
      </w:r>
      <w:proofErr w:type="gramStart"/>
      <w:r w:rsidR="00224F2C">
        <w:rPr>
          <w:rFonts w:ascii="Times New Roman" w:hAnsi="Times New Roman" w:cs="Times New Roman"/>
          <w:sz w:val="24"/>
          <w:szCs w:val="24"/>
        </w:rPr>
        <w:t>Gumbel(</w:t>
      </w:r>
      <w:proofErr w:type="gramEnd"/>
      <w:r w:rsidR="00224F2C">
        <w:rPr>
          <w:rFonts w:ascii="Times New Roman" w:hAnsi="Times New Roman" w:cs="Times New Roman"/>
          <w:sz w:val="24"/>
          <w:szCs w:val="24"/>
        </w:rPr>
        <w:t>) generate the joint toxicity-efficacy response probabilities for each dose level based on the cross-ratio model and Gumbel copula model.  TSNP.OC() generates the operating characteristics of the TSNP design through simulated trial</w:t>
      </w:r>
      <w:r w:rsidR="00E90356">
        <w:rPr>
          <w:rFonts w:ascii="Times New Roman" w:hAnsi="Times New Roman" w:cs="Times New Roman"/>
          <w:sz w:val="24"/>
          <w:szCs w:val="24"/>
        </w:rPr>
        <w:t>s</w:t>
      </w:r>
      <w:r w:rsidR="00224F2C">
        <w:rPr>
          <w:rFonts w:ascii="Times New Roman" w:hAnsi="Times New Roman" w:cs="Times New Roman"/>
          <w:sz w:val="24"/>
          <w:szCs w:val="24"/>
        </w:rPr>
        <w:t xml:space="preserve">, like those provided in Tables 1-3. </w:t>
      </w:r>
      <w:r w:rsidR="00325744">
        <w:rPr>
          <w:rFonts w:ascii="Times New Roman" w:hAnsi="Times New Roman" w:cs="Times New Roman"/>
          <w:sz w:val="24"/>
          <w:szCs w:val="24"/>
        </w:rPr>
        <w:t>TSNP.I() and TSNP.II() provide the dose assignment and OBD selection for practical trial implementation, as shown in Figure 4.</w:t>
      </w:r>
      <w:r w:rsidR="006F2C52">
        <w:rPr>
          <w:rFonts w:ascii="Times New Roman" w:hAnsi="Times New Roman" w:cs="Times New Roman"/>
          <w:sz w:val="24"/>
          <w:szCs w:val="24"/>
        </w:rPr>
        <w:t xml:space="preserve"> We have provided more details in the Appendix. </w:t>
      </w:r>
      <w:r w:rsidR="00325744">
        <w:rPr>
          <w:rFonts w:ascii="Times New Roman" w:hAnsi="Times New Roman" w:cs="Times New Roman"/>
          <w:sz w:val="24"/>
          <w:szCs w:val="24"/>
        </w:rPr>
        <w:t xml:space="preserve">All the codes are freely available at </w:t>
      </w:r>
      <w:hyperlink r:id="rId17" w:history="1">
        <w:r w:rsidR="00325744" w:rsidRPr="00325744">
          <w:rPr>
            <w:rStyle w:val="Hyperlink"/>
            <w:rFonts w:ascii="Times New Roman" w:hAnsi="Times New Roman" w:cs="Times New Roman"/>
            <w:sz w:val="24"/>
            <w:szCs w:val="24"/>
          </w:rPr>
          <w:t>https://github.com/yongzang2020/TSNP</w:t>
        </w:r>
      </w:hyperlink>
      <w:r w:rsidR="00325744">
        <w:rPr>
          <w:rFonts w:ascii="Times New Roman" w:hAnsi="Times New Roman" w:cs="Times New Roman"/>
          <w:sz w:val="24"/>
          <w:szCs w:val="24"/>
        </w:rPr>
        <w:t xml:space="preserve">. </w:t>
      </w:r>
    </w:p>
    <w:p w:rsidR="00595093" w:rsidRPr="00595093" w:rsidRDefault="00595093" w:rsidP="00DF4A0E">
      <w:pPr>
        <w:autoSpaceDE w:val="0"/>
        <w:autoSpaceDN w:val="0"/>
        <w:adjustRightInd w:val="0"/>
        <w:spacing w:after="0" w:line="240" w:lineRule="auto"/>
        <w:rPr>
          <w:rFonts w:ascii="Times New Roman" w:hAnsi="Times New Roman" w:cs="Times New Roman"/>
          <w:b/>
          <w:i/>
          <w:sz w:val="24"/>
          <w:szCs w:val="24"/>
        </w:rPr>
      </w:pPr>
    </w:p>
    <w:p w:rsidR="00595093" w:rsidRDefault="00595093" w:rsidP="00DF4A0E">
      <w:pPr>
        <w:autoSpaceDE w:val="0"/>
        <w:autoSpaceDN w:val="0"/>
        <w:adjustRightInd w:val="0"/>
        <w:spacing w:after="0" w:line="240" w:lineRule="auto"/>
        <w:rPr>
          <w:rFonts w:ascii="Times New Roman" w:hAnsi="Times New Roman" w:cs="Times New Roman"/>
          <w:b/>
          <w:i/>
          <w:sz w:val="28"/>
          <w:szCs w:val="28"/>
        </w:rPr>
      </w:pPr>
    </w:p>
    <w:p w:rsidR="00437520" w:rsidRDefault="00437520" w:rsidP="00DF4A0E">
      <w:pPr>
        <w:autoSpaceDE w:val="0"/>
        <w:autoSpaceDN w:val="0"/>
        <w:adjustRightInd w:val="0"/>
        <w:spacing w:after="0" w:line="240" w:lineRule="auto"/>
        <w:rPr>
          <w:rFonts w:ascii="Times New Roman" w:hAnsi="Times New Roman" w:cs="Times New Roman"/>
          <w:b/>
          <w:i/>
          <w:sz w:val="28"/>
          <w:szCs w:val="28"/>
        </w:rPr>
      </w:pPr>
    </w:p>
    <w:p w:rsidR="00437520" w:rsidRDefault="00132700" w:rsidP="00437520">
      <w:pPr>
        <w:rPr>
          <w:rFonts w:ascii="Times New Roman" w:hAnsi="Times New Roman" w:cs="Times New Roman"/>
          <w:b/>
          <w:i/>
          <w:sz w:val="28"/>
          <w:szCs w:val="28"/>
        </w:rPr>
      </w:pPr>
      <w:r>
        <w:rPr>
          <w:rFonts w:ascii="Times New Roman" w:hAnsi="Times New Roman" w:cs="Times New Roman"/>
          <w:b/>
          <w:i/>
          <w:sz w:val="28"/>
          <w:szCs w:val="28"/>
        </w:rPr>
        <w:t>4. Discussion</w:t>
      </w:r>
    </w:p>
    <w:p w:rsidR="00C07DA8" w:rsidRDefault="00132700" w:rsidP="00895FA1">
      <w:pPr>
        <w:rPr>
          <w:rFonts w:ascii="Times New Roman" w:hAnsi="Times New Roman" w:cs="Times New Roman"/>
          <w:sz w:val="24"/>
          <w:szCs w:val="24"/>
        </w:rPr>
      </w:pPr>
      <w:r>
        <w:rPr>
          <w:rFonts w:ascii="Times New Roman" w:hAnsi="Times New Roman" w:cs="Times New Roman"/>
          <w:sz w:val="24"/>
          <w:szCs w:val="24"/>
        </w:rPr>
        <w:t>In this</w:t>
      </w:r>
      <w:r w:rsidR="00895FA1">
        <w:rPr>
          <w:rFonts w:ascii="Times New Roman" w:hAnsi="Times New Roman" w:cs="Times New Roman"/>
          <w:sz w:val="24"/>
          <w:szCs w:val="24"/>
        </w:rPr>
        <w:t xml:space="preserve"> article, </w:t>
      </w:r>
      <w:r w:rsidR="00895FA1" w:rsidRPr="00895FA1">
        <w:rPr>
          <w:rFonts w:ascii="Times New Roman" w:hAnsi="Times New Roman" w:cs="Times New Roman"/>
          <w:sz w:val="24"/>
          <w:szCs w:val="24"/>
        </w:rPr>
        <w:t xml:space="preserve">we have proposed </w:t>
      </w:r>
      <w:r w:rsidR="00895FA1">
        <w:rPr>
          <w:rFonts w:ascii="Times New Roman" w:hAnsi="Times New Roman" w:cs="Times New Roman"/>
          <w:sz w:val="24"/>
          <w:szCs w:val="24"/>
        </w:rPr>
        <w:t>a two-stage</w:t>
      </w:r>
      <w:r w:rsidR="0071416B">
        <w:rPr>
          <w:rFonts w:ascii="Times New Roman" w:hAnsi="Times New Roman" w:cs="Times New Roman"/>
          <w:sz w:val="24"/>
          <w:szCs w:val="24"/>
        </w:rPr>
        <w:t xml:space="preserve"> nonparametric (TSNP)</w:t>
      </w:r>
      <w:r w:rsidR="00895FA1">
        <w:rPr>
          <w:rFonts w:ascii="Times New Roman" w:hAnsi="Times New Roman" w:cs="Times New Roman"/>
          <w:sz w:val="24"/>
          <w:szCs w:val="24"/>
        </w:rPr>
        <w:t xml:space="preserve"> design </w:t>
      </w:r>
      <w:r w:rsidR="00AA09DE">
        <w:rPr>
          <w:rFonts w:ascii="Times New Roman" w:hAnsi="Times New Roman" w:cs="Times New Roman"/>
          <w:sz w:val="24"/>
          <w:szCs w:val="24"/>
        </w:rPr>
        <w:t>to find</w:t>
      </w:r>
      <w:r w:rsidR="00895FA1" w:rsidRPr="00895FA1">
        <w:rPr>
          <w:rFonts w:ascii="Times New Roman" w:hAnsi="Times New Roman" w:cs="Times New Roman"/>
          <w:sz w:val="24"/>
          <w:szCs w:val="24"/>
        </w:rPr>
        <w:t xml:space="preserve"> the optimal biologic</w:t>
      </w:r>
      <w:r w:rsidR="00895FA1">
        <w:rPr>
          <w:rFonts w:ascii="Times New Roman" w:hAnsi="Times New Roman" w:cs="Times New Roman"/>
          <w:sz w:val="24"/>
          <w:szCs w:val="24"/>
        </w:rPr>
        <w:t xml:space="preserve"> </w:t>
      </w:r>
      <w:r w:rsidR="00895FA1" w:rsidRPr="00895FA1">
        <w:rPr>
          <w:rFonts w:ascii="Times New Roman" w:hAnsi="Times New Roman" w:cs="Times New Roman"/>
          <w:sz w:val="24"/>
          <w:szCs w:val="24"/>
        </w:rPr>
        <w:t xml:space="preserve">dose for </w:t>
      </w:r>
      <w:r w:rsidR="00895FA1">
        <w:rPr>
          <w:rFonts w:ascii="Times New Roman" w:hAnsi="Times New Roman" w:cs="Times New Roman"/>
          <w:sz w:val="24"/>
          <w:szCs w:val="24"/>
        </w:rPr>
        <w:t>immunotherapy in a phase I/II trial</w:t>
      </w:r>
      <w:r w:rsidR="00895FA1" w:rsidRPr="00895FA1">
        <w:rPr>
          <w:rFonts w:ascii="Times New Roman" w:hAnsi="Times New Roman" w:cs="Times New Roman"/>
          <w:sz w:val="24"/>
          <w:szCs w:val="24"/>
        </w:rPr>
        <w:t>.</w:t>
      </w:r>
      <w:r w:rsidR="00895FA1">
        <w:rPr>
          <w:rFonts w:ascii="Times New Roman" w:hAnsi="Times New Roman" w:cs="Times New Roman"/>
          <w:sz w:val="24"/>
          <w:szCs w:val="24"/>
        </w:rPr>
        <w:t xml:space="preserve"> The proposed design is purely nonparametric; the isotonic regression method is used to compute the DLT rate. The closed-form estimate</w:t>
      </w:r>
      <w:r w:rsidR="00FC0F40">
        <w:rPr>
          <w:rFonts w:ascii="Times New Roman" w:hAnsi="Times New Roman" w:cs="Times New Roman"/>
          <w:sz w:val="24"/>
          <w:szCs w:val="24"/>
        </w:rPr>
        <w:t>s</w:t>
      </w:r>
      <w:r w:rsidR="00895FA1">
        <w:rPr>
          <w:rFonts w:ascii="Times New Roman" w:hAnsi="Times New Roman" w:cs="Times New Roman"/>
          <w:sz w:val="24"/>
          <w:szCs w:val="24"/>
        </w:rPr>
        <w:t xml:space="preserve"> for the joint toxicity-eff</w:t>
      </w:r>
      <w:r w:rsidR="00755B9E">
        <w:rPr>
          <w:rFonts w:ascii="Times New Roman" w:hAnsi="Times New Roman" w:cs="Times New Roman"/>
          <w:sz w:val="24"/>
          <w:szCs w:val="24"/>
        </w:rPr>
        <w:t>icacy response rate are derived</w:t>
      </w:r>
      <w:r w:rsidR="00895FA1">
        <w:rPr>
          <w:rFonts w:ascii="Times New Roman" w:hAnsi="Times New Roman" w:cs="Times New Roman"/>
          <w:sz w:val="24"/>
          <w:szCs w:val="24"/>
        </w:rPr>
        <w:t xml:space="preserve"> through a conditional likelihood function. Therefore, no computational intensive “bla</w:t>
      </w:r>
      <w:r w:rsidR="00777F62">
        <w:rPr>
          <w:rFonts w:ascii="Times New Roman" w:hAnsi="Times New Roman" w:cs="Times New Roman"/>
          <w:sz w:val="24"/>
          <w:szCs w:val="24"/>
        </w:rPr>
        <w:t xml:space="preserve">ck box” </w:t>
      </w:r>
      <w:r w:rsidR="00895FA1">
        <w:rPr>
          <w:rFonts w:ascii="Times New Roman" w:hAnsi="Times New Roman" w:cs="Times New Roman"/>
          <w:sz w:val="24"/>
          <w:szCs w:val="24"/>
        </w:rPr>
        <w:t xml:space="preserve">method, such as numerical optimization or MCMC approach is required, making the proposed design simple and transparent to the clinical community. Simulation studies show </w:t>
      </w:r>
      <w:r w:rsidR="00F13B1A">
        <w:rPr>
          <w:rFonts w:ascii="Times New Roman" w:hAnsi="Times New Roman" w:cs="Times New Roman"/>
          <w:sz w:val="24"/>
          <w:szCs w:val="24"/>
        </w:rPr>
        <w:t>that compared with existing computational intensive Bayesian parametric designs (P1 and P2 in Table 1 and Table 2), the TSNP design yields the highest correct OBD selection percentages and, in general, assigns more patients to the OBD. When all the doses are overly toxic and/or less efficacious, the TSNP design has about 90% to terminate the trial early. The TSNP design yields similar operating characteristics as the recently proposed Bayesian model-assistant U-BOIN design. How</w:t>
      </w:r>
      <w:r w:rsidR="003874C3">
        <w:rPr>
          <w:rFonts w:ascii="Times New Roman" w:hAnsi="Times New Roman" w:cs="Times New Roman"/>
          <w:sz w:val="24"/>
          <w:szCs w:val="24"/>
        </w:rPr>
        <w:t xml:space="preserve">ever, unlike the U-BOIN design </w:t>
      </w:r>
      <w:r w:rsidR="00F13B1A">
        <w:rPr>
          <w:rFonts w:ascii="Times New Roman" w:hAnsi="Times New Roman" w:cs="Times New Roman"/>
          <w:sz w:val="24"/>
          <w:szCs w:val="24"/>
        </w:rPr>
        <w:t xml:space="preserve">which relies on the </w:t>
      </w:r>
      <w:r w:rsidR="00E61914">
        <w:rPr>
          <w:rFonts w:ascii="Times New Roman" w:hAnsi="Times New Roman" w:cs="Times New Roman"/>
          <w:sz w:val="24"/>
          <w:szCs w:val="24"/>
        </w:rPr>
        <w:t xml:space="preserve">prior and </w:t>
      </w:r>
      <w:r w:rsidR="00F13B1A">
        <w:rPr>
          <w:rFonts w:ascii="Times New Roman" w:hAnsi="Times New Roman" w:cs="Times New Roman"/>
          <w:sz w:val="24"/>
          <w:szCs w:val="24"/>
        </w:rPr>
        <w:t>posterior</w:t>
      </w:r>
      <w:r w:rsidR="00E61914">
        <w:rPr>
          <w:rFonts w:ascii="Times New Roman" w:hAnsi="Times New Roman" w:cs="Times New Roman"/>
          <w:sz w:val="24"/>
          <w:szCs w:val="24"/>
        </w:rPr>
        <w:t xml:space="preserve"> probabilities to conduct the trial, the TSNP only </w:t>
      </w:r>
      <w:r w:rsidR="000F08EF">
        <w:rPr>
          <w:rFonts w:ascii="Times New Roman" w:hAnsi="Times New Roman" w:cs="Times New Roman"/>
          <w:sz w:val="24"/>
          <w:szCs w:val="24"/>
        </w:rPr>
        <w:t>needs the MLE and p-value from Fisher's exact test to run the trial</w:t>
      </w:r>
      <w:r w:rsidR="00694855">
        <w:rPr>
          <w:rFonts w:ascii="Times New Roman" w:hAnsi="Times New Roman" w:cs="Times New Roman"/>
          <w:sz w:val="24"/>
          <w:szCs w:val="24"/>
        </w:rPr>
        <w:t>.</w:t>
      </w:r>
      <w:r w:rsidR="00895FA1">
        <w:rPr>
          <w:rFonts w:ascii="Times New Roman" w:hAnsi="Times New Roman" w:cs="Times New Roman"/>
          <w:sz w:val="24"/>
          <w:szCs w:val="24"/>
        </w:rPr>
        <w:t xml:space="preserve"> More import</w:t>
      </w:r>
      <w:r w:rsidR="00694855">
        <w:rPr>
          <w:rFonts w:ascii="Times New Roman" w:hAnsi="Times New Roman" w:cs="Times New Roman"/>
          <w:sz w:val="24"/>
          <w:szCs w:val="24"/>
        </w:rPr>
        <w:t xml:space="preserve">antly, user-friendly software for simulation and real trial implementation </w:t>
      </w:r>
      <w:r w:rsidR="00895FA1">
        <w:rPr>
          <w:rFonts w:ascii="Times New Roman" w:hAnsi="Times New Roman" w:cs="Times New Roman"/>
          <w:sz w:val="24"/>
          <w:szCs w:val="24"/>
        </w:rPr>
        <w:t>is freely</w:t>
      </w:r>
      <w:r w:rsidR="00694855">
        <w:rPr>
          <w:rFonts w:ascii="Times New Roman" w:hAnsi="Times New Roman" w:cs="Times New Roman"/>
          <w:sz w:val="24"/>
          <w:szCs w:val="24"/>
        </w:rPr>
        <w:t xml:space="preserve"> available for download</w:t>
      </w:r>
      <w:r w:rsidR="007C5E2D">
        <w:rPr>
          <w:rFonts w:ascii="Times New Roman" w:hAnsi="Times New Roman" w:cs="Times New Roman"/>
          <w:sz w:val="24"/>
          <w:szCs w:val="24"/>
        </w:rPr>
        <w:t xml:space="preserve">. The easy-to-use Shiny app, which will provide a </w:t>
      </w:r>
      <w:r w:rsidR="007C5E2D" w:rsidRPr="007C5E2D">
        <w:rPr>
          <w:rFonts w:ascii="Times New Roman" w:hAnsi="Times New Roman" w:cs="Times New Roman"/>
          <w:sz w:val="24"/>
          <w:szCs w:val="24"/>
        </w:rPr>
        <w:t>graphical user interface</w:t>
      </w:r>
      <w:r w:rsidR="007C5E2D">
        <w:rPr>
          <w:rFonts w:ascii="Times New Roman" w:hAnsi="Times New Roman" w:cs="Times New Roman"/>
          <w:sz w:val="24"/>
          <w:szCs w:val="24"/>
        </w:rPr>
        <w:t>, is also under development.</w:t>
      </w:r>
    </w:p>
    <w:p w:rsidR="002E05EC" w:rsidRDefault="00132700" w:rsidP="00895FA1">
      <w:pPr>
        <w:rPr>
          <w:rFonts w:ascii="Times New Roman" w:hAnsi="Times New Roman" w:cs="Times New Roman"/>
          <w:sz w:val="24"/>
          <w:szCs w:val="24"/>
        </w:rPr>
      </w:pPr>
      <w:r>
        <w:rPr>
          <w:rFonts w:ascii="Times New Roman" w:hAnsi="Times New Roman" w:cs="Times New Roman"/>
          <w:sz w:val="24"/>
          <w:szCs w:val="24"/>
        </w:rPr>
        <w:t xml:space="preserve">  </w:t>
      </w:r>
      <w:r w:rsidR="00895FA1">
        <w:rPr>
          <w:rFonts w:ascii="Times New Roman" w:hAnsi="Times New Roman" w:cs="Times New Roman"/>
          <w:sz w:val="24"/>
          <w:szCs w:val="24"/>
        </w:rPr>
        <w:t>We define the utility function as a weighted average of the joint toxicity-efficacy response rate</w:t>
      </w:r>
      <w:r>
        <w:rPr>
          <w:rFonts w:ascii="Times New Roman" w:hAnsi="Times New Roman" w:cs="Times New Roman"/>
          <w:sz w:val="24"/>
          <w:szCs w:val="24"/>
        </w:rPr>
        <w:t>s</w:t>
      </w:r>
      <w:r w:rsidR="00214CB7">
        <w:rPr>
          <w:rFonts w:ascii="Times New Roman" w:hAnsi="Times New Roman" w:cs="Times New Roman"/>
          <w:sz w:val="24"/>
          <w:szCs w:val="24"/>
        </w:rPr>
        <w:t>. We are also aware</w:t>
      </w:r>
      <w:r w:rsidR="00895FA1">
        <w:rPr>
          <w:rFonts w:ascii="Times New Roman" w:hAnsi="Times New Roman" w:cs="Times New Roman"/>
          <w:sz w:val="24"/>
          <w:szCs w:val="24"/>
        </w:rPr>
        <w:t xml:space="preserve"> that the form of the utility function is not unique. In practice, people may define a variety of the optimal biological dose through different utility function structure. </w:t>
      </w:r>
      <w:r w:rsidR="00895FA1">
        <w:rPr>
          <w:rFonts w:ascii="Times New Roman" w:hAnsi="Times New Roman" w:cs="Times New Roman"/>
          <w:sz w:val="24"/>
          <w:szCs w:val="24"/>
        </w:rPr>
        <w:lastRenderedPageBreak/>
        <w:t xml:space="preserve">However, </w:t>
      </w:r>
      <w:r>
        <w:rPr>
          <w:rFonts w:ascii="Times New Roman" w:hAnsi="Times New Roman" w:cs="Times New Roman"/>
          <w:sz w:val="24"/>
          <w:szCs w:val="24"/>
        </w:rPr>
        <w:t>as long as the utility function can be defined as a function of the joint response rates, the proposed d</w:t>
      </w:r>
      <w:r w:rsidR="00777F62">
        <w:rPr>
          <w:rFonts w:ascii="Times New Roman" w:hAnsi="Times New Roman" w:cs="Times New Roman"/>
          <w:sz w:val="24"/>
          <w:szCs w:val="24"/>
        </w:rPr>
        <w:t>esign can be applied with little</w:t>
      </w:r>
      <w:r>
        <w:rPr>
          <w:rFonts w:ascii="Times New Roman" w:hAnsi="Times New Roman" w:cs="Times New Roman"/>
          <w:sz w:val="24"/>
          <w:szCs w:val="24"/>
        </w:rPr>
        <w:t xml:space="preserve"> modification. </w:t>
      </w:r>
      <w:r w:rsidR="00895FA1">
        <w:rPr>
          <w:rFonts w:ascii="Times New Roman" w:hAnsi="Times New Roman" w:cs="Times New Roman"/>
          <w:sz w:val="24"/>
          <w:szCs w:val="24"/>
        </w:rPr>
        <w:t xml:space="preserve"> </w:t>
      </w:r>
    </w:p>
    <w:p w:rsidR="007C5E2D" w:rsidRDefault="00132700" w:rsidP="00895FA1">
      <w:pPr>
        <w:rPr>
          <w:rFonts w:ascii="Times New Roman" w:hAnsi="Times New Roman" w:cs="Times New Roman"/>
          <w:sz w:val="24"/>
          <w:szCs w:val="24"/>
        </w:rPr>
      </w:pPr>
      <w:r>
        <w:rPr>
          <w:rFonts w:ascii="Times New Roman" w:hAnsi="Times New Roman" w:cs="Times New Roman"/>
          <w:sz w:val="24"/>
          <w:szCs w:val="24"/>
        </w:rPr>
        <w:t xml:space="preserve">  The primary interest of this paper is to developing phase I/II trial design for immunotherapy. Like immunotherapy, the dose-efficacy curve for a molecularly targeted agent may not fol</w:t>
      </w:r>
      <w:r w:rsidR="00AF2075">
        <w:rPr>
          <w:rFonts w:ascii="Times New Roman" w:hAnsi="Times New Roman" w:cs="Times New Roman"/>
          <w:sz w:val="24"/>
          <w:szCs w:val="24"/>
        </w:rPr>
        <w:t xml:space="preserve">low the monotonic pattern either. Therefore, The TSNP can also be used for the molecularly targeted agent. </w:t>
      </w:r>
      <w:r>
        <w:rPr>
          <w:rFonts w:ascii="Times New Roman" w:hAnsi="Times New Roman" w:cs="Times New Roman"/>
          <w:sz w:val="24"/>
          <w:szCs w:val="24"/>
        </w:rPr>
        <w:t xml:space="preserve"> </w:t>
      </w:r>
      <w:r w:rsidR="00AF2075">
        <w:rPr>
          <w:rFonts w:ascii="Times New Roman" w:hAnsi="Times New Roman" w:cs="Times New Roman"/>
          <w:sz w:val="24"/>
          <w:szCs w:val="24"/>
        </w:rPr>
        <w:t>Moreover, because the TSNP is a nonparametric design with no model assumption on the dose-response curve, it can also be applied for conventio</w:t>
      </w:r>
      <w:r w:rsidR="0018493E">
        <w:rPr>
          <w:rFonts w:ascii="Times New Roman" w:hAnsi="Times New Roman" w:cs="Times New Roman"/>
          <w:sz w:val="24"/>
          <w:szCs w:val="24"/>
        </w:rPr>
        <w:t>nal therapies such as radiotherapy</w:t>
      </w:r>
      <w:r w:rsidR="00AF2075">
        <w:rPr>
          <w:rFonts w:ascii="Times New Roman" w:hAnsi="Times New Roman" w:cs="Times New Roman"/>
          <w:sz w:val="24"/>
          <w:szCs w:val="24"/>
        </w:rPr>
        <w:t xml:space="preserve"> or chemotherapy if the OBD is defined as a toxicity-efficacy tradeoff.  </w:t>
      </w:r>
    </w:p>
    <w:p w:rsidR="002E05EC" w:rsidRPr="00B4207B" w:rsidRDefault="00132700" w:rsidP="0017439A">
      <w:pPr>
        <w:ind w:firstLine="240"/>
        <w:rPr>
          <w:rFonts w:ascii="Times New Roman" w:hAnsi="Times New Roman" w:cs="Times New Roman"/>
          <w:sz w:val="24"/>
          <w:szCs w:val="24"/>
        </w:rPr>
      </w:pPr>
      <w:r w:rsidRPr="002E05EC">
        <w:rPr>
          <w:rFonts w:ascii="Times New Roman" w:hAnsi="Times New Roman" w:cs="Times New Roman"/>
          <w:sz w:val="24"/>
          <w:szCs w:val="24"/>
        </w:rPr>
        <w:t xml:space="preserve">The proposed design </w:t>
      </w:r>
      <w:r>
        <w:rPr>
          <w:rFonts w:ascii="Times New Roman" w:hAnsi="Times New Roman" w:cs="Times New Roman"/>
          <w:sz w:val="24"/>
          <w:szCs w:val="24"/>
        </w:rPr>
        <w:t>is</w:t>
      </w:r>
      <w:r w:rsidRPr="002E05EC">
        <w:rPr>
          <w:rFonts w:ascii="Times New Roman" w:hAnsi="Times New Roman" w:cs="Times New Roman"/>
          <w:sz w:val="24"/>
          <w:szCs w:val="24"/>
        </w:rPr>
        <w:t xml:space="preserve"> appropriate for trials in</w:t>
      </w:r>
      <w:r>
        <w:rPr>
          <w:rFonts w:ascii="Times New Roman" w:hAnsi="Times New Roman" w:cs="Times New Roman"/>
          <w:sz w:val="24"/>
          <w:szCs w:val="24"/>
        </w:rPr>
        <w:t xml:space="preserve"> </w:t>
      </w:r>
      <w:r w:rsidRPr="002E05EC">
        <w:rPr>
          <w:rFonts w:ascii="Times New Roman" w:hAnsi="Times New Roman" w:cs="Times New Roman"/>
          <w:sz w:val="24"/>
          <w:szCs w:val="24"/>
        </w:rPr>
        <w:t xml:space="preserve">which the </w:t>
      </w:r>
      <w:r>
        <w:rPr>
          <w:rFonts w:ascii="Times New Roman" w:hAnsi="Times New Roman" w:cs="Times New Roman"/>
          <w:sz w:val="24"/>
          <w:szCs w:val="24"/>
        </w:rPr>
        <w:t>response</w:t>
      </w:r>
      <w:r w:rsidRPr="002E05EC">
        <w:rPr>
          <w:rFonts w:ascii="Times New Roman" w:hAnsi="Times New Roman" w:cs="Times New Roman"/>
          <w:sz w:val="24"/>
          <w:szCs w:val="24"/>
        </w:rPr>
        <w:t xml:space="preserve"> outcome is binary and observable</w:t>
      </w:r>
      <w:r>
        <w:rPr>
          <w:rFonts w:ascii="Times New Roman" w:hAnsi="Times New Roman" w:cs="Times New Roman"/>
          <w:sz w:val="24"/>
          <w:szCs w:val="24"/>
        </w:rPr>
        <w:t xml:space="preserve"> </w:t>
      </w:r>
      <w:r w:rsidRPr="002E05EC">
        <w:rPr>
          <w:rFonts w:ascii="Times New Roman" w:hAnsi="Times New Roman" w:cs="Times New Roman"/>
          <w:sz w:val="24"/>
          <w:szCs w:val="24"/>
        </w:rPr>
        <w:t xml:space="preserve">shortly after the treatment initiation. </w:t>
      </w:r>
      <w:r>
        <w:rPr>
          <w:rFonts w:ascii="Times New Roman" w:hAnsi="Times New Roman" w:cs="Times New Roman"/>
          <w:sz w:val="24"/>
          <w:szCs w:val="24"/>
        </w:rPr>
        <w:t xml:space="preserve">It </w:t>
      </w:r>
      <w:r w:rsidRPr="002E05EC">
        <w:rPr>
          <w:rFonts w:ascii="Times New Roman" w:hAnsi="Times New Roman" w:cs="Times New Roman"/>
          <w:sz w:val="24"/>
          <w:szCs w:val="24"/>
        </w:rPr>
        <w:t xml:space="preserve">cannot be applied directly to cases in which the </w:t>
      </w:r>
      <w:r>
        <w:rPr>
          <w:rFonts w:ascii="Times New Roman" w:hAnsi="Times New Roman" w:cs="Times New Roman"/>
          <w:sz w:val="24"/>
          <w:szCs w:val="24"/>
        </w:rPr>
        <w:t xml:space="preserve">response </w:t>
      </w:r>
      <w:r w:rsidRPr="002E05EC">
        <w:rPr>
          <w:rFonts w:ascii="Times New Roman" w:hAnsi="Times New Roman" w:cs="Times New Roman"/>
          <w:sz w:val="24"/>
          <w:szCs w:val="24"/>
        </w:rPr>
        <w:t>outcome requires a long follow-up time to be</w:t>
      </w:r>
      <w:r>
        <w:rPr>
          <w:rFonts w:ascii="Times New Roman" w:hAnsi="Times New Roman" w:cs="Times New Roman"/>
          <w:sz w:val="24"/>
          <w:szCs w:val="24"/>
        </w:rPr>
        <w:t xml:space="preserve"> </w:t>
      </w:r>
      <w:r w:rsidRPr="002E05EC">
        <w:rPr>
          <w:rFonts w:ascii="Times New Roman" w:hAnsi="Times New Roman" w:cs="Times New Roman"/>
          <w:sz w:val="24"/>
          <w:szCs w:val="24"/>
        </w:rPr>
        <w:t xml:space="preserve">assessed. </w:t>
      </w:r>
      <w:r>
        <w:rPr>
          <w:rFonts w:ascii="Times New Roman" w:hAnsi="Times New Roman" w:cs="Times New Roman"/>
          <w:sz w:val="24"/>
          <w:szCs w:val="24"/>
        </w:rPr>
        <w:t xml:space="preserve">A </w:t>
      </w:r>
      <w:r w:rsidRPr="002E05EC">
        <w:rPr>
          <w:rFonts w:ascii="Times New Roman" w:hAnsi="Times New Roman" w:cs="Times New Roman"/>
          <w:sz w:val="24"/>
          <w:szCs w:val="24"/>
        </w:rPr>
        <w:t>possible strategy is to treat the delayed efficacy outcome</w:t>
      </w:r>
      <w:r>
        <w:rPr>
          <w:rFonts w:ascii="Times New Roman" w:hAnsi="Times New Roman" w:cs="Times New Roman"/>
          <w:sz w:val="24"/>
          <w:szCs w:val="24"/>
        </w:rPr>
        <w:t xml:space="preserve"> </w:t>
      </w:r>
      <w:r w:rsidRPr="002E05EC">
        <w:rPr>
          <w:rFonts w:ascii="Times New Roman" w:hAnsi="Times New Roman" w:cs="Times New Roman"/>
          <w:sz w:val="24"/>
          <w:szCs w:val="24"/>
        </w:rPr>
        <w:t>as a missing data problem and use missing</w:t>
      </w:r>
      <w:r>
        <w:rPr>
          <w:rFonts w:ascii="Times New Roman" w:hAnsi="Times New Roman" w:cs="Times New Roman"/>
          <w:sz w:val="24"/>
          <w:szCs w:val="24"/>
        </w:rPr>
        <w:t xml:space="preserve"> </w:t>
      </w:r>
      <w:r w:rsidR="00AA09DE">
        <w:rPr>
          <w:rFonts w:ascii="Times New Roman" w:hAnsi="Times New Roman" w:cs="Times New Roman"/>
          <w:sz w:val="24"/>
          <w:szCs w:val="24"/>
        </w:rPr>
        <w:t>data methodology to resolve the problem</w:t>
      </w:r>
      <w:r w:rsidR="000B256C">
        <w:rPr>
          <w:rFonts w:ascii="Times New Roman" w:hAnsi="Times New Roman" w:cs="Times New Roman"/>
          <w:sz w:val="24"/>
          <w:szCs w:val="24"/>
        </w:rPr>
        <w:t xml:space="preserve"> (24-27</w:t>
      </w:r>
      <w:r w:rsidR="005D4169">
        <w:rPr>
          <w:rFonts w:ascii="Times New Roman" w:hAnsi="Times New Roman" w:cs="Times New Roman"/>
          <w:sz w:val="24"/>
          <w:szCs w:val="24"/>
        </w:rPr>
        <w:t>).</w:t>
      </w:r>
      <w:r w:rsidR="00DC65C7">
        <w:rPr>
          <w:rFonts w:ascii="Times New Roman" w:hAnsi="Times New Roman" w:cs="Times New Roman"/>
          <w:sz w:val="24"/>
          <w:szCs w:val="24"/>
        </w:rPr>
        <w:t xml:space="preserve"> The</w:t>
      </w:r>
      <w:r w:rsidR="00DC65C7" w:rsidRPr="00DC65C7">
        <w:rPr>
          <w:rFonts w:ascii="Times New Roman" w:hAnsi="Times New Roman" w:cs="Times New Roman"/>
          <w:sz w:val="24"/>
          <w:szCs w:val="24"/>
        </w:rPr>
        <w:t xml:space="preserve"> proposed desi</w:t>
      </w:r>
      <w:r w:rsidR="00DC65C7">
        <w:rPr>
          <w:rFonts w:ascii="Times New Roman" w:hAnsi="Times New Roman" w:cs="Times New Roman"/>
          <w:sz w:val="24"/>
          <w:szCs w:val="24"/>
        </w:rPr>
        <w:t xml:space="preserve">gns can </w:t>
      </w:r>
      <w:r w:rsidR="0017439A">
        <w:rPr>
          <w:rFonts w:ascii="Times New Roman" w:hAnsi="Times New Roman" w:cs="Times New Roman"/>
          <w:sz w:val="24"/>
          <w:szCs w:val="24"/>
        </w:rPr>
        <w:t>also be</w:t>
      </w:r>
      <w:r w:rsidR="00DC65C7">
        <w:rPr>
          <w:rFonts w:ascii="Times New Roman" w:hAnsi="Times New Roman" w:cs="Times New Roman"/>
          <w:sz w:val="24"/>
          <w:szCs w:val="24"/>
        </w:rPr>
        <w:t xml:space="preserve"> extended to find the </w:t>
      </w:r>
      <w:r w:rsidR="00DC65C7" w:rsidRPr="00DC65C7">
        <w:rPr>
          <w:rFonts w:ascii="Times New Roman" w:hAnsi="Times New Roman" w:cs="Times New Roman"/>
          <w:sz w:val="24"/>
          <w:szCs w:val="24"/>
        </w:rPr>
        <w:t>optimal dynamic treatment regime that can adapt the same patient dose assignment among different</w:t>
      </w:r>
      <w:r w:rsidR="00DC65C7">
        <w:rPr>
          <w:rFonts w:ascii="Times New Roman" w:hAnsi="Times New Roman" w:cs="Times New Roman"/>
          <w:sz w:val="24"/>
          <w:szCs w:val="24"/>
        </w:rPr>
        <w:t xml:space="preserve"> </w:t>
      </w:r>
      <w:r w:rsidR="00DC65C7" w:rsidRPr="00DC65C7">
        <w:rPr>
          <w:rFonts w:ascii="Times New Roman" w:hAnsi="Times New Roman" w:cs="Times New Roman"/>
          <w:sz w:val="24"/>
          <w:szCs w:val="24"/>
        </w:rPr>
        <w:t>treatment cycles.</w:t>
      </w:r>
      <w:r w:rsidR="00DC65C7">
        <w:rPr>
          <w:rFonts w:ascii="Times New Roman" w:hAnsi="Times New Roman" w:cs="Times New Roman"/>
          <w:sz w:val="24"/>
          <w:szCs w:val="24"/>
        </w:rPr>
        <w:t xml:space="preserve"> Lastly, </w:t>
      </w:r>
      <w:r w:rsidR="00DC65C7" w:rsidRPr="00DC65C7">
        <w:rPr>
          <w:rFonts w:ascii="Times New Roman" w:hAnsi="Times New Roman" w:cs="Times New Roman"/>
          <w:sz w:val="24"/>
          <w:szCs w:val="24"/>
        </w:rPr>
        <w:t>In additio</w:t>
      </w:r>
      <w:r w:rsidR="00DC65C7">
        <w:rPr>
          <w:rFonts w:ascii="Times New Roman" w:hAnsi="Times New Roman" w:cs="Times New Roman"/>
          <w:sz w:val="24"/>
          <w:szCs w:val="24"/>
        </w:rPr>
        <w:t>n to single-agent trials, immunotherapy is</w:t>
      </w:r>
      <w:r w:rsidR="00DC65C7" w:rsidRPr="00DC65C7">
        <w:rPr>
          <w:rFonts w:ascii="Times New Roman" w:hAnsi="Times New Roman" w:cs="Times New Roman"/>
          <w:sz w:val="24"/>
          <w:szCs w:val="24"/>
        </w:rPr>
        <w:t xml:space="preserve"> ofte</w:t>
      </w:r>
      <w:r w:rsidR="0017439A">
        <w:rPr>
          <w:rFonts w:ascii="Times New Roman" w:hAnsi="Times New Roman" w:cs="Times New Roman"/>
          <w:sz w:val="24"/>
          <w:szCs w:val="24"/>
        </w:rPr>
        <w:t>n used together with other agents or other kinds</w:t>
      </w:r>
      <w:r w:rsidR="00DC65C7" w:rsidRPr="00DC65C7">
        <w:rPr>
          <w:rFonts w:ascii="Times New Roman" w:hAnsi="Times New Roman" w:cs="Times New Roman"/>
          <w:sz w:val="24"/>
          <w:szCs w:val="24"/>
        </w:rPr>
        <w:t xml:space="preserve">. It is of intense interest </w:t>
      </w:r>
      <w:r w:rsidR="0017439A" w:rsidRPr="00DC65C7">
        <w:rPr>
          <w:rFonts w:ascii="Times New Roman" w:hAnsi="Times New Roman" w:cs="Times New Roman"/>
          <w:sz w:val="24"/>
          <w:szCs w:val="24"/>
        </w:rPr>
        <w:t xml:space="preserve">to </w:t>
      </w:r>
      <w:r w:rsidR="0017439A">
        <w:rPr>
          <w:rFonts w:ascii="Times New Roman" w:hAnsi="Times New Roman" w:cs="Times New Roman"/>
          <w:sz w:val="24"/>
          <w:szCs w:val="24"/>
        </w:rPr>
        <w:t xml:space="preserve">extend the TSNP design to </w:t>
      </w:r>
      <w:r w:rsidR="00DC65C7" w:rsidRPr="00DC65C7">
        <w:rPr>
          <w:rFonts w:ascii="Times New Roman" w:hAnsi="Times New Roman" w:cs="Times New Roman"/>
          <w:sz w:val="24"/>
          <w:szCs w:val="24"/>
        </w:rPr>
        <w:t>identify the optimal dose combination for phase I/II drug-combination trials</w:t>
      </w:r>
      <w:r w:rsidR="0017439A">
        <w:rPr>
          <w:rFonts w:ascii="Times New Roman" w:hAnsi="Times New Roman" w:cs="Times New Roman"/>
          <w:sz w:val="24"/>
          <w:szCs w:val="24"/>
        </w:rPr>
        <w:t xml:space="preserve">. </w:t>
      </w:r>
      <w:r w:rsidR="005D4169">
        <w:rPr>
          <w:rFonts w:ascii="Times New Roman" w:hAnsi="Times New Roman" w:cs="Times New Roman"/>
          <w:sz w:val="24"/>
          <w:szCs w:val="24"/>
        </w:rPr>
        <w:t>F</w:t>
      </w:r>
      <w:r w:rsidRPr="002E05EC">
        <w:rPr>
          <w:rFonts w:ascii="Times New Roman" w:hAnsi="Times New Roman" w:cs="Times New Roman"/>
          <w:sz w:val="24"/>
          <w:szCs w:val="24"/>
        </w:rPr>
        <w:t>uture research in</w:t>
      </w:r>
      <w:r>
        <w:rPr>
          <w:rFonts w:ascii="Times New Roman" w:hAnsi="Times New Roman" w:cs="Times New Roman"/>
          <w:sz w:val="24"/>
          <w:szCs w:val="24"/>
        </w:rPr>
        <w:t xml:space="preserve"> </w:t>
      </w:r>
      <w:r w:rsidRPr="002E05EC">
        <w:rPr>
          <w:rFonts w:ascii="Times New Roman" w:hAnsi="Times New Roman" w:cs="Times New Roman"/>
          <w:sz w:val="24"/>
          <w:szCs w:val="24"/>
        </w:rPr>
        <w:t>this direction is warranted.</w:t>
      </w:r>
    </w:p>
    <w:p w:rsidR="00595093" w:rsidRDefault="00595093" w:rsidP="00DF4A0E">
      <w:pPr>
        <w:autoSpaceDE w:val="0"/>
        <w:autoSpaceDN w:val="0"/>
        <w:adjustRightInd w:val="0"/>
        <w:spacing w:after="0" w:line="240" w:lineRule="auto"/>
        <w:rPr>
          <w:rFonts w:ascii="Times New Roman" w:hAnsi="Times New Roman" w:cs="Times New Roman"/>
          <w:b/>
          <w:i/>
          <w:sz w:val="28"/>
          <w:szCs w:val="28"/>
        </w:rPr>
      </w:pPr>
    </w:p>
    <w:p w:rsidR="0017439A" w:rsidRDefault="0017439A" w:rsidP="00DF4A0E">
      <w:pPr>
        <w:autoSpaceDE w:val="0"/>
        <w:autoSpaceDN w:val="0"/>
        <w:adjustRightInd w:val="0"/>
        <w:spacing w:after="0" w:line="240" w:lineRule="auto"/>
        <w:rPr>
          <w:rFonts w:ascii="Times New Roman" w:hAnsi="Times New Roman" w:cs="Times New Roman"/>
          <w:b/>
          <w:i/>
          <w:sz w:val="28"/>
          <w:szCs w:val="28"/>
        </w:rPr>
      </w:pPr>
    </w:p>
    <w:p w:rsidR="0017439A" w:rsidRDefault="0017439A" w:rsidP="00DF4A0E">
      <w:pPr>
        <w:autoSpaceDE w:val="0"/>
        <w:autoSpaceDN w:val="0"/>
        <w:adjustRightInd w:val="0"/>
        <w:spacing w:after="0" w:line="240" w:lineRule="auto"/>
        <w:rPr>
          <w:rFonts w:ascii="Times New Roman" w:hAnsi="Times New Roman" w:cs="Times New Roman"/>
          <w:b/>
          <w:i/>
          <w:sz w:val="28"/>
          <w:szCs w:val="28"/>
        </w:rPr>
      </w:pPr>
    </w:p>
    <w:p w:rsidR="00595093" w:rsidRDefault="00132700" w:rsidP="00DF4A0E">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Appendix</w:t>
      </w:r>
      <w:r w:rsidR="002C7584">
        <w:rPr>
          <w:rFonts w:ascii="Times New Roman" w:hAnsi="Times New Roman" w:cs="Times New Roman"/>
          <w:b/>
          <w:i/>
          <w:sz w:val="28"/>
          <w:szCs w:val="28"/>
        </w:rPr>
        <w:t>: R code</w:t>
      </w:r>
      <w:r w:rsidR="00810A1F">
        <w:rPr>
          <w:rFonts w:ascii="Times New Roman" w:hAnsi="Times New Roman" w:cs="Times New Roman"/>
          <w:b/>
          <w:i/>
          <w:sz w:val="28"/>
          <w:szCs w:val="28"/>
        </w:rPr>
        <w:t>s</w:t>
      </w:r>
      <w:r w:rsidR="002C7584">
        <w:rPr>
          <w:rFonts w:ascii="Times New Roman" w:hAnsi="Times New Roman" w:cs="Times New Roman"/>
          <w:b/>
          <w:i/>
          <w:sz w:val="28"/>
          <w:szCs w:val="28"/>
        </w:rPr>
        <w:t xml:space="preserve"> illustration and examples</w:t>
      </w:r>
    </w:p>
    <w:p w:rsidR="00BA77ED" w:rsidRDefault="00BA77ED" w:rsidP="00DF4A0E">
      <w:pPr>
        <w:autoSpaceDE w:val="0"/>
        <w:autoSpaceDN w:val="0"/>
        <w:adjustRightInd w:val="0"/>
        <w:spacing w:after="0" w:line="240" w:lineRule="auto"/>
        <w:rPr>
          <w:rFonts w:ascii="Times New Roman" w:hAnsi="Times New Roman" w:cs="Times New Roman"/>
          <w:b/>
          <w:i/>
          <w:sz w:val="28"/>
          <w:szCs w:val="28"/>
        </w:rPr>
      </w:pPr>
    </w:p>
    <w:p w:rsidR="00BA77ED"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have developed</w:t>
      </w:r>
      <w:r w:rsidRPr="00BA77ED">
        <w:rPr>
          <w:rFonts w:ascii="Times New Roman" w:hAnsi="Times New Roman" w:cs="Times New Roman"/>
          <w:sz w:val="24"/>
          <w:szCs w:val="24"/>
        </w:rPr>
        <w:t xml:space="preserve"> R codes to </w:t>
      </w:r>
      <w:r>
        <w:rPr>
          <w:rFonts w:ascii="Times New Roman" w:hAnsi="Times New Roman" w:cs="Times New Roman"/>
          <w:sz w:val="24"/>
          <w:szCs w:val="24"/>
        </w:rPr>
        <w:t xml:space="preserve">implement the TSNP design. The first </w:t>
      </w:r>
      <w:r w:rsidR="003874C3">
        <w:rPr>
          <w:rFonts w:ascii="Times New Roman" w:hAnsi="Times New Roman" w:cs="Times New Roman"/>
          <w:sz w:val="24"/>
          <w:szCs w:val="24"/>
        </w:rPr>
        <w:t xml:space="preserve">function </w:t>
      </w:r>
      <w:proofErr w:type="spellStart"/>
      <w:r w:rsidR="003874C3">
        <w:rPr>
          <w:rFonts w:ascii="Times New Roman" w:hAnsi="Times New Roman" w:cs="Times New Roman"/>
          <w:sz w:val="24"/>
          <w:szCs w:val="24"/>
        </w:rPr>
        <w:t>cross</w:t>
      </w:r>
      <w:r>
        <w:rPr>
          <w:rFonts w:ascii="Times New Roman" w:hAnsi="Times New Roman" w:cs="Times New Roman"/>
          <w:sz w:val="24"/>
          <w:szCs w:val="24"/>
        </w:rPr>
        <w:t>ratio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ttox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teff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gamma</w:t>
      </w:r>
      <w:proofErr w:type="gramEnd"/>
      <w:r>
        <w:rPr>
          <w:rFonts w:ascii="Times New Roman" w:hAnsi="Times New Roman" w:cs="Times New Roman"/>
          <w:sz w:val="24"/>
          <w:szCs w:val="24"/>
        </w:rPr>
        <w:t>) will generate correlated joint toxicity-efficacy response rates on each dose level</w:t>
      </w:r>
      <w:r w:rsidR="001F784F">
        <w:rPr>
          <w:rFonts w:ascii="Times New Roman" w:hAnsi="Times New Roman" w:cs="Times New Roman"/>
          <w:sz w:val="24"/>
          <w:szCs w:val="24"/>
        </w:rPr>
        <w:t xml:space="preserve"> based on the cross-ratio model</w:t>
      </w:r>
      <w:r>
        <w:rPr>
          <w:rFonts w:ascii="Times New Roman" w:hAnsi="Times New Roman" w:cs="Times New Roman"/>
          <w:sz w:val="24"/>
          <w:szCs w:val="24"/>
        </w:rPr>
        <w:t>. The arguments of cross-ratio () are:</w:t>
      </w:r>
    </w:p>
    <w:p w:rsidR="00BA77ED" w:rsidRDefault="00BA77ED" w:rsidP="00DF4A0E">
      <w:pPr>
        <w:autoSpaceDE w:val="0"/>
        <w:autoSpaceDN w:val="0"/>
        <w:adjustRightInd w:val="0"/>
        <w:spacing w:after="0" w:line="240" w:lineRule="auto"/>
        <w:rPr>
          <w:rFonts w:ascii="Times New Roman" w:hAnsi="Times New Roman" w:cs="Times New Roman"/>
          <w:sz w:val="24"/>
          <w:szCs w:val="24"/>
        </w:rPr>
      </w:pPr>
    </w:p>
    <w:p w:rsidR="00BA77ED" w:rsidRPr="00BA77ED" w:rsidRDefault="00132700" w:rsidP="00BA77ED">
      <w:pPr>
        <w:autoSpaceDE w:val="0"/>
        <w:autoSpaceDN w:val="0"/>
        <w:adjustRightInd w:val="0"/>
        <w:spacing w:after="0" w:line="240" w:lineRule="auto"/>
        <w:rPr>
          <w:rFonts w:ascii="Times New Roman" w:hAnsi="Times New Roman" w:cs="Times New Roman"/>
          <w:i/>
          <w:sz w:val="24"/>
          <w:szCs w:val="24"/>
        </w:rPr>
      </w:pPr>
      <w:r w:rsidRPr="00BA77ED">
        <w:rPr>
          <w:rFonts w:ascii="Times New Roman" w:hAnsi="Times New Roman" w:cs="Times New Roman"/>
          <w:i/>
          <w:sz w:val="24"/>
          <w:szCs w:val="24"/>
        </w:rPr>
        <w:t>ttox: marginal toxicity probability</w:t>
      </w:r>
      <w:r>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Times New Roman" w:hAnsi="Times New Roman" w:cs="Times New Roman"/>
          <w:i/>
          <w:sz w:val="24"/>
          <w:szCs w:val="24"/>
        </w:rPr>
        <w:t>)</w:t>
      </w:r>
    </w:p>
    <w:p w:rsidR="00BA77ED" w:rsidRPr="00BA77ED" w:rsidRDefault="00132700" w:rsidP="00BA77ED">
      <w:pPr>
        <w:autoSpaceDE w:val="0"/>
        <w:autoSpaceDN w:val="0"/>
        <w:adjustRightInd w:val="0"/>
        <w:spacing w:after="0" w:line="240" w:lineRule="auto"/>
        <w:rPr>
          <w:rFonts w:ascii="Times New Roman" w:hAnsi="Times New Roman" w:cs="Times New Roman"/>
          <w:i/>
          <w:sz w:val="24"/>
          <w:szCs w:val="24"/>
        </w:rPr>
      </w:pPr>
      <w:r w:rsidRPr="00BA77ED">
        <w:rPr>
          <w:rFonts w:ascii="Times New Roman" w:hAnsi="Times New Roman" w:cs="Times New Roman"/>
          <w:i/>
          <w:sz w:val="24"/>
          <w:szCs w:val="24"/>
        </w:rPr>
        <w:t>teff: marginal efficacy probability</w:t>
      </w:r>
      <w:r>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Pr>
          <w:rFonts w:ascii="Times New Roman" w:hAnsi="Times New Roman" w:cs="Times New Roman"/>
          <w:i/>
          <w:sz w:val="24"/>
          <w:szCs w:val="24"/>
        </w:rPr>
        <w:t>)</w:t>
      </w:r>
    </w:p>
    <w:p w:rsidR="00BA77ED" w:rsidRPr="00BA77ED" w:rsidRDefault="00132700" w:rsidP="00BA77ED">
      <w:pPr>
        <w:autoSpaceDE w:val="0"/>
        <w:autoSpaceDN w:val="0"/>
        <w:adjustRightInd w:val="0"/>
        <w:spacing w:after="0" w:line="240" w:lineRule="auto"/>
        <w:rPr>
          <w:rFonts w:ascii="Times New Roman" w:hAnsi="Times New Roman" w:cs="Times New Roman"/>
          <w:i/>
          <w:sz w:val="24"/>
          <w:szCs w:val="24"/>
        </w:rPr>
      </w:pPr>
      <w:r w:rsidRPr="00BA77ED">
        <w:rPr>
          <w:rFonts w:ascii="Times New Roman" w:hAnsi="Times New Roman" w:cs="Times New Roman"/>
          <w:i/>
          <w:sz w:val="24"/>
          <w:szCs w:val="24"/>
        </w:rPr>
        <w:t xml:space="preserve">gamma: cross ratio between </w:t>
      </w:r>
      <w:r>
        <w:rPr>
          <w:rFonts w:ascii="Times New Roman" w:hAnsi="Times New Roman" w:cs="Times New Roman"/>
          <w:i/>
          <w:sz w:val="24"/>
          <w:szCs w:val="24"/>
        </w:rPr>
        <w:t>t</w:t>
      </w:r>
      <w:r w:rsidRPr="00BA77ED">
        <w:rPr>
          <w:rFonts w:ascii="Times New Roman" w:hAnsi="Times New Roman" w:cs="Times New Roman"/>
          <w:i/>
          <w:sz w:val="24"/>
          <w:szCs w:val="24"/>
        </w:rPr>
        <w:t xml:space="preserve">tox and </w:t>
      </w:r>
      <w:r>
        <w:rPr>
          <w:rFonts w:ascii="Times New Roman" w:hAnsi="Times New Roman" w:cs="Times New Roman"/>
          <w:i/>
          <w:sz w:val="24"/>
          <w:szCs w:val="24"/>
        </w:rPr>
        <w:t>t</w:t>
      </w:r>
      <w:r w:rsidRPr="00BA77ED">
        <w:rPr>
          <w:rFonts w:ascii="Times New Roman" w:hAnsi="Times New Roman" w:cs="Times New Roman"/>
          <w:i/>
          <w:sz w:val="24"/>
          <w:szCs w:val="24"/>
        </w:rPr>
        <w:t>eff, gamma&gt;1 indicates a positive correlation</w:t>
      </w:r>
      <w:r>
        <w:rPr>
          <w:rFonts w:ascii="Times New Roman" w:hAnsi="Times New Roman" w:cs="Times New Roman"/>
          <w:i/>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Pr>
          <w:rFonts w:ascii="Times New Roman" w:hAnsi="Times New Roman" w:cs="Times New Roman"/>
          <w:i/>
          <w:sz w:val="24"/>
          <w:szCs w:val="24"/>
        </w:rPr>
        <w:t>)</w:t>
      </w:r>
    </w:p>
    <w:p w:rsidR="00BA77ED" w:rsidRDefault="00BA77ED" w:rsidP="00DF4A0E">
      <w:pPr>
        <w:autoSpaceDE w:val="0"/>
        <w:autoSpaceDN w:val="0"/>
        <w:adjustRightInd w:val="0"/>
        <w:spacing w:after="0" w:line="240" w:lineRule="auto"/>
        <w:rPr>
          <w:rFonts w:ascii="Times New Roman" w:hAnsi="Times New Roman" w:cs="Times New Roman"/>
          <w:b/>
          <w:i/>
          <w:sz w:val="28"/>
          <w:szCs w:val="28"/>
        </w:rPr>
      </w:pPr>
    </w:p>
    <w:p w:rsidR="001F784F"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function </w:t>
      </w:r>
      <w:r w:rsidRPr="001F784F">
        <w:rPr>
          <w:rFonts w:ascii="Times New Roman" w:hAnsi="Times New Roman" w:cs="Times New Roman"/>
          <w:sz w:val="24"/>
          <w:szCs w:val="24"/>
        </w:rPr>
        <w:t>Gumbel</w:t>
      </w:r>
      <w:r>
        <w:rPr>
          <w:rFonts w:ascii="Times New Roman" w:hAnsi="Times New Roman" w:cs="Times New Roman"/>
          <w:sz w:val="24"/>
          <w:szCs w:val="24"/>
        </w:rPr>
        <w:t>(ttox, teff, c)</w:t>
      </w:r>
      <w:r w:rsidRPr="001F784F">
        <w:rPr>
          <w:rFonts w:ascii="Times New Roman" w:hAnsi="Times New Roman" w:cs="Times New Roman"/>
          <w:sz w:val="24"/>
          <w:szCs w:val="24"/>
        </w:rPr>
        <w:t xml:space="preserve"> </w:t>
      </w:r>
      <w:r>
        <w:rPr>
          <w:rFonts w:ascii="Times New Roman" w:hAnsi="Times New Roman" w:cs="Times New Roman"/>
          <w:sz w:val="24"/>
          <w:szCs w:val="24"/>
        </w:rPr>
        <w:t xml:space="preserve"> will generate correlated joint toxicity-efficacy response rates on each dose level based on the Gumbel copula model. c is defined as:</w:t>
      </w:r>
    </w:p>
    <w:p w:rsidR="001F784F" w:rsidRDefault="001F784F" w:rsidP="00DF4A0E">
      <w:pPr>
        <w:autoSpaceDE w:val="0"/>
        <w:autoSpaceDN w:val="0"/>
        <w:adjustRightInd w:val="0"/>
        <w:spacing w:after="0" w:line="240" w:lineRule="auto"/>
        <w:rPr>
          <w:rFonts w:ascii="Times New Roman" w:hAnsi="Times New Roman" w:cs="Times New Roman"/>
          <w:sz w:val="24"/>
          <w:szCs w:val="24"/>
        </w:rPr>
      </w:pPr>
    </w:p>
    <w:p w:rsidR="001F784F" w:rsidRPr="001F784F" w:rsidRDefault="00132700" w:rsidP="00DF4A0E">
      <w:pPr>
        <w:autoSpaceDE w:val="0"/>
        <w:autoSpaceDN w:val="0"/>
        <w:adjustRightInd w:val="0"/>
        <w:spacing w:after="0" w:line="240" w:lineRule="auto"/>
        <w:rPr>
          <w:rFonts w:ascii="Times New Roman" w:hAnsi="Times New Roman" w:cs="Times New Roman"/>
          <w:sz w:val="24"/>
          <w:szCs w:val="24"/>
        </w:rPr>
      </w:pPr>
      <w:r w:rsidRPr="001F784F">
        <w:rPr>
          <w:rFonts w:ascii="Times New Roman" w:hAnsi="Times New Roman" w:cs="Times New Roman"/>
          <w:sz w:val="24"/>
          <w:szCs w:val="24"/>
        </w:rPr>
        <w:t>c: association parameter between tox and eff, c&gt;0 indicates a positive correlation</w:t>
      </w:r>
    </w:p>
    <w:p w:rsidR="001F784F" w:rsidRDefault="001F784F" w:rsidP="00DF4A0E">
      <w:pPr>
        <w:autoSpaceDE w:val="0"/>
        <w:autoSpaceDN w:val="0"/>
        <w:adjustRightInd w:val="0"/>
        <w:spacing w:after="0" w:line="240" w:lineRule="auto"/>
        <w:rPr>
          <w:rFonts w:ascii="Times New Roman" w:hAnsi="Times New Roman" w:cs="Times New Roman"/>
          <w:sz w:val="28"/>
          <w:szCs w:val="28"/>
        </w:rPr>
      </w:pPr>
    </w:p>
    <w:p w:rsidR="001F784F" w:rsidRPr="001F784F" w:rsidRDefault="001F784F" w:rsidP="00DF4A0E">
      <w:pPr>
        <w:autoSpaceDE w:val="0"/>
        <w:autoSpaceDN w:val="0"/>
        <w:adjustRightInd w:val="0"/>
        <w:spacing w:after="0" w:line="240" w:lineRule="auto"/>
        <w:rPr>
          <w:rFonts w:ascii="Times New Roman" w:hAnsi="Times New Roman" w:cs="Times New Roman"/>
          <w:sz w:val="24"/>
          <w:szCs w:val="24"/>
        </w:rPr>
      </w:pPr>
    </w:p>
    <w:p w:rsidR="001F784F" w:rsidRDefault="003874C3"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cross</w:t>
      </w:r>
      <w:r w:rsidR="00132700">
        <w:rPr>
          <w:rFonts w:ascii="Times New Roman" w:hAnsi="Times New Roman" w:cs="Times New Roman"/>
          <w:sz w:val="24"/>
          <w:szCs w:val="24"/>
        </w:rPr>
        <w:t>ratio</w:t>
      </w:r>
      <w:proofErr w:type="spellEnd"/>
      <w:r w:rsidR="00132700">
        <w:rPr>
          <w:rFonts w:ascii="Times New Roman" w:hAnsi="Times New Roman" w:cs="Times New Roman"/>
          <w:sz w:val="24"/>
          <w:szCs w:val="24"/>
        </w:rPr>
        <w:t xml:space="preserve"> () and </w:t>
      </w:r>
      <w:proofErr w:type="gramStart"/>
      <w:r w:rsidR="00132700">
        <w:rPr>
          <w:rFonts w:ascii="Times New Roman" w:hAnsi="Times New Roman" w:cs="Times New Roman"/>
          <w:sz w:val="24"/>
          <w:szCs w:val="24"/>
        </w:rPr>
        <w:t>Gumbel(</w:t>
      </w:r>
      <w:proofErr w:type="gramEnd"/>
      <w:r w:rsidR="00132700">
        <w:rPr>
          <w:rFonts w:ascii="Times New Roman" w:hAnsi="Times New Roman" w:cs="Times New Roman"/>
          <w:sz w:val="24"/>
          <w:szCs w:val="24"/>
        </w:rPr>
        <w:t>)</w:t>
      </w:r>
      <w:r w:rsidR="00B7201D">
        <w:rPr>
          <w:rFonts w:ascii="Times New Roman" w:hAnsi="Times New Roman" w:cs="Times New Roman"/>
          <w:sz w:val="24"/>
          <w:szCs w:val="24"/>
        </w:rPr>
        <w:t xml:space="preserve"> will create</w:t>
      </w:r>
      <w:r w:rsidR="00132700">
        <w:rPr>
          <w:rFonts w:ascii="Times New Roman" w:hAnsi="Times New Roman" w:cs="Times New Roman"/>
          <w:sz w:val="24"/>
          <w:szCs w:val="24"/>
        </w:rPr>
        <w:t xml:space="preserve"> a probability matrix, with rows presenting different responses and columns representing different doses. The probability matrix can be expressed as</w:t>
      </w:r>
    </w:p>
    <w:p w:rsidR="00E26AAC" w:rsidRDefault="00E26AAC" w:rsidP="00DF4A0E">
      <w:pPr>
        <w:autoSpaceDE w:val="0"/>
        <w:autoSpaceDN w:val="0"/>
        <w:adjustRightInd w:val="0"/>
        <w:spacing w:after="0" w:line="240" w:lineRule="auto"/>
        <w:rPr>
          <w:rFonts w:ascii="Times New Roman" w:hAnsi="Times New Roman" w:cs="Times New Roman"/>
          <w:sz w:val="24"/>
          <w:szCs w:val="24"/>
        </w:rPr>
      </w:pPr>
    </w:p>
    <w:p w:rsidR="001F784F" w:rsidRDefault="002D7B84" w:rsidP="00B7201D">
      <w:pPr>
        <w:autoSpaceDE w:val="0"/>
        <w:autoSpaceDN w:val="0"/>
        <w:adjustRightInd w:val="0"/>
        <w:spacing w:after="0" w:line="240" w:lineRule="auto"/>
        <w:jc w:val="center"/>
        <w:rPr>
          <w:rFonts w:ascii="Times New Roman" w:hAnsi="Times New Roman"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100</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101</m:t>
                      </m:r>
                    </m:sub>
                  </m:sSub>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J01</m:t>
                      </m:r>
                    </m:sub>
                  </m:sSub>
                  <m:ctrlPr>
                    <w:rPr>
                      <w:rFonts w:ascii="Cambria Math" w:eastAsia="Cambria Math" w:hAnsi="Cambria Math" w:cs="Cambria Math"/>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110</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111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J11</m:t>
                      </m:r>
                    </m:sub>
                  </m:sSub>
                </m:e>
              </m:mr>
            </m:m>
          </m:e>
        </m:d>
      </m:oMath>
      <w:r w:rsidR="00B7201D">
        <w:rPr>
          <w:rFonts w:ascii="Times New Roman" w:hAnsi="Times New Roman" w:cs="Times New Roman"/>
          <w:sz w:val="24"/>
          <w:szCs w:val="24"/>
        </w:rPr>
        <w:t>.</w:t>
      </w:r>
    </w:p>
    <w:p w:rsidR="001F784F" w:rsidRPr="001F784F" w:rsidRDefault="001F784F" w:rsidP="00DF4A0E">
      <w:pPr>
        <w:autoSpaceDE w:val="0"/>
        <w:autoSpaceDN w:val="0"/>
        <w:adjustRightInd w:val="0"/>
        <w:spacing w:after="0" w:line="240" w:lineRule="auto"/>
        <w:rPr>
          <w:rFonts w:ascii="Times New Roman" w:hAnsi="Times New Roman" w:cs="Times New Roman"/>
          <w:sz w:val="24"/>
          <w:szCs w:val="24"/>
        </w:rPr>
      </w:pPr>
    </w:p>
    <w:p w:rsidR="001F784F" w:rsidRPr="001F784F" w:rsidRDefault="001F784F" w:rsidP="00DF4A0E">
      <w:pPr>
        <w:autoSpaceDE w:val="0"/>
        <w:autoSpaceDN w:val="0"/>
        <w:adjustRightInd w:val="0"/>
        <w:spacing w:after="0" w:line="240" w:lineRule="auto"/>
        <w:rPr>
          <w:rFonts w:ascii="Times New Roman" w:hAnsi="Times New Roman" w:cs="Times New Roman"/>
          <w:sz w:val="24"/>
          <w:szCs w:val="24"/>
        </w:rPr>
      </w:pPr>
    </w:p>
    <w:p w:rsidR="001F784F"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third function TSNP.OC</w:t>
      </w:r>
      <w:r w:rsidRPr="00B7201D">
        <w:rPr>
          <w:rFonts w:ascii="Times New Roman" w:hAnsi="Times New Roman" w:cs="Times New Roman"/>
          <w:sz w:val="24"/>
          <w:szCs w:val="24"/>
        </w:rPr>
        <w:t>(pi,cohortsize,ncohort,tau,m,phi.t,c.t,phi.e,c.e,omega,start,ntrial)</w:t>
      </w:r>
      <w:r w:rsidR="002C3D78">
        <w:rPr>
          <w:rFonts w:ascii="Times New Roman" w:hAnsi="Times New Roman" w:cs="Times New Roman"/>
          <w:sz w:val="24"/>
          <w:szCs w:val="24"/>
        </w:rPr>
        <w:t xml:space="preserve"> will generate operating characteristics of TSNP design through simulated trials</w:t>
      </w:r>
      <w:r>
        <w:rPr>
          <w:rFonts w:ascii="Times New Roman" w:hAnsi="Times New Roman" w:cs="Times New Roman"/>
          <w:sz w:val="24"/>
          <w:szCs w:val="24"/>
        </w:rPr>
        <w:t>. The arguments of TSNP.OC() are:</w:t>
      </w:r>
    </w:p>
    <w:p w:rsidR="00B7201D" w:rsidRDefault="00B7201D" w:rsidP="00DF4A0E">
      <w:pPr>
        <w:autoSpaceDE w:val="0"/>
        <w:autoSpaceDN w:val="0"/>
        <w:adjustRightInd w:val="0"/>
        <w:spacing w:after="0" w:line="240" w:lineRule="auto"/>
        <w:rPr>
          <w:rFonts w:ascii="Times New Roman" w:hAnsi="Times New Roman" w:cs="Times New Roman"/>
          <w:i/>
          <w:sz w:val="24"/>
          <w:szCs w:val="24"/>
        </w:rPr>
      </w:pPr>
    </w:p>
    <w:p w:rsidR="00610A87" w:rsidRDefault="00132700" w:rsidP="00DF4A0E">
      <w:pPr>
        <w:autoSpaceDE w:val="0"/>
        <w:autoSpaceDN w:val="0"/>
        <w:adjustRightInd w:val="0"/>
        <w:spacing w:after="0" w:line="240" w:lineRule="auto"/>
        <w:rPr>
          <w:rFonts w:ascii="Times New Roman" w:hAnsi="Times New Roman" w:cs="Times New Roman"/>
          <w:i/>
          <w:sz w:val="24"/>
          <w:szCs w:val="24"/>
        </w:rPr>
      </w:pPr>
      <w:r w:rsidRPr="00610A87">
        <w:rPr>
          <w:rFonts w:ascii="Times New Roman" w:hAnsi="Times New Roman" w:cs="Times New Roman"/>
          <w:i/>
          <w:sz w:val="24"/>
          <w:szCs w:val="24"/>
        </w:rPr>
        <w:t>pi: the joint toxicity-efficacy</w:t>
      </w:r>
      <w:r>
        <w:rPr>
          <w:rFonts w:ascii="Times New Roman" w:hAnsi="Times New Roman" w:cs="Times New Roman"/>
          <w:i/>
          <w:sz w:val="24"/>
          <w:szCs w:val="24"/>
        </w:rPr>
        <w:t xml:space="preserve"> probability matrix </w:t>
      </w:r>
    </w:p>
    <w:p w:rsidR="00610A87" w:rsidRDefault="00132700" w:rsidP="00DF4A0E">
      <w:pPr>
        <w:autoSpaceDE w:val="0"/>
        <w:autoSpaceDN w:val="0"/>
        <w:adjustRightInd w:val="0"/>
        <w:spacing w:after="0" w:line="240" w:lineRule="auto"/>
        <w:rPr>
          <w:rFonts w:ascii="Times New Roman" w:hAnsi="Times New Roman" w:cs="Times New Roman"/>
          <w:i/>
          <w:sz w:val="24"/>
          <w:szCs w:val="24"/>
        </w:rPr>
      </w:pPr>
      <w:r w:rsidRPr="00610A87">
        <w:rPr>
          <w:rFonts w:ascii="Times New Roman" w:hAnsi="Times New Roman" w:cs="Times New Roman"/>
          <w:i/>
          <w:sz w:val="24"/>
          <w:szCs w:val="24"/>
        </w:rPr>
        <w:t>cohortsize: the size (number of patients) for each cohort</w:t>
      </w:r>
    </w:p>
    <w:p w:rsidR="00610A87" w:rsidRDefault="00132700" w:rsidP="00DF4A0E">
      <w:pPr>
        <w:autoSpaceDE w:val="0"/>
        <w:autoSpaceDN w:val="0"/>
        <w:adjustRightInd w:val="0"/>
        <w:spacing w:after="0" w:line="240" w:lineRule="auto"/>
        <w:rPr>
          <w:rFonts w:ascii="Times New Roman" w:hAnsi="Times New Roman" w:cs="Times New Roman"/>
          <w:i/>
          <w:sz w:val="24"/>
          <w:szCs w:val="24"/>
        </w:rPr>
      </w:pPr>
      <w:r w:rsidRPr="00610A87">
        <w:rPr>
          <w:rFonts w:ascii="Times New Roman" w:hAnsi="Times New Roman" w:cs="Times New Roman"/>
          <w:i/>
          <w:sz w:val="24"/>
          <w:szCs w:val="24"/>
        </w:rPr>
        <w:t>ncohort: the number of cohort for a phase I/II trial</w:t>
      </w:r>
    </w:p>
    <w:p w:rsidR="00610A87" w:rsidRDefault="00132700" w:rsidP="00DF4A0E">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tau: the </w:t>
      </w:r>
      <w:r w:rsidRPr="00610A87">
        <w:rPr>
          <w:rFonts w:ascii="Times New Roman" w:hAnsi="Times New Roman" w:cs="Times New Roman"/>
          <w:i/>
          <w:sz w:val="24"/>
          <w:szCs w:val="24"/>
        </w:rPr>
        <w:t>meaningful difference of toxicity rate used in the CCD design</w:t>
      </w:r>
      <w:r>
        <w:rPr>
          <w:rFonts w:ascii="Times New Roman" w:hAnsi="Times New Roman" w:cs="Times New Roman"/>
          <w:i/>
          <w:sz w:val="24"/>
          <w:szCs w:val="24"/>
        </w:rPr>
        <w:t xml:space="preserve"> (</w:t>
      </w:r>
      <m:oMath>
        <m:r>
          <w:rPr>
            <w:rFonts w:ascii="Cambria Math" w:hAnsi="Cambria Math" w:cs="Times New Roman"/>
            <w:sz w:val="24"/>
            <w:szCs w:val="24"/>
          </w:rPr>
          <m:t>τ</m:t>
        </m:r>
      </m:oMath>
      <w:r>
        <w:rPr>
          <w:rFonts w:ascii="Times New Roman" w:hAnsi="Times New Roman" w:cs="Times New Roman"/>
          <w:i/>
          <w:sz w:val="24"/>
          <w:szCs w:val="24"/>
        </w:rPr>
        <w:t>)</w:t>
      </w:r>
    </w:p>
    <w:p w:rsidR="00A566C1"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m: if m patients have been treated at the current dose, switch the trial to the second stage</w:t>
      </w:r>
    </w:p>
    <w:p w:rsidR="00A566C1"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phi.t: the maximum tolerable toxicity rate</w:t>
      </w:r>
      <w:r>
        <w:rPr>
          <w:rFonts w:ascii="Times New Roman" w:hAnsi="Times New Roman" w:cs="Times New Roman"/>
          <w:i/>
          <w:sz w:val="24"/>
          <w:szCs w:val="24"/>
        </w:rPr>
        <w:t xml:space="preserve"> (</w:t>
      </w:r>
      <m:oMath>
        <m:r>
          <w:rPr>
            <w:rFonts w:ascii="Cambria Math" w:hAnsi="Cambria Math" w:cs="Times New Roman"/>
            <w:sz w:val="24"/>
            <w:szCs w:val="24"/>
          </w:rPr>
          <m:t>φ</m:t>
        </m:r>
      </m:oMath>
      <w:r>
        <w:rPr>
          <w:rFonts w:ascii="Times New Roman" w:hAnsi="Times New Roman" w:cs="Times New Roman"/>
          <w:i/>
          <w:sz w:val="24"/>
          <w:szCs w:val="24"/>
        </w:rPr>
        <w:t>)</w:t>
      </w:r>
    </w:p>
    <w:p w:rsidR="00610A87"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c.t: nominal level of toxicity for admissible set</w:t>
      </w:r>
      <w:r>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w:t>
      </w:r>
    </w:p>
    <w:p w:rsidR="00A566C1"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phi.e: the minimum tolerable efficacy rate</w:t>
      </w:r>
      <w:r>
        <w:rPr>
          <w:rFonts w:ascii="Times New Roman" w:hAnsi="Times New Roman" w:cs="Times New Roman"/>
          <w:i/>
          <w:sz w:val="24"/>
          <w:szCs w:val="24"/>
        </w:rPr>
        <w:t xml:space="preserve"> (λ)</w:t>
      </w:r>
    </w:p>
    <w:p w:rsidR="00A566C1" w:rsidRPr="00610A87"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c.e: nominal level of futility for admissible set</w:t>
      </w:r>
      <w:r>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Pr>
          <w:rFonts w:ascii="Times New Roman" w:hAnsi="Times New Roman" w:cs="Times New Roman"/>
          <w:i/>
          <w:sz w:val="24"/>
          <w:szCs w:val="24"/>
        </w:rPr>
        <w:t>)</w:t>
      </w:r>
    </w:p>
    <w:p w:rsidR="00B7201D" w:rsidRPr="00B7201D" w:rsidRDefault="00132700" w:rsidP="00DF4A0E">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omega: the </w:t>
      </w:r>
      <w:r w:rsidRPr="00A566C1">
        <w:rPr>
          <w:rFonts w:ascii="Times New Roman" w:hAnsi="Times New Roman" w:cs="Times New Roman"/>
          <w:i/>
          <w:sz w:val="24"/>
          <w:szCs w:val="24"/>
        </w:rPr>
        <w:t xml:space="preserve">desirability scores </w:t>
      </w:r>
      <w:r>
        <w:rPr>
          <w:rFonts w:ascii="Times New Roman" w:hAnsi="Times New Roman" w:cs="Times New Roman"/>
          <w:i/>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00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01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10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11</m:t>
            </m:r>
          </m:sub>
        </m:sSub>
      </m:oMath>
      <w:r>
        <w:rPr>
          <w:rFonts w:ascii="Times New Roman" w:hAnsi="Times New Roman" w:cs="Times New Roman"/>
          <w:i/>
          <w:sz w:val="24"/>
          <w:szCs w:val="24"/>
        </w:rPr>
        <w:t>)</w:t>
      </w:r>
    </w:p>
    <w:p w:rsidR="00B7201D"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start: the starting dose level</w:t>
      </w:r>
    </w:p>
    <w:p w:rsidR="00A566C1"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ntrial: the number of simulated trials</w:t>
      </w:r>
    </w:p>
    <w:p w:rsidR="00A566C1" w:rsidRDefault="00A566C1" w:rsidP="00DF4A0E">
      <w:pPr>
        <w:autoSpaceDE w:val="0"/>
        <w:autoSpaceDN w:val="0"/>
        <w:adjustRightInd w:val="0"/>
        <w:spacing w:after="0" w:line="240" w:lineRule="auto"/>
        <w:rPr>
          <w:rFonts w:ascii="Times New Roman" w:hAnsi="Times New Roman" w:cs="Times New Roman"/>
          <w:i/>
          <w:sz w:val="24"/>
          <w:szCs w:val="24"/>
        </w:rPr>
      </w:pPr>
    </w:p>
    <w:p w:rsidR="00A566C1" w:rsidRDefault="00132700" w:rsidP="00DF4A0E">
      <w:pPr>
        <w:autoSpaceDE w:val="0"/>
        <w:autoSpaceDN w:val="0"/>
        <w:adjustRightInd w:val="0"/>
        <w:spacing w:after="0" w:line="240" w:lineRule="auto"/>
        <w:rPr>
          <w:rFonts w:ascii="Times New Roman" w:hAnsi="Times New Roman" w:cs="Times New Roman"/>
          <w:sz w:val="24"/>
          <w:szCs w:val="24"/>
        </w:rPr>
      </w:pPr>
      <w:r w:rsidRPr="00A566C1">
        <w:rPr>
          <w:rFonts w:ascii="Times New Roman" w:hAnsi="Times New Roman" w:cs="Times New Roman"/>
          <w:sz w:val="24"/>
          <w:szCs w:val="24"/>
        </w:rPr>
        <w:t xml:space="preserve">To obtain the </w:t>
      </w:r>
      <w:r>
        <w:rPr>
          <w:rFonts w:ascii="Times New Roman" w:hAnsi="Times New Roman" w:cs="Times New Roman"/>
          <w:sz w:val="24"/>
          <w:szCs w:val="24"/>
        </w:rPr>
        <w:t>simulation result of scenario 1 in Table</w:t>
      </w:r>
      <w:r w:rsidR="002C3D78">
        <w:rPr>
          <w:rFonts w:ascii="Times New Roman" w:hAnsi="Times New Roman" w:cs="Times New Roman"/>
          <w:sz w:val="24"/>
          <w:szCs w:val="24"/>
        </w:rPr>
        <w:t xml:space="preserve"> 1</w:t>
      </w:r>
      <w:r w:rsidR="003874C3">
        <w:rPr>
          <w:rFonts w:ascii="Times New Roman" w:hAnsi="Times New Roman" w:cs="Times New Roman"/>
          <w:sz w:val="24"/>
          <w:szCs w:val="24"/>
        </w:rPr>
        <w:t>, we first use cross</w:t>
      </w:r>
      <w:r>
        <w:rPr>
          <w:rFonts w:ascii="Times New Roman" w:hAnsi="Times New Roman" w:cs="Times New Roman"/>
          <w:sz w:val="24"/>
          <w:szCs w:val="24"/>
        </w:rPr>
        <w:t>ratio () to specify the joint toxicity-efficacy response rates as</w:t>
      </w:r>
    </w:p>
    <w:p w:rsidR="00A566C1" w:rsidRDefault="00A566C1" w:rsidP="00DF4A0E">
      <w:pPr>
        <w:autoSpaceDE w:val="0"/>
        <w:autoSpaceDN w:val="0"/>
        <w:adjustRightInd w:val="0"/>
        <w:spacing w:after="0" w:line="240" w:lineRule="auto"/>
        <w:rPr>
          <w:rFonts w:ascii="Times New Roman" w:hAnsi="Times New Roman" w:cs="Times New Roman"/>
          <w:sz w:val="24"/>
          <w:szCs w:val="24"/>
        </w:rPr>
      </w:pPr>
    </w:p>
    <w:p w:rsidR="00A566C1" w:rsidRPr="00A566C1" w:rsidRDefault="00132700" w:rsidP="00DF4A0E">
      <w:pPr>
        <w:autoSpaceDE w:val="0"/>
        <w:autoSpaceDN w:val="0"/>
        <w:adjustRightInd w:val="0"/>
        <w:spacing w:after="0" w:line="240" w:lineRule="auto"/>
        <w:rPr>
          <w:rFonts w:ascii="Times New Roman" w:hAnsi="Times New Roman" w:cs="Times New Roman"/>
          <w:i/>
          <w:sz w:val="24"/>
          <w:szCs w:val="24"/>
        </w:rPr>
      </w:pPr>
      <w:r w:rsidRPr="00A566C1">
        <w:rPr>
          <w:rFonts w:ascii="Times New Roman" w:hAnsi="Times New Roman" w:cs="Times New Roman"/>
          <w:i/>
          <w:sz w:val="24"/>
          <w:szCs w:val="24"/>
        </w:rPr>
        <w:t>pi=crossratio(ttox=c(0.05,0.1,0.15,0.25,0.4), teff=c(0.15,0.2,0.4,0.3,0.2), gamma=c(1,2,2,3,3))</w:t>
      </w:r>
    </w:p>
    <w:p w:rsidR="00B7201D" w:rsidRDefault="00B7201D" w:rsidP="00DF4A0E">
      <w:pPr>
        <w:autoSpaceDE w:val="0"/>
        <w:autoSpaceDN w:val="0"/>
        <w:adjustRightInd w:val="0"/>
        <w:spacing w:after="0" w:line="240" w:lineRule="auto"/>
        <w:rPr>
          <w:rFonts w:ascii="Times New Roman" w:hAnsi="Times New Roman" w:cs="Times New Roman"/>
          <w:sz w:val="24"/>
          <w:szCs w:val="24"/>
        </w:rPr>
      </w:pPr>
    </w:p>
    <w:p w:rsidR="00A566C1"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the following </w:t>
      </w:r>
      <w:r w:rsidR="003044D4">
        <w:rPr>
          <w:rFonts w:ascii="Times New Roman" w:hAnsi="Times New Roman" w:cs="Times New Roman"/>
          <w:sz w:val="24"/>
          <w:szCs w:val="24"/>
        </w:rPr>
        <w:t xml:space="preserve">R </w:t>
      </w:r>
      <w:r>
        <w:rPr>
          <w:rFonts w:ascii="Times New Roman" w:hAnsi="Times New Roman" w:cs="Times New Roman"/>
          <w:sz w:val="24"/>
          <w:szCs w:val="24"/>
        </w:rPr>
        <w:t>code</w:t>
      </w:r>
      <w:r w:rsidR="003044D4">
        <w:rPr>
          <w:rFonts w:ascii="Times New Roman" w:hAnsi="Times New Roman" w:cs="Times New Roman"/>
          <w:sz w:val="24"/>
          <w:szCs w:val="24"/>
        </w:rPr>
        <w:t>s</w:t>
      </w:r>
      <w:r>
        <w:rPr>
          <w:rFonts w:ascii="Times New Roman" w:hAnsi="Times New Roman" w:cs="Times New Roman"/>
          <w:sz w:val="24"/>
          <w:szCs w:val="24"/>
        </w:rPr>
        <w:t xml:space="preserve"> will provide the simulation result</w:t>
      </w:r>
      <w:r w:rsidR="00644DD1">
        <w:rPr>
          <w:rFonts w:ascii="Times New Roman" w:hAnsi="Times New Roman" w:cs="Times New Roman"/>
          <w:sz w:val="24"/>
          <w:szCs w:val="24"/>
        </w:rPr>
        <w:t>s.</w:t>
      </w:r>
    </w:p>
    <w:p w:rsidR="002C3D78" w:rsidRDefault="002C3D78" w:rsidP="00DF4A0E">
      <w:pPr>
        <w:autoSpaceDE w:val="0"/>
        <w:autoSpaceDN w:val="0"/>
        <w:adjustRightInd w:val="0"/>
        <w:spacing w:after="0" w:line="240" w:lineRule="auto"/>
        <w:rPr>
          <w:rFonts w:ascii="Times New Roman" w:hAnsi="Times New Roman" w:cs="Times New Roman"/>
          <w:sz w:val="24"/>
          <w:szCs w:val="24"/>
        </w:rPr>
      </w:pPr>
    </w:p>
    <w:p w:rsidR="002C3D78" w:rsidRPr="002C3D78" w:rsidRDefault="002C3D78" w:rsidP="002C3D78">
      <w:pPr>
        <w:autoSpaceDE w:val="0"/>
        <w:autoSpaceDN w:val="0"/>
        <w:adjustRightInd w:val="0"/>
        <w:spacing w:after="0" w:line="240" w:lineRule="auto"/>
        <w:rPr>
          <w:rFonts w:ascii="Times New Roman" w:hAnsi="Times New Roman" w:cs="Times New Roman"/>
          <w:sz w:val="24"/>
          <w:szCs w:val="24"/>
        </w:rPr>
      </w:pPr>
    </w:p>
    <w:p w:rsidR="002C3D78" w:rsidRPr="002C3D78" w:rsidRDefault="00132700" w:rsidP="002C3D78">
      <w:pPr>
        <w:autoSpaceDE w:val="0"/>
        <w:autoSpaceDN w:val="0"/>
        <w:adjustRightInd w:val="0"/>
        <w:spacing w:after="0" w:line="240" w:lineRule="auto"/>
        <w:rPr>
          <w:rFonts w:ascii="Times New Roman" w:hAnsi="Times New Roman" w:cs="Times New Roman"/>
          <w:i/>
          <w:sz w:val="24"/>
          <w:szCs w:val="24"/>
        </w:rPr>
      </w:pPr>
      <w:r w:rsidRPr="002C3D78">
        <w:rPr>
          <w:rFonts w:ascii="Times New Roman" w:hAnsi="Times New Roman" w:cs="Times New Roman"/>
          <w:i/>
          <w:sz w:val="24"/>
          <w:szCs w:val="24"/>
        </w:rPr>
        <w:t>TSNP.OC(pi=pi,cohortsize=3,ncohort=20,tau=0.1,m=12,phi.t=0.3, c.t=0.1, phi.e=0.4, c.e=0, omega=c(25,100,0,50), start=1,ntrial=10000)</w:t>
      </w:r>
    </w:p>
    <w:p w:rsidR="002C3D78"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C3D78"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last two functions TSNP.I(</w:t>
      </w:r>
      <w:r w:rsidRPr="00644DD1">
        <w:rPr>
          <w:rFonts w:ascii="Times New Roman" w:hAnsi="Times New Roman" w:cs="Times New Roman"/>
          <w:sz w:val="24"/>
          <w:szCs w:val="24"/>
        </w:rPr>
        <w:t>y00,y01,y10,y11,tau,m,phi.t,c.t,current</w:t>
      </w:r>
      <w:r>
        <w:rPr>
          <w:rFonts w:ascii="Times New Roman" w:hAnsi="Times New Roman" w:cs="Times New Roman"/>
          <w:sz w:val="24"/>
          <w:szCs w:val="24"/>
        </w:rPr>
        <w:t>) and TSNP.II</w:t>
      </w:r>
      <w:r w:rsidRPr="00644DD1">
        <w:rPr>
          <w:rFonts w:ascii="Times New Roman" w:hAnsi="Times New Roman" w:cs="Times New Roman"/>
          <w:sz w:val="24"/>
          <w:szCs w:val="24"/>
        </w:rPr>
        <w:t>(y00,y01,y10,y11,omega,phi.t,c.t,phi.e,c.e,ss)</w:t>
      </w:r>
      <w:r>
        <w:rPr>
          <w:rFonts w:ascii="Times New Roman" w:hAnsi="Times New Roman" w:cs="Times New Roman"/>
          <w:sz w:val="24"/>
          <w:szCs w:val="24"/>
        </w:rPr>
        <w:t xml:space="preserve"> wil</w:t>
      </w:r>
      <w:r w:rsidR="003044D4">
        <w:rPr>
          <w:rFonts w:ascii="Times New Roman" w:hAnsi="Times New Roman" w:cs="Times New Roman"/>
          <w:sz w:val="24"/>
          <w:szCs w:val="24"/>
        </w:rPr>
        <w:t>l provide the dose assignment for coming cohort of patients</w:t>
      </w:r>
      <w:r>
        <w:rPr>
          <w:rFonts w:ascii="Times New Roman" w:hAnsi="Times New Roman" w:cs="Times New Roman"/>
          <w:sz w:val="24"/>
          <w:szCs w:val="24"/>
        </w:rPr>
        <w:t xml:space="preserve"> and OBD selection for practical trial implementation. TSNP.I() is for the first stage  and TSNP.II() is for the second stage. </w:t>
      </w:r>
      <w:r w:rsidR="00EA3DA7">
        <w:rPr>
          <w:rFonts w:ascii="Times New Roman" w:hAnsi="Times New Roman" w:cs="Times New Roman"/>
          <w:sz w:val="24"/>
          <w:szCs w:val="24"/>
        </w:rPr>
        <w:t>The</w:t>
      </w:r>
      <w:r w:rsidR="007434E7">
        <w:rPr>
          <w:rFonts w:ascii="Times New Roman" w:hAnsi="Times New Roman" w:cs="Times New Roman"/>
          <w:sz w:val="24"/>
          <w:szCs w:val="24"/>
        </w:rPr>
        <w:t xml:space="preserve"> new</w:t>
      </w:r>
      <w:r w:rsidR="00EA3DA7">
        <w:rPr>
          <w:rFonts w:ascii="Times New Roman" w:hAnsi="Times New Roman" w:cs="Times New Roman"/>
          <w:sz w:val="24"/>
          <w:szCs w:val="24"/>
        </w:rPr>
        <w:t xml:space="preserve"> arguments in these two functions are:</w:t>
      </w:r>
    </w:p>
    <w:p w:rsidR="00EA3DA7" w:rsidRDefault="00EA3DA7" w:rsidP="00DF4A0E">
      <w:pPr>
        <w:autoSpaceDE w:val="0"/>
        <w:autoSpaceDN w:val="0"/>
        <w:adjustRightInd w:val="0"/>
        <w:spacing w:after="0" w:line="240" w:lineRule="auto"/>
        <w:rPr>
          <w:rFonts w:ascii="Times New Roman" w:hAnsi="Times New Roman" w:cs="Times New Roman"/>
          <w:sz w:val="24"/>
          <w:szCs w:val="24"/>
        </w:rPr>
      </w:pP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y00: number of patients with tox=0, eff=0 at different doses</w:t>
      </w: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y01: number of patients with tox=0, eff=1 at different doses</w:t>
      </w: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y10: number of patients with tox=1, eff=0 at different doses</w:t>
      </w: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y11: number of patients with tox=1, eff=1 at different doses</w:t>
      </w: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current: current dose level for the latest cohort of patients in the trial</w:t>
      </w:r>
    </w:p>
    <w:p w:rsidR="003044D4" w:rsidRDefault="00132700" w:rsidP="00DF4A0E">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ss: maximum sample size</w:t>
      </w:r>
    </w:p>
    <w:p w:rsidR="003044D4" w:rsidRDefault="003044D4" w:rsidP="00DF4A0E">
      <w:pPr>
        <w:autoSpaceDE w:val="0"/>
        <w:autoSpaceDN w:val="0"/>
        <w:adjustRightInd w:val="0"/>
        <w:spacing w:after="0" w:line="240" w:lineRule="auto"/>
        <w:rPr>
          <w:rFonts w:ascii="Times New Roman" w:hAnsi="Times New Roman" w:cs="Times New Roman"/>
          <w:i/>
          <w:sz w:val="24"/>
          <w:szCs w:val="24"/>
        </w:rPr>
      </w:pPr>
    </w:p>
    <w:p w:rsidR="003044D4"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the following R codes will provide the dose assignment as shown in Figure 4</w:t>
      </w:r>
    </w:p>
    <w:p w:rsidR="003044D4" w:rsidRDefault="003044D4" w:rsidP="00DF4A0E">
      <w:pPr>
        <w:autoSpaceDE w:val="0"/>
        <w:autoSpaceDN w:val="0"/>
        <w:adjustRightInd w:val="0"/>
        <w:spacing w:after="0" w:line="240" w:lineRule="auto"/>
        <w:rPr>
          <w:rFonts w:ascii="Times New Roman" w:hAnsi="Times New Roman" w:cs="Times New Roman"/>
          <w:sz w:val="24"/>
          <w:szCs w:val="24"/>
        </w:rPr>
      </w:pP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 cohort 1</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data=matrix(  c(3,0,0,0,0,0,0,0,0,0,0,0,0,0,0,0,0,0,0,0)  ,nrow=4  )</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TSNP.I(y00=data[1,],y01=data[2,],y10=data[3,],y11=data[4,],tau=0.1,m=6,phi.t=0.3,c.t=0.1,current=1)</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 xml:space="preserve">  </w:t>
      </w:r>
    </w:p>
    <w:p w:rsidR="003044D4" w:rsidRDefault="00132700" w:rsidP="003044D4">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3044D4" w:rsidRDefault="00132700" w:rsidP="003044D4">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3044D4" w:rsidRPr="003044D4" w:rsidRDefault="003044D4" w:rsidP="003044D4">
      <w:pPr>
        <w:autoSpaceDE w:val="0"/>
        <w:autoSpaceDN w:val="0"/>
        <w:adjustRightInd w:val="0"/>
        <w:spacing w:after="0" w:line="240" w:lineRule="auto"/>
        <w:rPr>
          <w:rFonts w:ascii="Times New Roman" w:hAnsi="Times New Roman" w:cs="Times New Roman"/>
          <w:i/>
          <w:sz w:val="24"/>
          <w:szCs w:val="24"/>
        </w:rPr>
      </w:pP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 cohort 5</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data=matrix(  c(3,0,0,0,3,0,0,0,2,1,0,0,1,2,0,0,1,0,2,0)  ,nrow=4  )</w:t>
      </w:r>
    </w:p>
    <w:p w:rsidR="003044D4" w:rsidRPr="003044D4" w:rsidRDefault="00132700" w:rsidP="003044D4">
      <w:pPr>
        <w:autoSpaceDE w:val="0"/>
        <w:autoSpaceDN w:val="0"/>
        <w:adjustRightInd w:val="0"/>
        <w:spacing w:after="0" w:line="240" w:lineRule="auto"/>
        <w:rPr>
          <w:rFonts w:ascii="Times New Roman" w:hAnsi="Times New Roman" w:cs="Times New Roman"/>
          <w:i/>
          <w:sz w:val="24"/>
          <w:szCs w:val="24"/>
        </w:rPr>
      </w:pPr>
      <w:r w:rsidRPr="003044D4">
        <w:rPr>
          <w:rFonts w:ascii="Times New Roman" w:hAnsi="Times New Roman" w:cs="Times New Roman"/>
          <w:i/>
          <w:sz w:val="24"/>
          <w:szCs w:val="24"/>
        </w:rPr>
        <w:t>TSNP.I(y00=data[1,],y01=data[2,],y10=data[3,],y11=data[4,],tau=0.1,m=6,phi.t=0.3,c.t=0.1,current=5)</w:t>
      </w:r>
    </w:p>
    <w:p w:rsidR="003044D4" w:rsidRPr="003044D4" w:rsidRDefault="003044D4" w:rsidP="00DF4A0E">
      <w:pPr>
        <w:autoSpaceDE w:val="0"/>
        <w:autoSpaceDN w:val="0"/>
        <w:adjustRightInd w:val="0"/>
        <w:spacing w:after="0" w:line="240" w:lineRule="auto"/>
        <w:rPr>
          <w:rFonts w:ascii="Times New Roman" w:hAnsi="Times New Roman" w:cs="Times New Roman"/>
          <w:i/>
          <w:sz w:val="24"/>
          <w:szCs w:val="24"/>
        </w:rPr>
      </w:pPr>
    </w:p>
    <w:p w:rsidR="00FF6672" w:rsidRPr="00FF6672"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 cohort 6</w:t>
      </w:r>
    </w:p>
    <w:p w:rsidR="00FF6672" w:rsidRPr="00FF6672"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data=matrix(  c(3,0,0,0,3,0,0,0,2,1,0,0,2,2,0,2,1,0,2,0)  ,nrow=4  )</w:t>
      </w:r>
    </w:p>
    <w:p w:rsidR="00EA3DA7"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TSNP.II(y00=data[1,],y01=data[2,],y10=data[3,],y11=data[4,],omega=c(25,100,0,50),phi.t=0.3,c.t=0.1,phi.e=0.2,c.e=0,ss=30)</w:t>
      </w:r>
    </w:p>
    <w:p w:rsidR="00FF6672" w:rsidRDefault="00132700" w:rsidP="00FF6672">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FF6672" w:rsidRDefault="00132700" w:rsidP="00FF6672">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FF6672" w:rsidRDefault="00132700" w:rsidP="00FF6672">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FF6672" w:rsidRPr="00FF6672"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 cohort 10</w:t>
      </w:r>
    </w:p>
    <w:p w:rsidR="00FF6672" w:rsidRPr="00FF6672"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data=matrix(  c(3,0,0,0,3,0,0,0,3,1,0,2,6,4,2,3,1,0,2,0)  ,nrow=4  )</w:t>
      </w:r>
    </w:p>
    <w:p w:rsidR="00FF6672" w:rsidRDefault="00132700" w:rsidP="00FF6672">
      <w:pPr>
        <w:autoSpaceDE w:val="0"/>
        <w:autoSpaceDN w:val="0"/>
        <w:adjustRightInd w:val="0"/>
        <w:spacing w:after="0" w:line="240" w:lineRule="auto"/>
        <w:rPr>
          <w:rFonts w:ascii="Times New Roman" w:hAnsi="Times New Roman" w:cs="Times New Roman"/>
          <w:i/>
          <w:sz w:val="24"/>
          <w:szCs w:val="24"/>
        </w:rPr>
      </w:pPr>
      <w:r w:rsidRPr="00FF6672">
        <w:rPr>
          <w:rFonts w:ascii="Times New Roman" w:hAnsi="Times New Roman" w:cs="Times New Roman"/>
          <w:i/>
          <w:sz w:val="24"/>
          <w:szCs w:val="24"/>
        </w:rPr>
        <w:t>TSNP.II(y00=data[1,],y01=data[2,],y10=data[3,],y11=data[4,],omega=c(25,100,0,50),phi.t=0.3,c.t=0.1,phi.e=0.2,c.e=0,ss=30)</w:t>
      </w: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32700" w:rsidP="0017439A">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Acknowledgment</w:t>
      </w:r>
    </w:p>
    <w:p w:rsidR="0017439A" w:rsidRDefault="0017439A" w:rsidP="0017439A">
      <w:pPr>
        <w:autoSpaceDE w:val="0"/>
        <w:autoSpaceDN w:val="0"/>
        <w:adjustRightInd w:val="0"/>
        <w:spacing w:after="0" w:line="240" w:lineRule="auto"/>
        <w:rPr>
          <w:rFonts w:ascii="Times New Roman" w:hAnsi="Times New Roman" w:cs="Times New Roman"/>
          <w:sz w:val="24"/>
          <w:szCs w:val="24"/>
        </w:rPr>
      </w:pPr>
    </w:p>
    <w:p w:rsidR="0017439A" w:rsidRDefault="00132700" w:rsidP="001743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authors thank the two reviewers for their helpful comments, which improve the presentation of this pap</w:t>
      </w:r>
      <w:r w:rsidR="00E26AAC">
        <w:rPr>
          <w:rFonts w:ascii="Times New Roman" w:hAnsi="Times New Roman" w:cs="Times New Roman"/>
          <w:sz w:val="24"/>
          <w:szCs w:val="24"/>
        </w:rPr>
        <w:t>er. The research of</w:t>
      </w:r>
      <w:r>
        <w:rPr>
          <w:rFonts w:ascii="Times New Roman" w:hAnsi="Times New Roman" w:cs="Times New Roman"/>
          <w:sz w:val="24"/>
          <w:szCs w:val="24"/>
        </w:rPr>
        <w:t xml:space="preserve"> Yan Han, Hao Liu, and Yong Zang is partially supported by  NIH P30 </w:t>
      </w:r>
      <w:r w:rsidRPr="0017439A">
        <w:rPr>
          <w:rFonts w:ascii="Times New Roman" w:hAnsi="Times New Roman" w:cs="Times New Roman"/>
          <w:sz w:val="24"/>
          <w:szCs w:val="24"/>
        </w:rPr>
        <w:t>grant CA082709</w:t>
      </w:r>
      <w:r>
        <w:rPr>
          <w:rFonts w:ascii="Times New Roman" w:hAnsi="Times New Roman" w:cs="Times New Roman"/>
          <w:sz w:val="24"/>
          <w:szCs w:val="24"/>
        </w:rPr>
        <w:t>.</w:t>
      </w:r>
      <w:r w:rsidR="007702F9">
        <w:rPr>
          <w:rFonts w:ascii="Times New Roman" w:hAnsi="Times New Roman" w:cs="Times New Roman"/>
          <w:sz w:val="24"/>
          <w:szCs w:val="24"/>
        </w:rPr>
        <w:t xml:space="preserve"> The research of </w:t>
      </w:r>
      <w:r w:rsidR="00D42C97">
        <w:rPr>
          <w:rFonts w:ascii="Times New Roman" w:hAnsi="Times New Roman" w:cs="Times New Roman"/>
          <w:sz w:val="24"/>
          <w:szCs w:val="24"/>
        </w:rPr>
        <w:t xml:space="preserve">Sha </w:t>
      </w:r>
      <w:r w:rsidR="007702F9">
        <w:rPr>
          <w:rFonts w:ascii="Times New Roman" w:hAnsi="Times New Roman" w:cs="Times New Roman"/>
          <w:sz w:val="24"/>
          <w:szCs w:val="24"/>
        </w:rPr>
        <w:t xml:space="preserve">Cao </w:t>
      </w:r>
      <w:r w:rsidR="00D42C97">
        <w:rPr>
          <w:rFonts w:ascii="Times New Roman" w:hAnsi="Times New Roman" w:cs="Times New Roman"/>
          <w:sz w:val="24"/>
          <w:szCs w:val="24"/>
        </w:rPr>
        <w:t xml:space="preserve">is partially supported </w:t>
      </w:r>
      <w:r w:rsidR="00255972">
        <w:rPr>
          <w:rFonts w:ascii="Times New Roman" w:hAnsi="Times New Roman" w:cs="Times New Roman"/>
          <w:sz w:val="24"/>
          <w:szCs w:val="24"/>
        </w:rPr>
        <w:t xml:space="preserve">by </w:t>
      </w:r>
      <w:r w:rsidR="00255972" w:rsidRPr="00D42C97">
        <w:rPr>
          <w:rFonts w:ascii="Times New Roman" w:hAnsi="Times New Roman" w:cs="Times New Roman"/>
          <w:sz w:val="24"/>
          <w:szCs w:val="24"/>
        </w:rPr>
        <w:t>Indiana</w:t>
      </w:r>
      <w:r w:rsidR="00D42C97" w:rsidRPr="00D42C97">
        <w:rPr>
          <w:rFonts w:ascii="Times New Roman" w:hAnsi="Times New Roman" w:cs="Times New Roman"/>
          <w:sz w:val="24"/>
          <w:szCs w:val="24"/>
        </w:rPr>
        <w:t xml:space="preserve"> University Precision Health Initiativ</w:t>
      </w:r>
      <w:r w:rsidR="00D42C97">
        <w:rPr>
          <w:rFonts w:ascii="Times New Roman" w:hAnsi="Times New Roman" w:cs="Times New Roman"/>
          <w:sz w:val="24"/>
          <w:szCs w:val="24"/>
        </w:rPr>
        <w:t>e.</w:t>
      </w:r>
    </w:p>
    <w:p w:rsidR="0017439A" w:rsidRPr="0017439A" w:rsidRDefault="0017439A" w:rsidP="0017439A">
      <w:pPr>
        <w:autoSpaceDE w:val="0"/>
        <w:autoSpaceDN w:val="0"/>
        <w:adjustRightInd w:val="0"/>
        <w:spacing w:after="0" w:line="240" w:lineRule="auto"/>
        <w:rPr>
          <w:rFonts w:ascii="Times New Roman" w:hAnsi="Times New Roman" w:cs="Times New Roman"/>
          <w:sz w:val="24"/>
          <w:szCs w:val="24"/>
        </w:rPr>
      </w:pPr>
    </w:p>
    <w:p w:rsidR="0017439A" w:rsidRDefault="0017439A" w:rsidP="0017439A">
      <w:pPr>
        <w:autoSpaceDE w:val="0"/>
        <w:autoSpaceDN w:val="0"/>
        <w:adjustRightInd w:val="0"/>
        <w:spacing w:after="0" w:line="240" w:lineRule="auto"/>
        <w:rPr>
          <w:rFonts w:ascii="Times New Roman" w:hAnsi="Times New Roman" w:cs="Times New Roman"/>
          <w:b/>
          <w:i/>
          <w:sz w:val="28"/>
          <w:szCs w:val="28"/>
        </w:rPr>
      </w:pPr>
    </w:p>
    <w:p w:rsidR="0017439A" w:rsidRDefault="00132700" w:rsidP="0017439A">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Data Availability statement</w:t>
      </w:r>
    </w:p>
    <w:p w:rsidR="0017439A" w:rsidRDefault="0017439A" w:rsidP="0017439A">
      <w:pPr>
        <w:autoSpaceDE w:val="0"/>
        <w:autoSpaceDN w:val="0"/>
        <w:adjustRightInd w:val="0"/>
        <w:spacing w:after="0" w:line="240" w:lineRule="auto"/>
        <w:rPr>
          <w:rFonts w:ascii="Times New Roman" w:hAnsi="Times New Roman" w:cs="Times New Roman"/>
          <w:b/>
          <w:i/>
          <w:sz w:val="28"/>
          <w:szCs w:val="28"/>
        </w:rPr>
      </w:pPr>
    </w:p>
    <w:p w:rsidR="0017439A" w:rsidRPr="0017439A" w:rsidRDefault="00132700" w:rsidP="0017439A">
      <w:pPr>
        <w:autoSpaceDE w:val="0"/>
        <w:autoSpaceDN w:val="0"/>
        <w:adjustRightInd w:val="0"/>
        <w:spacing w:after="0" w:line="240" w:lineRule="auto"/>
        <w:rPr>
          <w:rFonts w:ascii="Times New Roman" w:hAnsi="Times New Roman" w:cs="Times New Roman"/>
          <w:sz w:val="28"/>
          <w:szCs w:val="28"/>
        </w:rPr>
      </w:pPr>
      <w:r w:rsidRPr="0017439A">
        <w:rPr>
          <w:rFonts w:ascii="Times New Roman" w:hAnsi="Times New Roman" w:cs="Times New Roman"/>
          <w:sz w:val="24"/>
          <w:szCs w:val="24"/>
        </w:rPr>
        <w:t xml:space="preserve">No real data is used in this study. The R codes to implement the proposed research are freely available at </w:t>
      </w:r>
      <w:hyperlink r:id="rId18" w:history="1">
        <w:r w:rsidRPr="0017439A">
          <w:rPr>
            <w:rStyle w:val="Hyperlink"/>
            <w:rFonts w:ascii="Times New Roman" w:hAnsi="Times New Roman" w:cs="Times New Roman"/>
            <w:sz w:val="24"/>
            <w:szCs w:val="24"/>
          </w:rPr>
          <w:t>https://github.com/yongzang2020/TSNP</w:t>
        </w:r>
      </w:hyperlink>
      <w:r>
        <w:rPr>
          <w:rStyle w:val="Hyperlink"/>
          <w:rFonts w:ascii="Times New Roman" w:hAnsi="Times New Roman" w:cs="Times New Roman"/>
          <w:sz w:val="24"/>
          <w:szCs w:val="24"/>
        </w:rPr>
        <w:t>.</w:t>
      </w: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Default="0017439A" w:rsidP="00FF6672">
      <w:pPr>
        <w:autoSpaceDE w:val="0"/>
        <w:autoSpaceDN w:val="0"/>
        <w:adjustRightInd w:val="0"/>
        <w:spacing w:after="0" w:line="240" w:lineRule="auto"/>
        <w:rPr>
          <w:rFonts w:ascii="Times New Roman" w:hAnsi="Times New Roman" w:cs="Times New Roman"/>
          <w:i/>
          <w:sz w:val="24"/>
          <w:szCs w:val="24"/>
        </w:rPr>
      </w:pPr>
    </w:p>
    <w:p w:rsidR="0017439A" w:rsidRPr="00FF6672" w:rsidRDefault="0017439A" w:rsidP="00FF6672">
      <w:pPr>
        <w:autoSpaceDE w:val="0"/>
        <w:autoSpaceDN w:val="0"/>
        <w:adjustRightInd w:val="0"/>
        <w:spacing w:after="0" w:line="240" w:lineRule="auto"/>
        <w:rPr>
          <w:rFonts w:ascii="Times New Roman" w:hAnsi="Times New Roman" w:cs="Times New Roman"/>
          <w:i/>
          <w:sz w:val="24"/>
          <w:szCs w:val="24"/>
        </w:rPr>
      </w:pPr>
    </w:p>
    <w:p w:rsidR="001F784F" w:rsidRPr="001F784F"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AC653B" w:rsidRDefault="00132700" w:rsidP="00DF4A0E">
      <w:pPr>
        <w:autoSpaceDE w:val="0"/>
        <w:autoSpaceDN w:val="0"/>
        <w:adjustRightInd w:val="0"/>
        <w:spacing w:after="0" w:line="240" w:lineRule="auto"/>
        <w:rPr>
          <w:rFonts w:ascii="Times New Roman" w:hAnsi="Times New Roman" w:cs="Times New Roman"/>
          <w:b/>
          <w:i/>
          <w:sz w:val="28"/>
          <w:szCs w:val="28"/>
        </w:rPr>
      </w:pPr>
      <w:r w:rsidRPr="00DF4A0E">
        <w:rPr>
          <w:rFonts w:ascii="Times New Roman" w:hAnsi="Times New Roman" w:cs="Times New Roman"/>
          <w:b/>
          <w:i/>
          <w:sz w:val="28"/>
          <w:szCs w:val="28"/>
        </w:rPr>
        <w:t>References</w:t>
      </w:r>
      <w:r w:rsidR="001E6492" w:rsidRPr="00DF4A0E">
        <w:rPr>
          <w:rFonts w:ascii="Times New Roman" w:hAnsi="Times New Roman" w:cs="Times New Roman"/>
          <w:b/>
          <w:i/>
          <w:sz w:val="28"/>
          <w:szCs w:val="28"/>
        </w:rPr>
        <w:t xml:space="preserve"> </w:t>
      </w:r>
    </w:p>
    <w:p w:rsidR="00DF4A0E" w:rsidRDefault="00DF4A0E" w:rsidP="00DF4A0E">
      <w:pPr>
        <w:autoSpaceDE w:val="0"/>
        <w:autoSpaceDN w:val="0"/>
        <w:adjustRightInd w:val="0"/>
        <w:spacing w:after="0" w:line="240" w:lineRule="auto"/>
        <w:rPr>
          <w:rFonts w:ascii="Times New Roman" w:hAnsi="Times New Roman" w:cs="Times New Roman"/>
          <w:b/>
          <w:i/>
          <w:sz w:val="28"/>
          <w:szCs w:val="28"/>
        </w:rPr>
      </w:pPr>
    </w:p>
    <w:p w:rsidR="00DF4A0E" w:rsidRDefault="00132700" w:rsidP="00DF4A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DF4A0E">
        <w:rPr>
          <w:rFonts w:ascii="Times New Roman" w:hAnsi="Times New Roman" w:cs="Times New Roman"/>
          <w:sz w:val="24"/>
          <w:szCs w:val="24"/>
        </w:rPr>
        <w:t>Syn NL, Teng MWL, Mok TSK, Soo RA.</w:t>
      </w:r>
      <w:r>
        <w:rPr>
          <w:rFonts w:ascii="Times New Roman" w:hAnsi="Times New Roman" w:cs="Times New Roman"/>
          <w:sz w:val="24"/>
          <w:szCs w:val="24"/>
        </w:rPr>
        <w:t xml:space="preserve"> </w:t>
      </w:r>
      <w:r w:rsidRPr="00DF4A0E">
        <w:rPr>
          <w:rFonts w:ascii="Times New Roman" w:hAnsi="Times New Roman" w:cs="Times New Roman"/>
          <w:sz w:val="24"/>
          <w:szCs w:val="24"/>
        </w:rPr>
        <w:t>De-novo and acquired resistance to immune checkpoint targeting.</w:t>
      </w:r>
      <w:r>
        <w:rPr>
          <w:rFonts w:ascii="Times New Roman" w:hAnsi="Times New Roman" w:cs="Times New Roman"/>
          <w:sz w:val="24"/>
          <w:szCs w:val="24"/>
        </w:rPr>
        <w:t xml:space="preserve"> </w:t>
      </w:r>
      <w:r w:rsidRPr="00DF4A0E">
        <w:rPr>
          <w:rFonts w:ascii="Times New Roman" w:hAnsi="Times New Roman" w:cs="Times New Roman"/>
          <w:sz w:val="24"/>
          <w:szCs w:val="24"/>
        </w:rPr>
        <w:t>Lancet Oncol. 2017</w:t>
      </w:r>
      <w:r>
        <w:rPr>
          <w:rFonts w:ascii="Times New Roman" w:hAnsi="Times New Roman" w:cs="Times New Roman"/>
          <w:sz w:val="24"/>
          <w:szCs w:val="24"/>
        </w:rPr>
        <w:t xml:space="preserve">; </w:t>
      </w:r>
      <w:r w:rsidRPr="00DF4A0E">
        <w:rPr>
          <w:rFonts w:ascii="Times New Roman" w:hAnsi="Times New Roman" w:cs="Times New Roman"/>
          <w:sz w:val="24"/>
          <w:szCs w:val="24"/>
        </w:rPr>
        <w:t>18:</w:t>
      </w:r>
      <w:r>
        <w:rPr>
          <w:rFonts w:ascii="Times New Roman" w:hAnsi="Times New Roman" w:cs="Times New Roman"/>
          <w:sz w:val="24"/>
          <w:szCs w:val="24"/>
        </w:rPr>
        <w:t xml:space="preserve"> </w:t>
      </w:r>
      <w:r w:rsidRPr="00DF4A0E">
        <w:rPr>
          <w:rFonts w:ascii="Times New Roman" w:hAnsi="Times New Roman" w:cs="Times New Roman"/>
          <w:sz w:val="24"/>
          <w:szCs w:val="24"/>
        </w:rPr>
        <w:t xml:space="preserve">731-741. </w:t>
      </w:r>
    </w:p>
    <w:p w:rsidR="001056C5" w:rsidRDefault="00132700" w:rsidP="001056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1056C5">
        <w:rPr>
          <w:rFonts w:ascii="Times New Roman" w:hAnsi="Times New Roman" w:cs="Times New Roman"/>
          <w:sz w:val="24"/>
          <w:szCs w:val="24"/>
        </w:rPr>
        <w:t>Topalian SL, Weiner GJ</w:t>
      </w:r>
      <w:r>
        <w:rPr>
          <w:rFonts w:ascii="Times New Roman" w:hAnsi="Times New Roman" w:cs="Times New Roman"/>
          <w:sz w:val="24"/>
          <w:szCs w:val="24"/>
        </w:rPr>
        <w:t>,</w:t>
      </w:r>
      <w:r w:rsidRPr="001056C5">
        <w:rPr>
          <w:rFonts w:ascii="Times New Roman" w:hAnsi="Times New Roman" w:cs="Times New Roman"/>
          <w:sz w:val="24"/>
          <w:szCs w:val="24"/>
        </w:rPr>
        <w:t xml:space="preserve"> Pardoll, DM. Cancer immunotherapy comes of age.</w:t>
      </w:r>
      <w:r>
        <w:rPr>
          <w:rFonts w:ascii="Times New Roman" w:hAnsi="Times New Roman" w:cs="Times New Roman"/>
          <w:sz w:val="24"/>
          <w:szCs w:val="24"/>
        </w:rPr>
        <w:t xml:space="preserve"> </w:t>
      </w:r>
      <w:r w:rsidRPr="001056C5">
        <w:rPr>
          <w:rFonts w:ascii="Times New Roman" w:hAnsi="Times New Roman" w:cs="Times New Roman"/>
          <w:sz w:val="24"/>
          <w:szCs w:val="24"/>
        </w:rPr>
        <w:t>Jou</w:t>
      </w:r>
      <w:r>
        <w:rPr>
          <w:rFonts w:ascii="Times New Roman" w:hAnsi="Times New Roman" w:cs="Times New Roman"/>
          <w:sz w:val="24"/>
          <w:szCs w:val="24"/>
        </w:rPr>
        <w:t>rnal</w:t>
      </w:r>
      <w:r w:rsidRPr="001056C5">
        <w:rPr>
          <w:rFonts w:ascii="Times New Roman" w:hAnsi="Times New Roman" w:cs="Times New Roman"/>
          <w:sz w:val="24"/>
          <w:szCs w:val="24"/>
        </w:rPr>
        <w:t xml:space="preserve"> of Clinical Oncology</w:t>
      </w:r>
      <w:r>
        <w:rPr>
          <w:rFonts w:ascii="Times New Roman" w:hAnsi="Times New Roman" w:cs="Times New Roman"/>
          <w:sz w:val="24"/>
          <w:szCs w:val="24"/>
        </w:rPr>
        <w:t>. 2011;</w:t>
      </w:r>
      <w:r w:rsidRPr="001056C5">
        <w:rPr>
          <w:rFonts w:ascii="Times New Roman" w:hAnsi="Times New Roman" w:cs="Times New Roman"/>
          <w:sz w:val="24"/>
          <w:szCs w:val="24"/>
        </w:rPr>
        <w:t xml:space="preserve"> 23</w:t>
      </w:r>
      <w:r>
        <w:rPr>
          <w:rFonts w:ascii="Times New Roman" w:hAnsi="Times New Roman" w:cs="Times New Roman"/>
          <w:sz w:val="24"/>
          <w:szCs w:val="24"/>
        </w:rPr>
        <w:t>:</w:t>
      </w:r>
      <w:r w:rsidRPr="001056C5">
        <w:rPr>
          <w:rFonts w:ascii="Times New Roman" w:hAnsi="Times New Roman" w:cs="Times New Roman"/>
          <w:sz w:val="24"/>
          <w:szCs w:val="24"/>
        </w:rPr>
        <w:t xml:space="preserve"> 4828-4836.</w:t>
      </w:r>
    </w:p>
    <w:p w:rsidR="000819D2" w:rsidRDefault="00132700" w:rsidP="001056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0819D2">
        <w:rPr>
          <w:rFonts w:ascii="Times New Roman" w:hAnsi="Times New Roman" w:cs="Times New Roman"/>
          <w:sz w:val="24"/>
          <w:szCs w:val="24"/>
        </w:rPr>
        <w:t>Couzin-Frankel J. Cancer immunotherapy. Science</w:t>
      </w:r>
      <w:r>
        <w:rPr>
          <w:rFonts w:ascii="Times New Roman" w:hAnsi="Times New Roman" w:cs="Times New Roman"/>
          <w:sz w:val="24"/>
          <w:szCs w:val="24"/>
        </w:rPr>
        <w:t>. 2013;</w:t>
      </w:r>
      <w:r w:rsidRPr="000819D2">
        <w:rPr>
          <w:rFonts w:ascii="Times New Roman" w:hAnsi="Times New Roman" w:cs="Times New Roman"/>
          <w:sz w:val="24"/>
          <w:szCs w:val="24"/>
        </w:rPr>
        <w:t xml:space="preserve"> 324</w:t>
      </w:r>
      <w:r>
        <w:rPr>
          <w:rFonts w:ascii="Times New Roman" w:hAnsi="Times New Roman" w:cs="Times New Roman"/>
          <w:sz w:val="24"/>
          <w:szCs w:val="24"/>
        </w:rPr>
        <w:t>:</w:t>
      </w:r>
      <w:r w:rsidRPr="000819D2">
        <w:rPr>
          <w:rFonts w:ascii="Times New Roman" w:hAnsi="Times New Roman" w:cs="Times New Roman"/>
          <w:sz w:val="24"/>
          <w:szCs w:val="24"/>
        </w:rPr>
        <w:t xml:space="preserve"> 1432-1433.</w:t>
      </w:r>
    </w:p>
    <w:p w:rsidR="000819D2" w:rsidRDefault="00132700" w:rsidP="000819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0819D2">
        <w:rPr>
          <w:rFonts w:ascii="Times New Roman" w:hAnsi="Times New Roman" w:cs="Times New Roman"/>
          <w:sz w:val="24"/>
          <w:szCs w:val="24"/>
        </w:rPr>
        <w:t>Makkouk A, Weiner GJ. Cancer immunotherapy and breaking immune tolerance:</w:t>
      </w:r>
      <w:r>
        <w:rPr>
          <w:rFonts w:ascii="Times New Roman" w:hAnsi="Times New Roman" w:cs="Times New Roman"/>
          <w:sz w:val="24"/>
          <w:szCs w:val="24"/>
        </w:rPr>
        <w:t xml:space="preserve"> </w:t>
      </w:r>
      <w:r w:rsidRPr="000819D2">
        <w:rPr>
          <w:rFonts w:ascii="Times New Roman" w:hAnsi="Times New Roman" w:cs="Times New Roman"/>
          <w:sz w:val="24"/>
          <w:szCs w:val="24"/>
        </w:rPr>
        <w:t>new approaches to an old challenge. Cancer Research</w:t>
      </w:r>
      <w:r>
        <w:rPr>
          <w:rFonts w:ascii="Times New Roman" w:hAnsi="Times New Roman" w:cs="Times New Roman"/>
          <w:sz w:val="24"/>
          <w:szCs w:val="24"/>
        </w:rPr>
        <w:t>. 2015;</w:t>
      </w:r>
      <w:r w:rsidRPr="000819D2">
        <w:rPr>
          <w:rFonts w:ascii="Times New Roman" w:hAnsi="Times New Roman" w:cs="Times New Roman"/>
          <w:sz w:val="24"/>
          <w:szCs w:val="24"/>
        </w:rPr>
        <w:t xml:space="preserve"> 75</w:t>
      </w:r>
      <w:r>
        <w:rPr>
          <w:rFonts w:ascii="Times New Roman" w:hAnsi="Times New Roman" w:cs="Times New Roman"/>
          <w:sz w:val="24"/>
          <w:szCs w:val="24"/>
        </w:rPr>
        <w:t>:</w:t>
      </w:r>
      <w:r w:rsidRPr="000819D2">
        <w:rPr>
          <w:rFonts w:ascii="Times New Roman" w:hAnsi="Times New Roman" w:cs="Times New Roman"/>
          <w:sz w:val="24"/>
          <w:szCs w:val="24"/>
        </w:rPr>
        <w:t xml:space="preserve"> 5-10.</w:t>
      </w:r>
    </w:p>
    <w:p w:rsidR="000C3B11" w:rsidRDefault="00132700" w:rsidP="000819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0C3B11">
        <w:rPr>
          <w:rFonts w:ascii="Times New Roman" w:hAnsi="Times New Roman" w:cs="Times New Roman"/>
          <w:sz w:val="24"/>
          <w:szCs w:val="24"/>
        </w:rPr>
        <w:t>Khalil</w:t>
      </w:r>
      <w:r>
        <w:rPr>
          <w:rFonts w:ascii="Times New Roman" w:hAnsi="Times New Roman" w:cs="Times New Roman"/>
          <w:sz w:val="24"/>
          <w:szCs w:val="24"/>
        </w:rPr>
        <w:t xml:space="preserve"> DN</w:t>
      </w:r>
      <w:r w:rsidRPr="000C3B11">
        <w:rPr>
          <w:rFonts w:ascii="Times New Roman" w:hAnsi="Times New Roman" w:cs="Times New Roman"/>
          <w:sz w:val="24"/>
          <w:szCs w:val="24"/>
        </w:rPr>
        <w:t>, Smith</w:t>
      </w:r>
      <w:r>
        <w:rPr>
          <w:rFonts w:ascii="Times New Roman" w:hAnsi="Times New Roman" w:cs="Times New Roman"/>
          <w:sz w:val="24"/>
          <w:szCs w:val="24"/>
        </w:rPr>
        <w:t xml:space="preserve"> EL</w:t>
      </w:r>
      <w:r w:rsidRPr="000C3B11">
        <w:rPr>
          <w:rFonts w:ascii="Times New Roman" w:hAnsi="Times New Roman" w:cs="Times New Roman"/>
          <w:sz w:val="24"/>
          <w:szCs w:val="24"/>
        </w:rPr>
        <w:t>, Brentjens</w:t>
      </w:r>
      <w:r>
        <w:rPr>
          <w:rFonts w:ascii="Times New Roman" w:hAnsi="Times New Roman" w:cs="Times New Roman"/>
          <w:sz w:val="24"/>
          <w:szCs w:val="24"/>
        </w:rPr>
        <w:t xml:space="preserve"> RJ,</w:t>
      </w:r>
      <w:r w:rsidRPr="000C3B11">
        <w:rPr>
          <w:rFonts w:ascii="Times New Roman" w:hAnsi="Times New Roman" w:cs="Times New Roman"/>
          <w:sz w:val="24"/>
          <w:szCs w:val="24"/>
        </w:rPr>
        <w:t xml:space="preserve"> Wolchok</w:t>
      </w:r>
      <w:r>
        <w:rPr>
          <w:rFonts w:ascii="Times New Roman" w:hAnsi="Times New Roman" w:cs="Times New Roman"/>
          <w:sz w:val="24"/>
          <w:szCs w:val="24"/>
        </w:rPr>
        <w:t xml:space="preserve"> JD. </w:t>
      </w:r>
      <w:r w:rsidRPr="000C3B11">
        <w:rPr>
          <w:rFonts w:ascii="Times New Roman" w:hAnsi="Times New Roman" w:cs="Times New Roman"/>
          <w:sz w:val="24"/>
          <w:szCs w:val="24"/>
        </w:rPr>
        <w:t>The future of cancer treatment: immunomodulation, CARs and combination immunotherapy</w:t>
      </w:r>
      <w:r>
        <w:rPr>
          <w:rFonts w:ascii="Times New Roman" w:hAnsi="Times New Roman" w:cs="Times New Roman"/>
          <w:sz w:val="24"/>
          <w:szCs w:val="24"/>
        </w:rPr>
        <w:t xml:space="preserve">. </w:t>
      </w:r>
      <w:r w:rsidRPr="000C3B11">
        <w:rPr>
          <w:rFonts w:ascii="Times New Roman" w:hAnsi="Times New Roman" w:cs="Times New Roman"/>
          <w:sz w:val="24"/>
          <w:szCs w:val="24"/>
        </w:rPr>
        <w:t>Nature Reviews Clinical Oncology</w:t>
      </w:r>
      <w:r>
        <w:rPr>
          <w:rFonts w:ascii="Times New Roman" w:hAnsi="Times New Roman" w:cs="Times New Roman"/>
          <w:sz w:val="24"/>
          <w:szCs w:val="24"/>
        </w:rPr>
        <w:t>. 2016;</w:t>
      </w:r>
      <w:r w:rsidRPr="000C3B11">
        <w:rPr>
          <w:rFonts w:ascii="Times New Roman" w:hAnsi="Times New Roman" w:cs="Times New Roman"/>
          <w:sz w:val="24"/>
          <w:szCs w:val="24"/>
        </w:rPr>
        <w:t xml:space="preserve"> 13</w:t>
      </w:r>
      <w:r>
        <w:rPr>
          <w:rFonts w:ascii="Times New Roman" w:hAnsi="Times New Roman" w:cs="Times New Roman"/>
          <w:sz w:val="24"/>
          <w:szCs w:val="24"/>
        </w:rPr>
        <w:t xml:space="preserve">: </w:t>
      </w:r>
      <w:r w:rsidRPr="000C3B11">
        <w:rPr>
          <w:rFonts w:ascii="Times New Roman" w:hAnsi="Times New Roman" w:cs="Times New Roman"/>
          <w:sz w:val="24"/>
          <w:szCs w:val="24"/>
        </w:rPr>
        <w:t>273–290</w:t>
      </w:r>
      <w:r>
        <w:rPr>
          <w:rFonts w:ascii="Times New Roman" w:hAnsi="Times New Roman" w:cs="Times New Roman"/>
          <w:sz w:val="24"/>
          <w:szCs w:val="24"/>
        </w:rPr>
        <w:t xml:space="preserve">. </w:t>
      </w:r>
    </w:p>
    <w:p w:rsidR="00C275CB" w:rsidRDefault="00132700" w:rsidP="000819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Yuan Y, Nguyen HQ, Thall PF. Bayesian Designs for Phase I-II Clinical Trials. Chapman &amp; Hall/CRC Biostatistics Series. 2016.</w:t>
      </w:r>
    </w:p>
    <w:p w:rsidR="00C275CB" w:rsidRPr="00C275CB" w:rsidRDefault="00132700" w:rsidP="00C275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C275CB">
        <w:rPr>
          <w:rFonts w:ascii="Times New Roman" w:hAnsi="Times New Roman" w:cs="Times New Roman"/>
          <w:sz w:val="24"/>
          <w:szCs w:val="24"/>
        </w:rPr>
        <w:t>Braun, TM. The bivariate continual reassessment method: extending the CRM to phase I</w:t>
      </w:r>
    </w:p>
    <w:p w:rsidR="001E40C4" w:rsidRDefault="00132700" w:rsidP="00C275CB">
      <w:pPr>
        <w:autoSpaceDE w:val="0"/>
        <w:autoSpaceDN w:val="0"/>
        <w:adjustRightInd w:val="0"/>
        <w:spacing w:after="0" w:line="240" w:lineRule="auto"/>
        <w:rPr>
          <w:rFonts w:ascii="Times New Roman" w:hAnsi="Times New Roman" w:cs="Times New Roman"/>
          <w:sz w:val="24"/>
          <w:szCs w:val="24"/>
        </w:rPr>
      </w:pPr>
      <w:r w:rsidRPr="00C275CB">
        <w:rPr>
          <w:rFonts w:ascii="Times New Roman" w:hAnsi="Times New Roman" w:cs="Times New Roman"/>
          <w:sz w:val="24"/>
          <w:szCs w:val="24"/>
        </w:rPr>
        <w:t>trials of two competing outcomes. Controlled clinical trials 2002; 23: 240-256.</w:t>
      </w:r>
    </w:p>
    <w:p w:rsidR="00060C17" w:rsidRDefault="00132700" w:rsidP="00060C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060C17">
        <w:rPr>
          <w:rFonts w:ascii="Times New Roman" w:hAnsi="Times New Roman" w:cs="Times New Roman"/>
          <w:sz w:val="24"/>
          <w:szCs w:val="24"/>
        </w:rPr>
        <w:t>Thall P</w:t>
      </w:r>
      <w:r>
        <w:rPr>
          <w:rFonts w:ascii="Times New Roman" w:hAnsi="Times New Roman" w:cs="Times New Roman"/>
          <w:sz w:val="24"/>
          <w:szCs w:val="24"/>
        </w:rPr>
        <w:t>F</w:t>
      </w:r>
      <w:r w:rsidRPr="00060C17">
        <w:rPr>
          <w:rFonts w:ascii="Times New Roman" w:hAnsi="Times New Roman" w:cs="Times New Roman"/>
          <w:sz w:val="24"/>
          <w:szCs w:val="24"/>
        </w:rPr>
        <w:t>, Cook J. Dose-</w:t>
      </w:r>
      <w:r>
        <w:rPr>
          <w:rFonts w:ascii="Times New Roman" w:hAnsi="Times New Roman" w:cs="Times New Roman"/>
          <w:sz w:val="24"/>
          <w:szCs w:val="24"/>
        </w:rPr>
        <w:t>fi</w:t>
      </w:r>
      <w:r w:rsidRPr="00060C17">
        <w:rPr>
          <w:rFonts w:ascii="Times New Roman" w:hAnsi="Times New Roman" w:cs="Times New Roman"/>
          <w:sz w:val="24"/>
          <w:szCs w:val="24"/>
        </w:rPr>
        <w:t>nding based on e</w:t>
      </w:r>
      <w:r>
        <w:rPr>
          <w:rFonts w:ascii="Times New Roman" w:hAnsi="Times New Roman" w:cs="Times New Roman"/>
          <w:sz w:val="24"/>
          <w:szCs w:val="24"/>
        </w:rPr>
        <w:t>ffi</w:t>
      </w:r>
      <w:r w:rsidRPr="00060C17">
        <w:rPr>
          <w:rFonts w:ascii="Times New Roman" w:hAnsi="Times New Roman" w:cs="Times New Roman"/>
          <w:sz w:val="24"/>
          <w:szCs w:val="24"/>
        </w:rPr>
        <w:t>cacy-toxicity tradeo</w:t>
      </w:r>
      <w:r>
        <w:rPr>
          <w:rFonts w:ascii="Times New Roman" w:hAnsi="Times New Roman" w:cs="Times New Roman"/>
          <w:sz w:val="24"/>
          <w:szCs w:val="24"/>
        </w:rPr>
        <w:t>ff</w:t>
      </w:r>
      <w:r w:rsidRPr="00060C17">
        <w:rPr>
          <w:rFonts w:ascii="Times New Roman" w:hAnsi="Times New Roman" w:cs="Times New Roman"/>
          <w:sz w:val="24"/>
          <w:szCs w:val="24"/>
        </w:rPr>
        <w:t>s. Biometrics</w:t>
      </w:r>
      <w:r>
        <w:rPr>
          <w:rFonts w:ascii="Times New Roman" w:hAnsi="Times New Roman" w:cs="Times New Roman"/>
          <w:sz w:val="24"/>
          <w:szCs w:val="24"/>
        </w:rPr>
        <w:t>. 200</w:t>
      </w:r>
      <w:r w:rsidR="000E7B96">
        <w:rPr>
          <w:rFonts w:ascii="Times New Roman" w:hAnsi="Times New Roman" w:cs="Times New Roman"/>
          <w:sz w:val="24"/>
          <w:szCs w:val="24"/>
        </w:rPr>
        <w:t>4</w:t>
      </w:r>
      <w:r>
        <w:rPr>
          <w:rFonts w:ascii="Times New Roman" w:hAnsi="Times New Roman" w:cs="Times New Roman"/>
          <w:sz w:val="24"/>
          <w:szCs w:val="24"/>
        </w:rPr>
        <w:t>;</w:t>
      </w:r>
      <w:r w:rsidRPr="00060C17">
        <w:rPr>
          <w:rFonts w:ascii="Times New Roman" w:hAnsi="Times New Roman" w:cs="Times New Roman"/>
          <w:sz w:val="24"/>
          <w:szCs w:val="24"/>
        </w:rPr>
        <w:t xml:space="preserve"> 60</w:t>
      </w:r>
      <w:r>
        <w:rPr>
          <w:rFonts w:ascii="Times New Roman" w:hAnsi="Times New Roman" w:cs="Times New Roman"/>
          <w:sz w:val="24"/>
          <w:szCs w:val="24"/>
        </w:rPr>
        <w:t xml:space="preserve">: </w:t>
      </w:r>
      <w:r w:rsidRPr="00060C17">
        <w:rPr>
          <w:rFonts w:ascii="Times New Roman" w:hAnsi="Times New Roman" w:cs="Times New Roman"/>
          <w:sz w:val="24"/>
          <w:szCs w:val="24"/>
        </w:rPr>
        <w:t>684-693.</w:t>
      </w:r>
    </w:p>
    <w:p w:rsidR="000E7B96" w:rsidRPr="000E7B96" w:rsidRDefault="00132700" w:rsidP="000E7B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0E7B96">
        <w:rPr>
          <w:rFonts w:ascii="Times New Roman" w:hAnsi="Times New Roman" w:cs="Times New Roman"/>
          <w:sz w:val="24"/>
          <w:szCs w:val="24"/>
        </w:rPr>
        <w:t>Yin G, Li Y, Ji Y. Bayesian dose-</w:t>
      </w:r>
      <w:r>
        <w:rPr>
          <w:rFonts w:ascii="Times New Roman" w:hAnsi="Times New Roman" w:cs="Times New Roman"/>
          <w:sz w:val="24"/>
          <w:szCs w:val="24"/>
        </w:rPr>
        <w:t>fi</w:t>
      </w:r>
      <w:r w:rsidRPr="000E7B96">
        <w:rPr>
          <w:rFonts w:ascii="Times New Roman" w:hAnsi="Times New Roman" w:cs="Times New Roman"/>
          <w:sz w:val="24"/>
          <w:szCs w:val="24"/>
        </w:rPr>
        <w:t>nding in phase I/II clinical trials using toxicity</w:t>
      </w:r>
    </w:p>
    <w:p w:rsidR="000E7B96" w:rsidRDefault="00132700" w:rsidP="000E7B96">
      <w:pPr>
        <w:autoSpaceDE w:val="0"/>
        <w:autoSpaceDN w:val="0"/>
        <w:adjustRightInd w:val="0"/>
        <w:spacing w:after="0" w:line="240" w:lineRule="auto"/>
        <w:rPr>
          <w:rFonts w:ascii="Times New Roman" w:hAnsi="Times New Roman" w:cs="Times New Roman"/>
          <w:sz w:val="24"/>
          <w:szCs w:val="24"/>
        </w:rPr>
      </w:pPr>
      <w:r w:rsidRPr="000E7B96">
        <w:rPr>
          <w:rFonts w:ascii="Times New Roman" w:hAnsi="Times New Roman" w:cs="Times New Roman"/>
          <w:sz w:val="24"/>
          <w:szCs w:val="24"/>
        </w:rPr>
        <w:t>and e</w:t>
      </w:r>
      <w:r>
        <w:rPr>
          <w:rFonts w:ascii="Times New Roman" w:hAnsi="Times New Roman" w:cs="Times New Roman"/>
          <w:sz w:val="24"/>
          <w:szCs w:val="24"/>
        </w:rPr>
        <w:t>ffi</w:t>
      </w:r>
      <w:r w:rsidRPr="000E7B96">
        <w:rPr>
          <w:rFonts w:ascii="Times New Roman" w:hAnsi="Times New Roman" w:cs="Times New Roman"/>
          <w:sz w:val="24"/>
          <w:szCs w:val="24"/>
        </w:rPr>
        <w:t>cacy odds ratios. Biometrics</w:t>
      </w:r>
      <w:r>
        <w:rPr>
          <w:rFonts w:ascii="Times New Roman" w:hAnsi="Times New Roman" w:cs="Times New Roman"/>
          <w:sz w:val="24"/>
          <w:szCs w:val="24"/>
        </w:rPr>
        <w:t>. 2006;</w:t>
      </w:r>
      <w:r w:rsidRPr="000E7B96">
        <w:rPr>
          <w:rFonts w:ascii="Times New Roman" w:hAnsi="Times New Roman" w:cs="Times New Roman"/>
          <w:sz w:val="24"/>
          <w:szCs w:val="24"/>
        </w:rPr>
        <w:t xml:space="preserve"> 62</w:t>
      </w:r>
      <w:r>
        <w:rPr>
          <w:rFonts w:ascii="Times New Roman" w:hAnsi="Times New Roman" w:cs="Times New Roman"/>
          <w:sz w:val="24"/>
          <w:szCs w:val="24"/>
        </w:rPr>
        <w:t>:</w:t>
      </w:r>
      <w:r w:rsidRPr="000E7B96">
        <w:rPr>
          <w:rFonts w:ascii="Times New Roman" w:hAnsi="Times New Roman" w:cs="Times New Roman"/>
          <w:sz w:val="24"/>
          <w:szCs w:val="24"/>
        </w:rPr>
        <w:t xml:space="preserve"> 777-784.</w:t>
      </w:r>
    </w:p>
    <w:p w:rsidR="00D45DF5"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D45DF5">
        <w:rPr>
          <w:rFonts w:ascii="Times New Roman" w:hAnsi="Times New Roman" w:cs="Times New Roman"/>
          <w:sz w:val="24"/>
          <w:szCs w:val="24"/>
        </w:rPr>
        <w:t>Zhang W, Sargent DJ, Mandrekar SJ. An adaptive dose-finding design incorporating both toxicity and efficacy. Statistics in Medicine 2006; 25: 2365-2383.</w:t>
      </w:r>
    </w:p>
    <w:p w:rsidR="00D45DF5"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C275CB">
        <w:rPr>
          <w:rFonts w:ascii="Times New Roman" w:hAnsi="Times New Roman" w:cs="Times New Roman"/>
          <w:sz w:val="24"/>
          <w:szCs w:val="24"/>
        </w:rPr>
        <w:t>1</w:t>
      </w:r>
      <w:r>
        <w:rPr>
          <w:rFonts w:ascii="Times New Roman" w:hAnsi="Times New Roman" w:cs="Times New Roman"/>
          <w:sz w:val="24"/>
          <w:szCs w:val="24"/>
        </w:rPr>
        <w:t xml:space="preserve">. </w:t>
      </w:r>
      <w:r w:rsidR="007227C5">
        <w:rPr>
          <w:rFonts w:ascii="Times New Roman" w:hAnsi="Times New Roman" w:cs="Times New Roman"/>
          <w:sz w:val="24"/>
          <w:szCs w:val="24"/>
        </w:rPr>
        <w:t xml:space="preserve">Zang Y, Lee JJ, Yuan Y. </w:t>
      </w:r>
      <w:r w:rsidR="007227C5" w:rsidRPr="007227C5">
        <w:rPr>
          <w:rFonts w:ascii="Times New Roman" w:hAnsi="Times New Roman" w:cs="Times New Roman"/>
          <w:sz w:val="24"/>
          <w:szCs w:val="24"/>
        </w:rPr>
        <w:t>Adaptive designs for identifying optimal biological dose for molecularly targeted agents</w:t>
      </w:r>
      <w:r w:rsidR="007227C5">
        <w:rPr>
          <w:rFonts w:ascii="Times New Roman" w:hAnsi="Times New Roman" w:cs="Times New Roman"/>
          <w:sz w:val="24"/>
          <w:szCs w:val="24"/>
        </w:rPr>
        <w:t xml:space="preserve">. </w:t>
      </w:r>
      <w:r w:rsidR="007227C5" w:rsidRPr="007227C5">
        <w:rPr>
          <w:rFonts w:ascii="Times New Roman" w:hAnsi="Times New Roman" w:cs="Times New Roman"/>
          <w:sz w:val="24"/>
          <w:szCs w:val="24"/>
        </w:rPr>
        <w:t>Clinical Trials</w:t>
      </w:r>
      <w:r w:rsidR="007227C5">
        <w:rPr>
          <w:rFonts w:ascii="Times New Roman" w:hAnsi="Times New Roman" w:cs="Times New Roman"/>
          <w:sz w:val="24"/>
          <w:szCs w:val="24"/>
        </w:rPr>
        <w:t>. 2014;</w:t>
      </w:r>
      <w:r w:rsidR="007227C5" w:rsidRPr="007227C5">
        <w:rPr>
          <w:rFonts w:ascii="Times New Roman" w:hAnsi="Times New Roman" w:cs="Times New Roman"/>
          <w:sz w:val="24"/>
          <w:szCs w:val="24"/>
        </w:rPr>
        <w:t xml:space="preserve"> 11</w:t>
      </w:r>
      <w:r w:rsidR="007227C5">
        <w:rPr>
          <w:rFonts w:ascii="Times New Roman" w:hAnsi="Times New Roman" w:cs="Times New Roman"/>
          <w:sz w:val="24"/>
          <w:szCs w:val="24"/>
        </w:rPr>
        <w:t>:</w:t>
      </w:r>
      <w:r w:rsidR="007227C5" w:rsidRPr="007227C5">
        <w:rPr>
          <w:rFonts w:ascii="Times New Roman" w:hAnsi="Times New Roman" w:cs="Times New Roman"/>
          <w:sz w:val="24"/>
          <w:szCs w:val="24"/>
        </w:rPr>
        <w:t xml:space="preserve"> 319-327</w:t>
      </w:r>
      <w:r w:rsidR="007227C5">
        <w:rPr>
          <w:rFonts w:ascii="Times New Roman" w:hAnsi="Times New Roman" w:cs="Times New Roman"/>
          <w:sz w:val="24"/>
          <w:szCs w:val="24"/>
        </w:rPr>
        <w:t>.</w:t>
      </w:r>
    </w:p>
    <w:p w:rsidR="007227C5"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C275CB">
        <w:rPr>
          <w:rFonts w:ascii="Times New Roman" w:hAnsi="Times New Roman" w:cs="Times New Roman"/>
          <w:sz w:val="24"/>
          <w:szCs w:val="24"/>
        </w:rPr>
        <w:t>2</w:t>
      </w:r>
      <w:r>
        <w:rPr>
          <w:rFonts w:ascii="Times New Roman" w:hAnsi="Times New Roman" w:cs="Times New Roman"/>
          <w:sz w:val="24"/>
          <w:szCs w:val="24"/>
        </w:rPr>
        <w:t xml:space="preserve">. Zang Y, Lee JJ. </w:t>
      </w:r>
      <w:r w:rsidRPr="007227C5">
        <w:rPr>
          <w:rFonts w:ascii="Times New Roman" w:hAnsi="Times New Roman" w:cs="Times New Roman" w:hint="eastAsia"/>
          <w:sz w:val="24"/>
          <w:szCs w:val="24"/>
        </w:rPr>
        <w:t>A robust two</w:t>
      </w:r>
      <w:r w:rsidRPr="007227C5">
        <w:rPr>
          <w:rFonts w:ascii="Times New Roman" w:hAnsi="Times New Roman" w:cs="Times New Roman" w:hint="eastAsia"/>
          <w:sz w:val="24"/>
          <w:szCs w:val="24"/>
        </w:rPr>
        <w:t>‐</w:t>
      </w:r>
      <w:r w:rsidRPr="007227C5">
        <w:rPr>
          <w:rFonts w:ascii="Times New Roman" w:hAnsi="Times New Roman" w:cs="Times New Roman" w:hint="eastAsia"/>
          <w:sz w:val="24"/>
          <w:szCs w:val="24"/>
        </w:rPr>
        <w:t>stage design identifying the optimal biological dose for phase I/II clinical trials</w:t>
      </w:r>
      <w:r w:rsidR="00A85970">
        <w:rPr>
          <w:rFonts w:ascii="Times New Roman" w:hAnsi="Times New Roman" w:cs="Times New Roman"/>
          <w:sz w:val="24"/>
          <w:szCs w:val="24"/>
        </w:rPr>
        <w:t>. Statistics in Medicine 2017; 36: 27-42.</w:t>
      </w:r>
    </w:p>
    <w:p w:rsidR="00A85970" w:rsidRDefault="00132700" w:rsidP="00A8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C275CB">
        <w:rPr>
          <w:rFonts w:ascii="Times New Roman" w:hAnsi="Times New Roman" w:cs="Times New Roman"/>
          <w:sz w:val="24"/>
          <w:szCs w:val="24"/>
        </w:rPr>
        <w:t>3</w:t>
      </w:r>
      <w:r>
        <w:rPr>
          <w:rFonts w:ascii="Times New Roman" w:hAnsi="Times New Roman" w:cs="Times New Roman"/>
          <w:sz w:val="24"/>
          <w:szCs w:val="24"/>
        </w:rPr>
        <w:t xml:space="preserve">. </w:t>
      </w:r>
      <w:r w:rsidRPr="00A85970">
        <w:rPr>
          <w:rFonts w:ascii="Times New Roman" w:hAnsi="Times New Roman" w:cs="Times New Roman"/>
          <w:sz w:val="24"/>
          <w:szCs w:val="24"/>
        </w:rPr>
        <w:t>Liu S</w:t>
      </w:r>
      <w:r>
        <w:rPr>
          <w:rFonts w:ascii="Times New Roman" w:hAnsi="Times New Roman" w:cs="Times New Roman"/>
          <w:sz w:val="24"/>
          <w:szCs w:val="24"/>
        </w:rPr>
        <w:t>,</w:t>
      </w:r>
      <w:r w:rsidRPr="00A85970">
        <w:rPr>
          <w:rFonts w:ascii="Times New Roman" w:hAnsi="Times New Roman" w:cs="Times New Roman"/>
          <w:sz w:val="24"/>
          <w:szCs w:val="24"/>
        </w:rPr>
        <w:t xml:space="preserve"> Johnson, VE. A robust Bayesian dose-</w:t>
      </w:r>
      <w:r>
        <w:rPr>
          <w:rFonts w:ascii="Times New Roman" w:hAnsi="Times New Roman" w:cs="Times New Roman"/>
          <w:sz w:val="24"/>
          <w:szCs w:val="24"/>
        </w:rPr>
        <w:t>fi</w:t>
      </w:r>
      <w:r w:rsidRPr="00A85970">
        <w:rPr>
          <w:rFonts w:ascii="Times New Roman" w:hAnsi="Times New Roman" w:cs="Times New Roman"/>
          <w:sz w:val="24"/>
          <w:szCs w:val="24"/>
        </w:rPr>
        <w:t>nding design for phase I/II</w:t>
      </w:r>
      <w:r>
        <w:rPr>
          <w:rFonts w:ascii="Times New Roman" w:hAnsi="Times New Roman" w:cs="Times New Roman"/>
          <w:sz w:val="24"/>
          <w:szCs w:val="24"/>
        </w:rPr>
        <w:t xml:space="preserve"> </w:t>
      </w:r>
      <w:r w:rsidRPr="00A85970">
        <w:rPr>
          <w:rFonts w:ascii="Times New Roman" w:hAnsi="Times New Roman" w:cs="Times New Roman"/>
          <w:sz w:val="24"/>
          <w:szCs w:val="24"/>
        </w:rPr>
        <w:t>clinical trials. Biostatistics,</w:t>
      </w:r>
      <w:r>
        <w:rPr>
          <w:rFonts w:ascii="Times New Roman" w:hAnsi="Times New Roman" w:cs="Times New Roman"/>
          <w:sz w:val="24"/>
          <w:szCs w:val="24"/>
        </w:rPr>
        <w:t xml:space="preserve"> 2016; </w:t>
      </w:r>
      <w:r w:rsidRPr="00A85970">
        <w:rPr>
          <w:rFonts w:ascii="Times New Roman" w:hAnsi="Times New Roman" w:cs="Times New Roman"/>
          <w:sz w:val="24"/>
          <w:szCs w:val="24"/>
        </w:rPr>
        <w:t>17</w:t>
      </w:r>
      <w:r>
        <w:rPr>
          <w:rFonts w:ascii="Times New Roman" w:hAnsi="Times New Roman" w:cs="Times New Roman"/>
          <w:sz w:val="24"/>
          <w:szCs w:val="24"/>
        </w:rPr>
        <w:t>:</w:t>
      </w:r>
      <w:r w:rsidRPr="00A85970">
        <w:rPr>
          <w:rFonts w:ascii="Times New Roman" w:hAnsi="Times New Roman" w:cs="Times New Roman"/>
          <w:sz w:val="24"/>
          <w:szCs w:val="24"/>
        </w:rPr>
        <w:t xml:space="preserve"> 249</w:t>
      </w:r>
      <w:r>
        <w:rPr>
          <w:rFonts w:ascii="Times New Roman" w:hAnsi="Times New Roman" w:cs="Times New Roman"/>
          <w:sz w:val="24"/>
          <w:szCs w:val="24"/>
        </w:rPr>
        <w:t>-</w:t>
      </w:r>
      <w:r w:rsidRPr="00A85970">
        <w:rPr>
          <w:rFonts w:ascii="Times New Roman" w:hAnsi="Times New Roman" w:cs="Times New Roman"/>
          <w:sz w:val="24"/>
          <w:szCs w:val="24"/>
        </w:rPr>
        <w:t>263.</w:t>
      </w:r>
    </w:p>
    <w:p w:rsidR="007E21B6" w:rsidRDefault="00132700" w:rsidP="00A8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r w:rsidRPr="007E21B6">
        <w:rPr>
          <w:rFonts w:ascii="Times New Roman" w:hAnsi="Times New Roman" w:cs="Times New Roman"/>
          <w:sz w:val="24"/>
          <w:szCs w:val="24"/>
        </w:rPr>
        <w:t>Liu, S., Guo, B. and Yuan, Y. A Bayesian Phase I/II Design for Immunotherapy Trials. Journal of the American Statistical Association,</w:t>
      </w:r>
      <w:r w:rsidR="000E2675">
        <w:rPr>
          <w:rFonts w:ascii="Times New Roman" w:hAnsi="Times New Roman" w:cs="Times New Roman"/>
          <w:sz w:val="24"/>
          <w:szCs w:val="24"/>
        </w:rPr>
        <w:t xml:space="preserve"> 2018</w:t>
      </w:r>
      <w:r w:rsidR="00492FA8">
        <w:rPr>
          <w:rFonts w:ascii="Times New Roman" w:hAnsi="Times New Roman" w:cs="Times New Roman"/>
          <w:sz w:val="24"/>
          <w:szCs w:val="24"/>
        </w:rPr>
        <w:t xml:space="preserve">; 113: 1016-1027. </w:t>
      </w:r>
    </w:p>
    <w:p w:rsidR="003F42AC" w:rsidRDefault="00132700" w:rsidP="00A8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r w:rsidRPr="00494BEA">
        <w:rPr>
          <w:rFonts w:ascii="Times New Roman" w:hAnsi="Times New Roman" w:cs="Times New Roman"/>
          <w:sz w:val="24"/>
          <w:szCs w:val="24"/>
        </w:rPr>
        <w:t>Zhou Y, Lee JJ, Yuan Y. A utility-based Bayesian optimal interval (U-BOIN) phase I/II design to identify the optimal biological dose for targeted and immune therapies. Stat</w:t>
      </w:r>
      <w:r>
        <w:rPr>
          <w:rFonts w:ascii="Times New Roman" w:hAnsi="Times New Roman" w:cs="Times New Roman"/>
          <w:sz w:val="24"/>
          <w:szCs w:val="24"/>
        </w:rPr>
        <w:t>istics in Medicine 2019;</w:t>
      </w:r>
      <w:r w:rsidR="00492FA8">
        <w:rPr>
          <w:rFonts w:ascii="Times New Roman" w:hAnsi="Times New Roman" w:cs="Times New Roman"/>
          <w:sz w:val="24"/>
          <w:szCs w:val="24"/>
        </w:rPr>
        <w:t xml:space="preserve"> </w:t>
      </w:r>
      <w:r>
        <w:rPr>
          <w:rFonts w:ascii="Times New Roman" w:hAnsi="Times New Roman" w:cs="Times New Roman"/>
          <w:sz w:val="24"/>
          <w:szCs w:val="24"/>
        </w:rPr>
        <w:t xml:space="preserve">38: 5299-5316. </w:t>
      </w:r>
    </w:p>
    <w:p w:rsidR="00FC1B0B" w:rsidRPr="00FC1B0B" w:rsidRDefault="00132700" w:rsidP="00FC1B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r w:rsidRPr="00FC1B0B">
        <w:rPr>
          <w:rFonts w:ascii="Times New Roman" w:hAnsi="Times New Roman" w:cs="Times New Roman"/>
          <w:sz w:val="24"/>
          <w:szCs w:val="24"/>
        </w:rPr>
        <w:t>Houede N, Thall PF, Nguyen H, et al</w:t>
      </w:r>
      <w:r>
        <w:rPr>
          <w:rFonts w:ascii="Times New Roman" w:hAnsi="Times New Roman" w:cs="Times New Roman"/>
          <w:sz w:val="24"/>
          <w:szCs w:val="24"/>
        </w:rPr>
        <w:t>.</w:t>
      </w:r>
      <w:r w:rsidRPr="00FC1B0B">
        <w:rPr>
          <w:rFonts w:ascii="Times New Roman" w:hAnsi="Times New Roman" w:cs="Times New Roman"/>
          <w:sz w:val="24"/>
          <w:szCs w:val="24"/>
        </w:rPr>
        <w:t xml:space="preserve"> Utility-based optimization of combination</w:t>
      </w:r>
    </w:p>
    <w:p w:rsidR="00FC1B0B" w:rsidRDefault="00132700" w:rsidP="00FC1B0B">
      <w:pPr>
        <w:autoSpaceDE w:val="0"/>
        <w:autoSpaceDN w:val="0"/>
        <w:adjustRightInd w:val="0"/>
        <w:spacing w:after="0" w:line="240" w:lineRule="auto"/>
        <w:rPr>
          <w:rFonts w:ascii="Times New Roman" w:hAnsi="Times New Roman" w:cs="Times New Roman"/>
          <w:sz w:val="24"/>
          <w:szCs w:val="24"/>
        </w:rPr>
      </w:pPr>
      <w:r w:rsidRPr="00FC1B0B">
        <w:rPr>
          <w:rFonts w:ascii="Times New Roman" w:hAnsi="Times New Roman" w:cs="Times New Roman"/>
          <w:sz w:val="24"/>
          <w:szCs w:val="24"/>
        </w:rPr>
        <w:t>therapy using ordinal toxicity and e</w:t>
      </w:r>
      <w:r>
        <w:rPr>
          <w:rFonts w:ascii="Times New Roman" w:hAnsi="Times New Roman" w:cs="Times New Roman"/>
          <w:sz w:val="24"/>
          <w:szCs w:val="24"/>
        </w:rPr>
        <w:t>ffi</w:t>
      </w:r>
      <w:r w:rsidRPr="00FC1B0B">
        <w:rPr>
          <w:rFonts w:ascii="Times New Roman" w:hAnsi="Times New Roman" w:cs="Times New Roman"/>
          <w:sz w:val="24"/>
          <w:szCs w:val="24"/>
        </w:rPr>
        <w:t>cacy in phase I/II trials. Biometrics</w:t>
      </w:r>
      <w:r>
        <w:rPr>
          <w:rFonts w:ascii="Times New Roman" w:hAnsi="Times New Roman" w:cs="Times New Roman"/>
          <w:sz w:val="24"/>
          <w:szCs w:val="24"/>
        </w:rPr>
        <w:t>, 2010;</w:t>
      </w:r>
      <w:r w:rsidRPr="00FC1B0B">
        <w:rPr>
          <w:rFonts w:ascii="Times New Roman" w:hAnsi="Times New Roman" w:cs="Times New Roman"/>
          <w:sz w:val="24"/>
          <w:szCs w:val="24"/>
        </w:rPr>
        <w:t xml:space="preserve"> 66</w:t>
      </w:r>
      <w:r>
        <w:rPr>
          <w:rFonts w:ascii="Times New Roman" w:hAnsi="Times New Roman" w:cs="Times New Roman"/>
          <w:sz w:val="24"/>
          <w:szCs w:val="24"/>
        </w:rPr>
        <w:t>:</w:t>
      </w:r>
      <w:r w:rsidRPr="00FC1B0B">
        <w:rPr>
          <w:rFonts w:ascii="Times New Roman" w:hAnsi="Times New Roman" w:cs="Times New Roman"/>
          <w:sz w:val="24"/>
          <w:szCs w:val="24"/>
        </w:rPr>
        <w:t xml:space="preserve"> 532-540.</w:t>
      </w:r>
    </w:p>
    <w:p w:rsidR="00FC1B0B" w:rsidRPr="00FC1B0B" w:rsidRDefault="00132700" w:rsidP="00FC1B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FC1B0B">
        <w:rPr>
          <w:rFonts w:ascii="Times New Roman" w:hAnsi="Times New Roman" w:cs="Times New Roman"/>
          <w:sz w:val="24"/>
          <w:szCs w:val="24"/>
        </w:rPr>
        <w:t>Thall PF, Nguyen HQ, Braun TM, et al</w:t>
      </w:r>
      <w:r>
        <w:rPr>
          <w:rFonts w:ascii="Times New Roman" w:hAnsi="Times New Roman" w:cs="Times New Roman"/>
          <w:sz w:val="24"/>
          <w:szCs w:val="24"/>
        </w:rPr>
        <w:t>.</w:t>
      </w:r>
      <w:r w:rsidRPr="00FC1B0B">
        <w:rPr>
          <w:rFonts w:ascii="Times New Roman" w:hAnsi="Times New Roman" w:cs="Times New Roman"/>
          <w:sz w:val="24"/>
          <w:szCs w:val="24"/>
        </w:rPr>
        <w:t xml:space="preserve"> Using joint utilities of the times to response</w:t>
      </w:r>
    </w:p>
    <w:p w:rsidR="00FC1B0B" w:rsidRDefault="00132700" w:rsidP="00FC1B0B">
      <w:pPr>
        <w:autoSpaceDE w:val="0"/>
        <w:autoSpaceDN w:val="0"/>
        <w:adjustRightInd w:val="0"/>
        <w:spacing w:after="0" w:line="240" w:lineRule="auto"/>
        <w:rPr>
          <w:rFonts w:ascii="Times New Roman" w:hAnsi="Times New Roman" w:cs="Times New Roman"/>
          <w:sz w:val="24"/>
          <w:szCs w:val="24"/>
        </w:rPr>
      </w:pPr>
      <w:r w:rsidRPr="00FC1B0B">
        <w:rPr>
          <w:rFonts w:ascii="Times New Roman" w:hAnsi="Times New Roman" w:cs="Times New Roman"/>
          <w:sz w:val="24"/>
          <w:szCs w:val="24"/>
        </w:rPr>
        <w:t>and toxicity to adaptively optimize schedule-dose regimes. Biometrics</w:t>
      </w:r>
      <w:r>
        <w:rPr>
          <w:rFonts w:ascii="Times New Roman" w:hAnsi="Times New Roman" w:cs="Times New Roman"/>
          <w:sz w:val="24"/>
          <w:szCs w:val="24"/>
        </w:rPr>
        <w:t>, 2013;</w:t>
      </w:r>
      <w:r w:rsidRPr="00FC1B0B">
        <w:rPr>
          <w:rFonts w:ascii="Times New Roman" w:hAnsi="Times New Roman" w:cs="Times New Roman"/>
          <w:sz w:val="24"/>
          <w:szCs w:val="24"/>
        </w:rPr>
        <w:t xml:space="preserve"> 69</w:t>
      </w:r>
      <w:r>
        <w:rPr>
          <w:rFonts w:ascii="Times New Roman" w:hAnsi="Times New Roman" w:cs="Times New Roman"/>
          <w:sz w:val="24"/>
          <w:szCs w:val="24"/>
        </w:rPr>
        <w:t>:</w:t>
      </w:r>
      <w:r w:rsidRPr="00FC1B0B">
        <w:rPr>
          <w:rFonts w:ascii="Times New Roman" w:hAnsi="Times New Roman" w:cs="Times New Roman"/>
          <w:sz w:val="24"/>
          <w:szCs w:val="24"/>
        </w:rPr>
        <w:t xml:space="preserve"> 673-682.</w:t>
      </w:r>
    </w:p>
    <w:p w:rsidR="00FC1B0B" w:rsidRPr="00FC1B0B" w:rsidRDefault="00132700" w:rsidP="00FC1B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 </w:t>
      </w:r>
      <w:r w:rsidRPr="00FC1B0B">
        <w:rPr>
          <w:rFonts w:ascii="Times New Roman" w:hAnsi="Times New Roman" w:cs="Times New Roman"/>
          <w:sz w:val="24"/>
          <w:szCs w:val="24"/>
        </w:rPr>
        <w:t>Thall PF, Nguyen HQ, Zohar S Maton P</w:t>
      </w:r>
      <w:r>
        <w:rPr>
          <w:rFonts w:ascii="Times New Roman" w:hAnsi="Times New Roman" w:cs="Times New Roman"/>
          <w:sz w:val="24"/>
          <w:szCs w:val="24"/>
        </w:rPr>
        <w:t>.</w:t>
      </w:r>
      <w:r w:rsidRPr="00FC1B0B">
        <w:rPr>
          <w:rFonts w:ascii="Times New Roman" w:hAnsi="Times New Roman" w:cs="Times New Roman"/>
          <w:sz w:val="24"/>
          <w:szCs w:val="24"/>
        </w:rPr>
        <w:t xml:space="preserve"> Optimizing sedative dose in preterm</w:t>
      </w:r>
    </w:p>
    <w:p w:rsidR="00FC1B0B" w:rsidRPr="00FC1B0B" w:rsidRDefault="00132700" w:rsidP="00FC1B0B">
      <w:pPr>
        <w:autoSpaceDE w:val="0"/>
        <w:autoSpaceDN w:val="0"/>
        <w:adjustRightInd w:val="0"/>
        <w:spacing w:after="0" w:line="240" w:lineRule="auto"/>
        <w:rPr>
          <w:rFonts w:ascii="Times New Roman" w:hAnsi="Times New Roman" w:cs="Times New Roman"/>
          <w:sz w:val="24"/>
          <w:szCs w:val="24"/>
        </w:rPr>
      </w:pPr>
      <w:r w:rsidRPr="00FC1B0B">
        <w:rPr>
          <w:rFonts w:ascii="Times New Roman" w:hAnsi="Times New Roman" w:cs="Times New Roman"/>
          <w:sz w:val="24"/>
          <w:szCs w:val="24"/>
        </w:rPr>
        <w:t>infants undergoing treatment for respiratory distress syndrome. Journal of the American</w:t>
      </w:r>
    </w:p>
    <w:p w:rsidR="00FC1B0B" w:rsidRDefault="00132700" w:rsidP="00FC1B0B">
      <w:pPr>
        <w:autoSpaceDE w:val="0"/>
        <w:autoSpaceDN w:val="0"/>
        <w:adjustRightInd w:val="0"/>
        <w:spacing w:after="0" w:line="240" w:lineRule="auto"/>
        <w:rPr>
          <w:rFonts w:ascii="Times New Roman" w:hAnsi="Times New Roman" w:cs="Times New Roman"/>
          <w:sz w:val="24"/>
          <w:szCs w:val="24"/>
        </w:rPr>
      </w:pPr>
      <w:r w:rsidRPr="00FC1B0B">
        <w:rPr>
          <w:rFonts w:ascii="Times New Roman" w:hAnsi="Times New Roman" w:cs="Times New Roman"/>
          <w:sz w:val="24"/>
          <w:szCs w:val="24"/>
        </w:rPr>
        <w:t>Statistical Association,</w:t>
      </w:r>
      <w:r>
        <w:rPr>
          <w:rFonts w:ascii="Times New Roman" w:hAnsi="Times New Roman" w:cs="Times New Roman"/>
          <w:sz w:val="24"/>
          <w:szCs w:val="24"/>
        </w:rPr>
        <w:t xml:space="preserve"> 2014;</w:t>
      </w:r>
      <w:r w:rsidRPr="00FC1B0B">
        <w:rPr>
          <w:rFonts w:ascii="Times New Roman" w:hAnsi="Times New Roman" w:cs="Times New Roman"/>
          <w:sz w:val="24"/>
          <w:szCs w:val="24"/>
        </w:rPr>
        <w:t xml:space="preserve"> 109</w:t>
      </w:r>
      <w:r>
        <w:rPr>
          <w:rFonts w:ascii="Times New Roman" w:hAnsi="Times New Roman" w:cs="Times New Roman"/>
          <w:sz w:val="24"/>
          <w:szCs w:val="24"/>
        </w:rPr>
        <w:t>:</w:t>
      </w:r>
      <w:r w:rsidRPr="00FC1B0B">
        <w:rPr>
          <w:rFonts w:ascii="Times New Roman" w:hAnsi="Times New Roman" w:cs="Times New Roman"/>
          <w:sz w:val="24"/>
          <w:szCs w:val="24"/>
        </w:rPr>
        <w:t xml:space="preserve"> 931-943.</w:t>
      </w:r>
    </w:p>
    <w:p w:rsidR="00F578E7" w:rsidRPr="00F578E7" w:rsidRDefault="00132700" w:rsidP="00F578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w:t>
      </w:r>
      <w:r w:rsidRPr="00F578E7">
        <w:rPr>
          <w:rFonts w:ascii="Times New Roman" w:hAnsi="Times New Roman" w:cs="Times New Roman"/>
          <w:sz w:val="24"/>
          <w:szCs w:val="24"/>
        </w:rPr>
        <w:t>Guo B, Yuan Y</w:t>
      </w:r>
      <w:r>
        <w:rPr>
          <w:rFonts w:ascii="Times New Roman" w:hAnsi="Times New Roman" w:cs="Times New Roman"/>
          <w:sz w:val="24"/>
          <w:szCs w:val="24"/>
        </w:rPr>
        <w:t>.</w:t>
      </w:r>
      <w:r w:rsidRPr="00F578E7">
        <w:rPr>
          <w:rFonts w:ascii="Times New Roman" w:hAnsi="Times New Roman" w:cs="Times New Roman"/>
          <w:sz w:val="24"/>
          <w:szCs w:val="24"/>
        </w:rPr>
        <w:t xml:space="preserve"> Bayesian phase I/II biomarker-based dose </w:t>
      </w:r>
      <w:r>
        <w:rPr>
          <w:rFonts w:ascii="Times New Roman" w:hAnsi="Times New Roman" w:cs="Times New Roman"/>
          <w:sz w:val="24"/>
          <w:szCs w:val="24"/>
        </w:rPr>
        <w:t>fi</w:t>
      </w:r>
      <w:r w:rsidRPr="00F578E7">
        <w:rPr>
          <w:rFonts w:ascii="Times New Roman" w:hAnsi="Times New Roman" w:cs="Times New Roman"/>
          <w:sz w:val="24"/>
          <w:szCs w:val="24"/>
        </w:rPr>
        <w:t>nding for precision</w:t>
      </w:r>
    </w:p>
    <w:p w:rsidR="00F578E7" w:rsidRDefault="00132700" w:rsidP="00F578E7">
      <w:pPr>
        <w:autoSpaceDE w:val="0"/>
        <w:autoSpaceDN w:val="0"/>
        <w:adjustRightInd w:val="0"/>
        <w:spacing w:after="0" w:line="240" w:lineRule="auto"/>
        <w:rPr>
          <w:rFonts w:ascii="Times New Roman" w:hAnsi="Times New Roman" w:cs="Times New Roman"/>
          <w:sz w:val="24"/>
          <w:szCs w:val="24"/>
        </w:rPr>
      </w:pPr>
      <w:r w:rsidRPr="00F578E7">
        <w:rPr>
          <w:rFonts w:ascii="Times New Roman" w:hAnsi="Times New Roman" w:cs="Times New Roman"/>
          <w:sz w:val="24"/>
          <w:szCs w:val="24"/>
        </w:rPr>
        <w:t>medicine with molecularly targeted agents. Journal of the American Statistical Association,</w:t>
      </w:r>
      <w:r>
        <w:rPr>
          <w:rFonts w:ascii="Times New Roman" w:hAnsi="Times New Roman" w:cs="Times New Roman"/>
          <w:sz w:val="24"/>
          <w:szCs w:val="24"/>
        </w:rPr>
        <w:t xml:space="preserve"> 2017;</w:t>
      </w:r>
      <w:r w:rsidRPr="00F578E7">
        <w:rPr>
          <w:rFonts w:ascii="Times New Roman" w:hAnsi="Times New Roman" w:cs="Times New Roman"/>
          <w:sz w:val="24"/>
          <w:szCs w:val="24"/>
        </w:rPr>
        <w:t xml:space="preserve"> 112</w:t>
      </w:r>
      <w:r>
        <w:rPr>
          <w:rFonts w:ascii="Times New Roman" w:hAnsi="Times New Roman" w:cs="Times New Roman"/>
          <w:sz w:val="24"/>
          <w:szCs w:val="24"/>
        </w:rPr>
        <w:t>:</w:t>
      </w:r>
      <w:r w:rsidRPr="00F578E7">
        <w:rPr>
          <w:rFonts w:ascii="Times New Roman" w:hAnsi="Times New Roman" w:cs="Times New Roman"/>
          <w:sz w:val="24"/>
          <w:szCs w:val="24"/>
        </w:rPr>
        <w:t xml:space="preserve"> 508-520.</w:t>
      </w:r>
    </w:p>
    <w:p w:rsidR="00F578E7" w:rsidRDefault="00132700" w:rsidP="00F578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 </w:t>
      </w:r>
      <w:r w:rsidRPr="00F578E7">
        <w:rPr>
          <w:rFonts w:ascii="Times New Roman" w:hAnsi="Times New Roman" w:cs="Times New Roman"/>
          <w:sz w:val="24"/>
          <w:szCs w:val="24"/>
        </w:rPr>
        <w:t>Murray TA, Thall PF, Yuan, Y, McAvoy S Gomez DR</w:t>
      </w:r>
      <w:r>
        <w:rPr>
          <w:rFonts w:ascii="Times New Roman" w:hAnsi="Times New Roman" w:cs="Times New Roman"/>
          <w:sz w:val="24"/>
          <w:szCs w:val="24"/>
        </w:rPr>
        <w:t>.</w:t>
      </w:r>
      <w:r w:rsidRPr="00F578E7">
        <w:rPr>
          <w:rFonts w:ascii="Times New Roman" w:hAnsi="Times New Roman" w:cs="Times New Roman"/>
          <w:sz w:val="24"/>
          <w:szCs w:val="24"/>
        </w:rPr>
        <w:t xml:space="preserve"> Robust treatment comparison</w:t>
      </w:r>
      <w:r>
        <w:rPr>
          <w:rFonts w:ascii="Times New Roman" w:hAnsi="Times New Roman" w:cs="Times New Roman"/>
          <w:sz w:val="24"/>
          <w:szCs w:val="24"/>
        </w:rPr>
        <w:t xml:space="preserve"> </w:t>
      </w:r>
      <w:r w:rsidRPr="00F578E7">
        <w:rPr>
          <w:rFonts w:ascii="Times New Roman" w:hAnsi="Times New Roman" w:cs="Times New Roman"/>
          <w:sz w:val="24"/>
          <w:szCs w:val="24"/>
        </w:rPr>
        <w:t>based on utilities of semi-competing risks in non-small-cell lung cancer. Journal</w:t>
      </w:r>
      <w:r>
        <w:rPr>
          <w:rFonts w:ascii="Times New Roman" w:hAnsi="Times New Roman" w:cs="Times New Roman"/>
          <w:sz w:val="24"/>
          <w:szCs w:val="24"/>
        </w:rPr>
        <w:t xml:space="preserve"> </w:t>
      </w:r>
      <w:r w:rsidRPr="00F578E7">
        <w:rPr>
          <w:rFonts w:ascii="Times New Roman" w:hAnsi="Times New Roman" w:cs="Times New Roman"/>
          <w:sz w:val="24"/>
          <w:szCs w:val="24"/>
        </w:rPr>
        <w:t xml:space="preserve">of the American Statistical Association, </w:t>
      </w:r>
      <w:r>
        <w:rPr>
          <w:rFonts w:ascii="Times New Roman" w:hAnsi="Times New Roman" w:cs="Times New Roman"/>
          <w:sz w:val="24"/>
          <w:szCs w:val="24"/>
        </w:rPr>
        <w:t xml:space="preserve">2017; </w:t>
      </w:r>
      <w:r w:rsidRPr="00F578E7">
        <w:rPr>
          <w:rFonts w:ascii="Times New Roman" w:hAnsi="Times New Roman" w:cs="Times New Roman"/>
          <w:sz w:val="24"/>
          <w:szCs w:val="24"/>
        </w:rPr>
        <w:t>112</w:t>
      </w:r>
      <w:r>
        <w:rPr>
          <w:rFonts w:ascii="Times New Roman" w:hAnsi="Times New Roman" w:cs="Times New Roman"/>
          <w:sz w:val="24"/>
          <w:szCs w:val="24"/>
        </w:rPr>
        <w:t>:</w:t>
      </w:r>
      <w:r w:rsidRPr="00F578E7">
        <w:rPr>
          <w:rFonts w:ascii="Times New Roman" w:hAnsi="Times New Roman" w:cs="Times New Roman"/>
          <w:sz w:val="24"/>
          <w:szCs w:val="24"/>
        </w:rPr>
        <w:t xml:space="preserve"> 11-23.</w:t>
      </w:r>
    </w:p>
    <w:p w:rsidR="00A85970"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C81871">
        <w:rPr>
          <w:rFonts w:ascii="Times New Roman" w:hAnsi="Times New Roman" w:cs="Times New Roman"/>
          <w:sz w:val="24"/>
          <w:szCs w:val="24"/>
        </w:rPr>
        <w:t>. I</w:t>
      </w:r>
      <w:r w:rsidR="00C81871" w:rsidRPr="00C81871">
        <w:rPr>
          <w:rFonts w:ascii="Times New Roman" w:hAnsi="Times New Roman" w:cs="Times New Roman"/>
          <w:sz w:val="24"/>
          <w:szCs w:val="24"/>
        </w:rPr>
        <w:t>vanova A, Flournoy N.</w:t>
      </w:r>
      <w:r w:rsidR="00C81871">
        <w:rPr>
          <w:rFonts w:ascii="Times New Roman" w:hAnsi="Times New Roman" w:cs="Times New Roman"/>
          <w:sz w:val="24"/>
          <w:szCs w:val="24"/>
        </w:rPr>
        <w:t xml:space="preserve"> </w:t>
      </w:r>
      <w:r w:rsidR="00C81871" w:rsidRPr="00C81871">
        <w:rPr>
          <w:rFonts w:ascii="Times New Roman" w:hAnsi="Times New Roman" w:cs="Times New Roman"/>
          <w:sz w:val="24"/>
          <w:szCs w:val="24"/>
        </w:rPr>
        <w:t>Comparison of Isotonic Designs for Dose-Finding.</w:t>
      </w:r>
      <w:r w:rsidR="00F60F54">
        <w:rPr>
          <w:rFonts w:ascii="Times New Roman" w:hAnsi="Times New Roman" w:cs="Times New Roman"/>
          <w:sz w:val="24"/>
          <w:szCs w:val="24"/>
        </w:rPr>
        <w:t xml:space="preserve"> </w:t>
      </w:r>
      <w:r w:rsidR="00F60F54" w:rsidRPr="00F60F54">
        <w:rPr>
          <w:rFonts w:ascii="Times New Roman" w:hAnsi="Times New Roman" w:cs="Times New Roman"/>
          <w:sz w:val="24"/>
          <w:szCs w:val="24"/>
        </w:rPr>
        <w:t>Stat Biopharm Res</w:t>
      </w:r>
      <w:r w:rsidR="00F60F54">
        <w:rPr>
          <w:rFonts w:ascii="Times New Roman" w:hAnsi="Times New Roman" w:cs="Times New Roman"/>
          <w:sz w:val="24"/>
          <w:szCs w:val="24"/>
        </w:rPr>
        <w:t>, 2009; 1:101.</w:t>
      </w:r>
    </w:p>
    <w:p w:rsidR="00F60F54"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w:t>
      </w:r>
      <w:r w:rsidRPr="00F60F54">
        <w:rPr>
          <w:rFonts w:ascii="Times New Roman" w:hAnsi="Times New Roman" w:cs="Times New Roman"/>
          <w:sz w:val="24"/>
          <w:szCs w:val="24"/>
        </w:rPr>
        <w:t>Ivanova</w:t>
      </w:r>
      <w:r>
        <w:rPr>
          <w:rFonts w:ascii="Times New Roman" w:hAnsi="Times New Roman" w:cs="Times New Roman"/>
          <w:sz w:val="24"/>
          <w:szCs w:val="24"/>
        </w:rPr>
        <w:t xml:space="preserve"> A</w:t>
      </w:r>
      <w:r w:rsidRPr="00F60F54">
        <w:rPr>
          <w:rFonts w:ascii="Times New Roman" w:hAnsi="Times New Roman" w:cs="Times New Roman"/>
          <w:sz w:val="24"/>
          <w:szCs w:val="24"/>
        </w:rPr>
        <w:t>, Flournoy</w:t>
      </w:r>
      <w:r>
        <w:rPr>
          <w:rFonts w:ascii="Times New Roman" w:hAnsi="Times New Roman" w:cs="Times New Roman"/>
          <w:sz w:val="24"/>
          <w:szCs w:val="24"/>
        </w:rPr>
        <w:t xml:space="preserve"> N</w:t>
      </w:r>
      <w:r w:rsidRPr="00F60F54">
        <w:rPr>
          <w:rFonts w:ascii="Times New Roman" w:hAnsi="Times New Roman" w:cs="Times New Roman"/>
          <w:sz w:val="24"/>
          <w:szCs w:val="24"/>
        </w:rPr>
        <w:t>, Chung</w:t>
      </w:r>
      <w:r>
        <w:rPr>
          <w:rFonts w:ascii="Times New Roman" w:hAnsi="Times New Roman" w:cs="Times New Roman"/>
          <w:sz w:val="24"/>
          <w:szCs w:val="24"/>
        </w:rPr>
        <w:t xml:space="preserve"> Y. </w:t>
      </w:r>
      <w:r w:rsidRPr="00F60F54">
        <w:rPr>
          <w:rFonts w:ascii="Times New Roman" w:hAnsi="Times New Roman" w:cs="Times New Roman"/>
          <w:sz w:val="24"/>
          <w:szCs w:val="24"/>
        </w:rPr>
        <w:t>Cumulative cohort design for dose-finding</w:t>
      </w:r>
      <w:r>
        <w:rPr>
          <w:rFonts w:ascii="Times New Roman" w:hAnsi="Times New Roman" w:cs="Times New Roman"/>
          <w:sz w:val="24"/>
          <w:szCs w:val="24"/>
        </w:rPr>
        <w:t xml:space="preserve">. </w:t>
      </w:r>
      <w:r w:rsidRPr="00F60F54">
        <w:rPr>
          <w:rFonts w:ascii="Times New Roman" w:hAnsi="Times New Roman" w:cs="Times New Roman"/>
          <w:sz w:val="24"/>
          <w:szCs w:val="24"/>
        </w:rPr>
        <w:t xml:space="preserve">Journal of Statistical Planning and Inference </w:t>
      </w:r>
      <w:r>
        <w:rPr>
          <w:rFonts w:ascii="Times New Roman" w:hAnsi="Times New Roman" w:cs="Times New Roman"/>
          <w:sz w:val="24"/>
          <w:szCs w:val="24"/>
        </w:rPr>
        <w:t xml:space="preserve">2007; </w:t>
      </w:r>
      <w:r w:rsidRPr="00F60F54">
        <w:rPr>
          <w:rFonts w:ascii="Times New Roman" w:hAnsi="Times New Roman" w:cs="Times New Roman"/>
          <w:sz w:val="24"/>
          <w:szCs w:val="24"/>
        </w:rPr>
        <w:t>137</w:t>
      </w:r>
      <w:r>
        <w:rPr>
          <w:rFonts w:ascii="Times New Roman" w:hAnsi="Times New Roman" w:cs="Times New Roman"/>
          <w:sz w:val="24"/>
          <w:szCs w:val="24"/>
        </w:rPr>
        <w:t>:</w:t>
      </w:r>
      <w:r w:rsidRPr="00F60F54">
        <w:rPr>
          <w:rFonts w:ascii="Times New Roman" w:hAnsi="Times New Roman" w:cs="Times New Roman"/>
          <w:sz w:val="24"/>
          <w:szCs w:val="24"/>
        </w:rPr>
        <w:t xml:space="preserve"> 2316 – 2327</w:t>
      </w:r>
      <w:r>
        <w:rPr>
          <w:rFonts w:ascii="Times New Roman" w:hAnsi="Times New Roman" w:cs="Times New Roman"/>
          <w:sz w:val="24"/>
          <w:szCs w:val="24"/>
        </w:rPr>
        <w:t>.</w:t>
      </w:r>
    </w:p>
    <w:p w:rsidR="009E28E8"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r w:rsidRPr="009E28E8">
        <w:rPr>
          <w:rFonts w:ascii="Times New Roman" w:hAnsi="Times New Roman" w:cs="Times New Roman"/>
          <w:sz w:val="24"/>
          <w:szCs w:val="24"/>
        </w:rPr>
        <w:t>Dale JR. Global cross-ratio models for bivariate, discrete, ordered responses. Biometrics 1986; 42:909–917.</w:t>
      </w:r>
    </w:p>
    <w:p w:rsidR="002E05EC"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3F42AC">
        <w:rPr>
          <w:rFonts w:ascii="Times New Roman" w:hAnsi="Times New Roman" w:cs="Times New Roman"/>
          <w:sz w:val="24"/>
          <w:szCs w:val="24"/>
        </w:rPr>
        <w:t>4</w:t>
      </w:r>
      <w:r>
        <w:rPr>
          <w:rFonts w:ascii="Times New Roman" w:hAnsi="Times New Roman" w:cs="Times New Roman"/>
          <w:sz w:val="24"/>
          <w:szCs w:val="24"/>
        </w:rPr>
        <w:t>. Cheung YK, Chappell R. Sequential Designs for Phase I Clinical Trials with Late-onset Toxicities. Biometrics 2000: 1177-1182.</w:t>
      </w:r>
    </w:p>
    <w:p w:rsidR="002E05EC" w:rsidRDefault="00132700" w:rsidP="00D45D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3F42AC">
        <w:rPr>
          <w:rFonts w:ascii="Times New Roman" w:hAnsi="Times New Roman" w:cs="Times New Roman"/>
          <w:sz w:val="24"/>
          <w:szCs w:val="24"/>
        </w:rPr>
        <w:t>5</w:t>
      </w:r>
      <w:r>
        <w:rPr>
          <w:rFonts w:ascii="Times New Roman" w:hAnsi="Times New Roman" w:cs="Times New Roman"/>
          <w:sz w:val="24"/>
          <w:szCs w:val="24"/>
        </w:rPr>
        <w:t xml:space="preserve">. </w:t>
      </w:r>
      <w:r w:rsidRPr="002E05EC">
        <w:rPr>
          <w:rFonts w:ascii="Times New Roman" w:hAnsi="Times New Roman" w:cs="Times New Roman"/>
          <w:sz w:val="24"/>
          <w:szCs w:val="24"/>
        </w:rPr>
        <w:t>Yuan Y</w:t>
      </w:r>
      <w:r>
        <w:rPr>
          <w:rFonts w:ascii="Times New Roman" w:hAnsi="Times New Roman" w:cs="Times New Roman"/>
          <w:sz w:val="24"/>
          <w:szCs w:val="24"/>
        </w:rPr>
        <w:t>,</w:t>
      </w:r>
      <w:r w:rsidRPr="002E05EC">
        <w:rPr>
          <w:rFonts w:ascii="Times New Roman" w:hAnsi="Times New Roman" w:cs="Times New Roman"/>
          <w:sz w:val="24"/>
          <w:szCs w:val="24"/>
        </w:rPr>
        <w:t xml:space="preserve"> Yin G. Robust EM Continual Reassessment Method in Oncology Dose Finding. Journal of the American Statistical Association</w:t>
      </w:r>
      <w:r>
        <w:rPr>
          <w:rFonts w:ascii="Times New Roman" w:hAnsi="Times New Roman" w:cs="Times New Roman"/>
          <w:sz w:val="24"/>
          <w:szCs w:val="24"/>
        </w:rPr>
        <w:t xml:space="preserve"> 2011;</w:t>
      </w:r>
      <w:r w:rsidRPr="002E05EC">
        <w:rPr>
          <w:rFonts w:ascii="Times New Roman" w:hAnsi="Times New Roman" w:cs="Times New Roman"/>
          <w:sz w:val="24"/>
          <w:szCs w:val="24"/>
        </w:rPr>
        <w:t xml:space="preserve"> 106</w:t>
      </w:r>
      <w:r>
        <w:rPr>
          <w:rFonts w:ascii="Times New Roman" w:hAnsi="Times New Roman" w:cs="Times New Roman"/>
          <w:sz w:val="24"/>
          <w:szCs w:val="24"/>
        </w:rPr>
        <w:t>:</w:t>
      </w:r>
      <w:r w:rsidRPr="002E05EC">
        <w:rPr>
          <w:rFonts w:ascii="Times New Roman" w:hAnsi="Times New Roman" w:cs="Times New Roman"/>
          <w:sz w:val="24"/>
          <w:szCs w:val="24"/>
        </w:rPr>
        <w:t xml:space="preserve"> 818-831.</w:t>
      </w:r>
    </w:p>
    <w:p w:rsidR="000E7B96" w:rsidRDefault="00132700" w:rsidP="00060C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r w:rsidR="005D4169">
        <w:rPr>
          <w:rFonts w:ascii="Times New Roman" w:hAnsi="Times New Roman" w:cs="Times New Roman"/>
          <w:sz w:val="24"/>
          <w:szCs w:val="24"/>
        </w:rPr>
        <w:t xml:space="preserve">. </w:t>
      </w:r>
      <w:r w:rsidR="005D4169" w:rsidRPr="005D4169">
        <w:rPr>
          <w:rFonts w:ascii="Times New Roman" w:hAnsi="Times New Roman" w:cs="Times New Roman"/>
          <w:sz w:val="24"/>
          <w:szCs w:val="24"/>
        </w:rPr>
        <w:t>Liu S, Yin G</w:t>
      </w:r>
      <w:r w:rsidR="005D4169">
        <w:rPr>
          <w:rFonts w:ascii="Times New Roman" w:hAnsi="Times New Roman" w:cs="Times New Roman"/>
          <w:sz w:val="24"/>
          <w:szCs w:val="24"/>
        </w:rPr>
        <w:t>,</w:t>
      </w:r>
      <w:r w:rsidR="005D4169" w:rsidRPr="005D4169">
        <w:rPr>
          <w:rFonts w:ascii="Times New Roman" w:hAnsi="Times New Roman" w:cs="Times New Roman"/>
          <w:sz w:val="24"/>
          <w:szCs w:val="24"/>
        </w:rPr>
        <w:t xml:space="preserve"> Yuan Y. Bayesian Data Augmentation Dose Finding with Continual Reassessment Method and Delayed Toxicity. Annals of Applied Statistics</w:t>
      </w:r>
      <w:r w:rsidR="005D4169">
        <w:rPr>
          <w:rFonts w:ascii="Times New Roman" w:hAnsi="Times New Roman" w:cs="Times New Roman"/>
          <w:sz w:val="24"/>
          <w:szCs w:val="24"/>
        </w:rPr>
        <w:t xml:space="preserve"> 2013;</w:t>
      </w:r>
      <w:r w:rsidR="005D4169" w:rsidRPr="005D4169">
        <w:rPr>
          <w:rFonts w:ascii="Times New Roman" w:hAnsi="Times New Roman" w:cs="Times New Roman"/>
          <w:sz w:val="24"/>
          <w:szCs w:val="24"/>
        </w:rPr>
        <w:t xml:space="preserve"> 4</w:t>
      </w:r>
      <w:r w:rsidR="005D4169">
        <w:rPr>
          <w:rFonts w:ascii="Times New Roman" w:hAnsi="Times New Roman" w:cs="Times New Roman"/>
          <w:sz w:val="24"/>
          <w:szCs w:val="24"/>
        </w:rPr>
        <w:t>:</w:t>
      </w:r>
      <w:r w:rsidR="005D4169" w:rsidRPr="005D4169">
        <w:rPr>
          <w:rFonts w:ascii="Times New Roman" w:hAnsi="Times New Roman" w:cs="Times New Roman"/>
          <w:sz w:val="24"/>
          <w:szCs w:val="24"/>
        </w:rPr>
        <w:t xml:space="preserve"> 2138-2156.</w:t>
      </w:r>
    </w:p>
    <w:p w:rsidR="005D4169" w:rsidRPr="00DF4A0E" w:rsidRDefault="00132700" w:rsidP="00060C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27. </w:t>
      </w:r>
      <w:r w:rsidRPr="005D4169">
        <w:rPr>
          <w:rFonts w:ascii="Times New Roman" w:hAnsi="Times New Roman" w:cs="Times New Roman"/>
          <w:sz w:val="24"/>
          <w:szCs w:val="24"/>
        </w:rPr>
        <w:t>Jin IH</w:t>
      </w:r>
      <w:r>
        <w:rPr>
          <w:rFonts w:ascii="Times New Roman" w:hAnsi="Times New Roman" w:cs="Times New Roman"/>
          <w:sz w:val="24"/>
          <w:szCs w:val="24"/>
        </w:rPr>
        <w:t>,</w:t>
      </w:r>
      <w:r w:rsidRPr="005D4169">
        <w:rPr>
          <w:rFonts w:ascii="Times New Roman" w:hAnsi="Times New Roman" w:cs="Times New Roman"/>
          <w:sz w:val="24"/>
          <w:szCs w:val="24"/>
        </w:rPr>
        <w:t xml:space="preserve"> Liu S, Thall P</w:t>
      </w:r>
      <w:r>
        <w:rPr>
          <w:rFonts w:ascii="Times New Roman" w:hAnsi="Times New Roman" w:cs="Times New Roman"/>
          <w:sz w:val="24"/>
          <w:szCs w:val="24"/>
        </w:rPr>
        <w:t>,</w:t>
      </w:r>
      <w:r w:rsidRPr="005D4169">
        <w:rPr>
          <w:rFonts w:ascii="Times New Roman" w:hAnsi="Times New Roman" w:cs="Times New Roman"/>
          <w:sz w:val="24"/>
          <w:szCs w:val="24"/>
        </w:rPr>
        <w:t xml:space="preserve"> Yuan Y. Using Data Augmentation to Facilitate Conduct of Phase I/II Clinical Trials with Delayed Outcomes. Journal of the American Statistical Association</w:t>
      </w:r>
      <w:r>
        <w:rPr>
          <w:rFonts w:ascii="Times New Roman" w:hAnsi="Times New Roman" w:cs="Times New Roman"/>
          <w:sz w:val="24"/>
          <w:szCs w:val="24"/>
        </w:rPr>
        <w:t xml:space="preserve"> 2014;</w:t>
      </w:r>
      <w:r w:rsidRPr="005D4169">
        <w:rPr>
          <w:rFonts w:ascii="Times New Roman" w:hAnsi="Times New Roman" w:cs="Times New Roman"/>
          <w:sz w:val="24"/>
          <w:szCs w:val="24"/>
        </w:rPr>
        <w:t xml:space="preserve"> 109</w:t>
      </w:r>
      <w:r>
        <w:rPr>
          <w:rFonts w:ascii="Times New Roman" w:hAnsi="Times New Roman" w:cs="Times New Roman"/>
          <w:sz w:val="24"/>
          <w:szCs w:val="24"/>
        </w:rPr>
        <w:t>:</w:t>
      </w:r>
      <w:r w:rsidRPr="005D4169">
        <w:rPr>
          <w:rFonts w:ascii="Times New Roman" w:hAnsi="Times New Roman" w:cs="Times New Roman"/>
          <w:sz w:val="24"/>
          <w:szCs w:val="24"/>
        </w:rPr>
        <w:t xml:space="preserve"> 525-536.</w:t>
      </w:r>
    </w:p>
    <w:sectPr w:rsidR="005D4169" w:rsidRPr="00DF4A0E">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84" w:rsidRDefault="002D7B84" w:rsidP="00C75009">
      <w:pPr>
        <w:spacing w:after="0" w:line="240" w:lineRule="auto"/>
      </w:pPr>
      <w:r>
        <w:separator/>
      </w:r>
    </w:p>
  </w:endnote>
  <w:endnote w:type="continuationSeparator" w:id="0">
    <w:p w:rsidR="002D7B84" w:rsidRDefault="002D7B84" w:rsidP="00C7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84" w:rsidRDefault="002D7B84" w:rsidP="00C75009">
      <w:pPr>
        <w:spacing w:after="0" w:line="240" w:lineRule="auto"/>
      </w:pPr>
      <w:r>
        <w:separator/>
      </w:r>
    </w:p>
  </w:footnote>
  <w:footnote w:type="continuationSeparator" w:id="0">
    <w:p w:rsidR="002D7B84" w:rsidRDefault="002D7B84" w:rsidP="00C75009">
      <w:pPr>
        <w:spacing w:after="0" w:line="240" w:lineRule="auto"/>
      </w:pPr>
      <w:r>
        <w:continuationSeparator/>
      </w:r>
    </w:p>
  </w:footnote>
  <w:footnote w:id="1">
    <w:p w:rsidR="00F50751" w:rsidRPr="00A04347" w:rsidRDefault="00F50751" w:rsidP="00C75009">
      <w:pPr>
        <w:pStyle w:val="FootnoteText"/>
        <w:rPr>
          <w:i/>
        </w:rPr>
      </w:pPr>
      <w:r w:rsidRPr="00A04347">
        <w:rPr>
          <w:rStyle w:val="FootnoteReference"/>
          <w:i/>
        </w:rPr>
        <w:footnoteRef/>
      </w:r>
      <w:r w:rsidRPr="00A04347">
        <w:rPr>
          <w:i/>
        </w:rPr>
        <w:t xml:space="preserve"> The OBD is not necessarily the dose with the highest utility value among all the doses. For</w:t>
      </w:r>
    </w:p>
    <w:p w:rsidR="00F50751" w:rsidRDefault="00F50751" w:rsidP="00C75009">
      <w:pPr>
        <w:pStyle w:val="FootnoteText"/>
      </w:pPr>
      <w:proofErr w:type="gramStart"/>
      <w:r w:rsidRPr="00A04347">
        <w:rPr>
          <w:i/>
        </w:rPr>
        <w:t>example</w:t>
      </w:r>
      <w:proofErr w:type="gramEnd"/>
      <w:r w:rsidRPr="00A04347">
        <w:rPr>
          <w:i/>
        </w:rPr>
        <w:t xml:space="preserve">, in scenario 3, dose 2 gives the highest utility value but also yields an overly toxic toxicity rate of 0.4, which is excluded from the admissible set. Dose </w:t>
      </w:r>
      <w:r w:rsidR="00756FBF">
        <w:rPr>
          <w:i/>
        </w:rPr>
        <w:t xml:space="preserve">1 is in bold font because </w:t>
      </w:r>
      <w:r w:rsidR="00756FBF" w:rsidRPr="00756FBF">
        <w:rPr>
          <w:i/>
        </w:rPr>
        <w:t>it is the OBD w</w:t>
      </w:r>
      <w:r w:rsidR="00756FBF">
        <w:rPr>
          <w:i/>
        </w:rPr>
        <w:t>ith an acceptable toxicity rate</w:t>
      </w:r>
      <w:r w:rsidRPr="00A04347">
        <w:rPr>
          <w: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972"/>
    <w:multiLevelType w:val="multilevel"/>
    <w:tmpl w:val="7FB848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6B4BA9"/>
    <w:multiLevelType w:val="hybridMultilevel"/>
    <w:tmpl w:val="7ED2C9B2"/>
    <w:lvl w:ilvl="0" w:tplc="306CE786">
      <w:start w:val="1"/>
      <w:numFmt w:val="decimal"/>
      <w:lvlText w:val="%1."/>
      <w:lvlJc w:val="left"/>
      <w:pPr>
        <w:ind w:left="1080" w:hanging="360"/>
      </w:pPr>
      <w:rPr>
        <w:rFonts w:hint="default"/>
      </w:rPr>
    </w:lvl>
    <w:lvl w:ilvl="1" w:tplc="98D0CAFC" w:tentative="1">
      <w:start w:val="1"/>
      <w:numFmt w:val="lowerLetter"/>
      <w:lvlText w:val="%2."/>
      <w:lvlJc w:val="left"/>
      <w:pPr>
        <w:ind w:left="1800" w:hanging="360"/>
      </w:pPr>
    </w:lvl>
    <w:lvl w:ilvl="2" w:tplc="BE60F9C2" w:tentative="1">
      <w:start w:val="1"/>
      <w:numFmt w:val="lowerRoman"/>
      <w:lvlText w:val="%3."/>
      <w:lvlJc w:val="right"/>
      <w:pPr>
        <w:ind w:left="2520" w:hanging="180"/>
      </w:pPr>
    </w:lvl>
    <w:lvl w:ilvl="3" w:tplc="471C8F96" w:tentative="1">
      <w:start w:val="1"/>
      <w:numFmt w:val="decimal"/>
      <w:lvlText w:val="%4."/>
      <w:lvlJc w:val="left"/>
      <w:pPr>
        <w:ind w:left="3240" w:hanging="360"/>
      </w:pPr>
    </w:lvl>
    <w:lvl w:ilvl="4" w:tplc="15E07664" w:tentative="1">
      <w:start w:val="1"/>
      <w:numFmt w:val="lowerLetter"/>
      <w:lvlText w:val="%5."/>
      <w:lvlJc w:val="left"/>
      <w:pPr>
        <w:ind w:left="3960" w:hanging="360"/>
      </w:pPr>
    </w:lvl>
    <w:lvl w:ilvl="5" w:tplc="3BCC7B74" w:tentative="1">
      <w:start w:val="1"/>
      <w:numFmt w:val="lowerRoman"/>
      <w:lvlText w:val="%6."/>
      <w:lvlJc w:val="right"/>
      <w:pPr>
        <w:ind w:left="4680" w:hanging="180"/>
      </w:pPr>
    </w:lvl>
    <w:lvl w:ilvl="6" w:tplc="90523B46" w:tentative="1">
      <w:start w:val="1"/>
      <w:numFmt w:val="decimal"/>
      <w:lvlText w:val="%7."/>
      <w:lvlJc w:val="left"/>
      <w:pPr>
        <w:ind w:left="5400" w:hanging="360"/>
      </w:pPr>
    </w:lvl>
    <w:lvl w:ilvl="7" w:tplc="64A80932" w:tentative="1">
      <w:start w:val="1"/>
      <w:numFmt w:val="lowerLetter"/>
      <w:lvlText w:val="%8."/>
      <w:lvlJc w:val="left"/>
      <w:pPr>
        <w:ind w:left="6120" w:hanging="360"/>
      </w:pPr>
    </w:lvl>
    <w:lvl w:ilvl="8" w:tplc="119E46FC" w:tentative="1">
      <w:start w:val="1"/>
      <w:numFmt w:val="lowerRoman"/>
      <w:lvlText w:val="%9."/>
      <w:lvlJc w:val="right"/>
      <w:pPr>
        <w:ind w:left="6840" w:hanging="180"/>
      </w:pPr>
    </w:lvl>
  </w:abstractNum>
  <w:abstractNum w:abstractNumId="2" w15:restartNumberingAfterBreak="0">
    <w:nsid w:val="12B56B97"/>
    <w:multiLevelType w:val="hybridMultilevel"/>
    <w:tmpl w:val="9350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1352"/>
    <w:multiLevelType w:val="hybridMultilevel"/>
    <w:tmpl w:val="F4E8200A"/>
    <w:lvl w:ilvl="0" w:tplc="1B90E148">
      <w:start w:val="1"/>
      <w:numFmt w:val="decimal"/>
      <w:lvlText w:val="%1."/>
      <w:lvlJc w:val="left"/>
      <w:pPr>
        <w:ind w:left="720" w:hanging="360"/>
      </w:pPr>
      <w:rPr>
        <w:rFonts w:hint="default"/>
      </w:rPr>
    </w:lvl>
    <w:lvl w:ilvl="1" w:tplc="01929274" w:tentative="1">
      <w:start w:val="1"/>
      <w:numFmt w:val="lowerLetter"/>
      <w:lvlText w:val="%2."/>
      <w:lvlJc w:val="left"/>
      <w:pPr>
        <w:ind w:left="1440" w:hanging="360"/>
      </w:pPr>
    </w:lvl>
    <w:lvl w:ilvl="2" w:tplc="FE849E36" w:tentative="1">
      <w:start w:val="1"/>
      <w:numFmt w:val="lowerRoman"/>
      <w:lvlText w:val="%3."/>
      <w:lvlJc w:val="right"/>
      <w:pPr>
        <w:ind w:left="2160" w:hanging="180"/>
      </w:pPr>
    </w:lvl>
    <w:lvl w:ilvl="3" w:tplc="02421FB2" w:tentative="1">
      <w:start w:val="1"/>
      <w:numFmt w:val="decimal"/>
      <w:lvlText w:val="%4."/>
      <w:lvlJc w:val="left"/>
      <w:pPr>
        <w:ind w:left="2880" w:hanging="360"/>
      </w:pPr>
    </w:lvl>
    <w:lvl w:ilvl="4" w:tplc="4AA86B6E" w:tentative="1">
      <w:start w:val="1"/>
      <w:numFmt w:val="lowerLetter"/>
      <w:lvlText w:val="%5."/>
      <w:lvlJc w:val="left"/>
      <w:pPr>
        <w:ind w:left="3600" w:hanging="360"/>
      </w:pPr>
    </w:lvl>
    <w:lvl w:ilvl="5" w:tplc="FC2EF840" w:tentative="1">
      <w:start w:val="1"/>
      <w:numFmt w:val="lowerRoman"/>
      <w:lvlText w:val="%6."/>
      <w:lvlJc w:val="right"/>
      <w:pPr>
        <w:ind w:left="4320" w:hanging="180"/>
      </w:pPr>
    </w:lvl>
    <w:lvl w:ilvl="6" w:tplc="4312945C" w:tentative="1">
      <w:start w:val="1"/>
      <w:numFmt w:val="decimal"/>
      <w:lvlText w:val="%7."/>
      <w:lvlJc w:val="left"/>
      <w:pPr>
        <w:ind w:left="5040" w:hanging="360"/>
      </w:pPr>
    </w:lvl>
    <w:lvl w:ilvl="7" w:tplc="1D165082" w:tentative="1">
      <w:start w:val="1"/>
      <w:numFmt w:val="lowerLetter"/>
      <w:lvlText w:val="%8."/>
      <w:lvlJc w:val="left"/>
      <w:pPr>
        <w:ind w:left="5760" w:hanging="360"/>
      </w:pPr>
    </w:lvl>
    <w:lvl w:ilvl="8" w:tplc="03C4CAFA" w:tentative="1">
      <w:start w:val="1"/>
      <w:numFmt w:val="lowerRoman"/>
      <w:lvlText w:val="%9."/>
      <w:lvlJc w:val="right"/>
      <w:pPr>
        <w:ind w:left="6480" w:hanging="180"/>
      </w:pPr>
    </w:lvl>
  </w:abstractNum>
  <w:abstractNum w:abstractNumId="4" w15:restartNumberingAfterBreak="0">
    <w:nsid w:val="28504876"/>
    <w:multiLevelType w:val="hybridMultilevel"/>
    <w:tmpl w:val="A96AF918"/>
    <w:lvl w:ilvl="0" w:tplc="C922DACC">
      <w:start w:val="1"/>
      <w:numFmt w:val="decimal"/>
      <w:lvlText w:val="%1."/>
      <w:lvlJc w:val="left"/>
      <w:pPr>
        <w:ind w:left="1080" w:hanging="360"/>
      </w:pPr>
      <w:rPr>
        <w:rFonts w:hint="default"/>
      </w:rPr>
    </w:lvl>
    <w:lvl w:ilvl="1" w:tplc="4EC2FA18" w:tentative="1">
      <w:start w:val="1"/>
      <w:numFmt w:val="lowerLetter"/>
      <w:lvlText w:val="%2."/>
      <w:lvlJc w:val="left"/>
      <w:pPr>
        <w:ind w:left="1800" w:hanging="360"/>
      </w:pPr>
    </w:lvl>
    <w:lvl w:ilvl="2" w:tplc="1A4417D8" w:tentative="1">
      <w:start w:val="1"/>
      <w:numFmt w:val="lowerRoman"/>
      <w:lvlText w:val="%3."/>
      <w:lvlJc w:val="right"/>
      <w:pPr>
        <w:ind w:left="2520" w:hanging="180"/>
      </w:pPr>
    </w:lvl>
    <w:lvl w:ilvl="3" w:tplc="13D2CE3E" w:tentative="1">
      <w:start w:val="1"/>
      <w:numFmt w:val="decimal"/>
      <w:lvlText w:val="%4."/>
      <w:lvlJc w:val="left"/>
      <w:pPr>
        <w:ind w:left="3240" w:hanging="360"/>
      </w:pPr>
    </w:lvl>
    <w:lvl w:ilvl="4" w:tplc="BD7825FC" w:tentative="1">
      <w:start w:val="1"/>
      <w:numFmt w:val="lowerLetter"/>
      <w:lvlText w:val="%5."/>
      <w:lvlJc w:val="left"/>
      <w:pPr>
        <w:ind w:left="3960" w:hanging="360"/>
      </w:pPr>
    </w:lvl>
    <w:lvl w:ilvl="5" w:tplc="8108A17C" w:tentative="1">
      <w:start w:val="1"/>
      <w:numFmt w:val="lowerRoman"/>
      <w:lvlText w:val="%6."/>
      <w:lvlJc w:val="right"/>
      <w:pPr>
        <w:ind w:left="4680" w:hanging="180"/>
      </w:pPr>
    </w:lvl>
    <w:lvl w:ilvl="6" w:tplc="7E1C78AA" w:tentative="1">
      <w:start w:val="1"/>
      <w:numFmt w:val="decimal"/>
      <w:lvlText w:val="%7."/>
      <w:lvlJc w:val="left"/>
      <w:pPr>
        <w:ind w:left="5400" w:hanging="360"/>
      </w:pPr>
    </w:lvl>
    <w:lvl w:ilvl="7" w:tplc="B08C8706" w:tentative="1">
      <w:start w:val="1"/>
      <w:numFmt w:val="lowerLetter"/>
      <w:lvlText w:val="%8."/>
      <w:lvlJc w:val="left"/>
      <w:pPr>
        <w:ind w:left="6120" w:hanging="360"/>
      </w:pPr>
    </w:lvl>
    <w:lvl w:ilvl="8" w:tplc="55AAD72C" w:tentative="1">
      <w:start w:val="1"/>
      <w:numFmt w:val="lowerRoman"/>
      <w:lvlText w:val="%9."/>
      <w:lvlJc w:val="right"/>
      <w:pPr>
        <w:ind w:left="6840" w:hanging="180"/>
      </w:pPr>
    </w:lvl>
  </w:abstractNum>
  <w:abstractNum w:abstractNumId="5" w15:restartNumberingAfterBreak="0">
    <w:nsid w:val="29C52919"/>
    <w:multiLevelType w:val="hybridMultilevel"/>
    <w:tmpl w:val="D424240A"/>
    <w:lvl w:ilvl="0" w:tplc="00343D82">
      <w:start w:val="1"/>
      <w:numFmt w:val="decimal"/>
      <w:lvlText w:val="%1."/>
      <w:lvlJc w:val="left"/>
      <w:pPr>
        <w:ind w:left="1080" w:hanging="360"/>
      </w:pPr>
      <w:rPr>
        <w:rFonts w:hint="default"/>
      </w:rPr>
    </w:lvl>
    <w:lvl w:ilvl="1" w:tplc="265E6E10" w:tentative="1">
      <w:start w:val="1"/>
      <w:numFmt w:val="lowerLetter"/>
      <w:lvlText w:val="%2."/>
      <w:lvlJc w:val="left"/>
      <w:pPr>
        <w:ind w:left="1800" w:hanging="360"/>
      </w:pPr>
    </w:lvl>
    <w:lvl w:ilvl="2" w:tplc="E22A27BC" w:tentative="1">
      <w:start w:val="1"/>
      <w:numFmt w:val="lowerRoman"/>
      <w:lvlText w:val="%3."/>
      <w:lvlJc w:val="right"/>
      <w:pPr>
        <w:ind w:left="2520" w:hanging="180"/>
      </w:pPr>
    </w:lvl>
    <w:lvl w:ilvl="3" w:tplc="996073C6" w:tentative="1">
      <w:start w:val="1"/>
      <w:numFmt w:val="decimal"/>
      <w:lvlText w:val="%4."/>
      <w:lvlJc w:val="left"/>
      <w:pPr>
        <w:ind w:left="3240" w:hanging="360"/>
      </w:pPr>
    </w:lvl>
    <w:lvl w:ilvl="4" w:tplc="E99CAE4C" w:tentative="1">
      <w:start w:val="1"/>
      <w:numFmt w:val="lowerLetter"/>
      <w:lvlText w:val="%5."/>
      <w:lvlJc w:val="left"/>
      <w:pPr>
        <w:ind w:left="3960" w:hanging="360"/>
      </w:pPr>
    </w:lvl>
    <w:lvl w:ilvl="5" w:tplc="3FA887B4" w:tentative="1">
      <w:start w:val="1"/>
      <w:numFmt w:val="lowerRoman"/>
      <w:lvlText w:val="%6."/>
      <w:lvlJc w:val="right"/>
      <w:pPr>
        <w:ind w:left="4680" w:hanging="180"/>
      </w:pPr>
    </w:lvl>
    <w:lvl w:ilvl="6" w:tplc="A21E0BE4" w:tentative="1">
      <w:start w:val="1"/>
      <w:numFmt w:val="decimal"/>
      <w:lvlText w:val="%7."/>
      <w:lvlJc w:val="left"/>
      <w:pPr>
        <w:ind w:left="5400" w:hanging="360"/>
      </w:pPr>
    </w:lvl>
    <w:lvl w:ilvl="7" w:tplc="A8EAC8B0" w:tentative="1">
      <w:start w:val="1"/>
      <w:numFmt w:val="lowerLetter"/>
      <w:lvlText w:val="%8."/>
      <w:lvlJc w:val="left"/>
      <w:pPr>
        <w:ind w:left="6120" w:hanging="360"/>
      </w:pPr>
    </w:lvl>
    <w:lvl w:ilvl="8" w:tplc="94B2E7EA" w:tentative="1">
      <w:start w:val="1"/>
      <w:numFmt w:val="lowerRoman"/>
      <w:lvlText w:val="%9."/>
      <w:lvlJc w:val="right"/>
      <w:pPr>
        <w:ind w:left="6840" w:hanging="180"/>
      </w:pPr>
    </w:lvl>
  </w:abstractNum>
  <w:abstractNum w:abstractNumId="6" w15:restartNumberingAfterBreak="0">
    <w:nsid w:val="2C225669"/>
    <w:multiLevelType w:val="hybridMultilevel"/>
    <w:tmpl w:val="78D0529C"/>
    <w:lvl w:ilvl="0" w:tplc="4AC03E0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2EE26362"/>
    <w:multiLevelType w:val="hybridMultilevel"/>
    <w:tmpl w:val="4A2C01B6"/>
    <w:lvl w:ilvl="0" w:tplc="43A80944">
      <w:start w:val="1"/>
      <w:numFmt w:val="decimal"/>
      <w:lvlText w:val="%1."/>
      <w:lvlJc w:val="left"/>
      <w:pPr>
        <w:ind w:left="1080" w:hanging="360"/>
      </w:pPr>
      <w:rPr>
        <w:rFonts w:hint="default"/>
      </w:rPr>
    </w:lvl>
    <w:lvl w:ilvl="1" w:tplc="E8049644" w:tentative="1">
      <w:start w:val="1"/>
      <w:numFmt w:val="lowerLetter"/>
      <w:lvlText w:val="%2."/>
      <w:lvlJc w:val="left"/>
      <w:pPr>
        <w:ind w:left="1800" w:hanging="360"/>
      </w:pPr>
    </w:lvl>
    <w:lvl w:ilvl="2" w:tplc="3C60896C" w:tentative="1">
      <w:start w:val="1"/>
      <w:numFmt w:val="lowerRoman"/>
      <w:lvlText w:val="%3."/>
      <w:lvlJc w:val="right"/>
      <w:pPr>
        <w:ind w:left="2520" w:hanging="180"/>
      </w:pPr>
    </w:lvl>
    <w:lvl w:ilvl="3" w:tplc="92C65526" w:tentative="1">
      <w:start w:val="1"/>
      <w:numFmt w:val="decimal"/>
      <w:lvlText w:val="%4."/>
      <w:lvlJc w:val="left"/>
      <w:pPr>
        <w:ind w:left="3240" w:hanging="360"/>
      </w:pPr>
    </w:lvl>
    <w:lvl w:ilvl="4" w:tplc="209203C4" w:tentative="1">
      <w:start w:val="1"/>
      <w:numFmt w:val="lowerLetter"/>
      <w:lvlText w:val="%5."/>
      <w:lvlJc w:val="left"/>
      <w:pPr>
        <w:ind w:left="3960" w:hanging="360"/>
      </w:pPr>
    </w:lvl>
    <w:lvl w:ilvl="5" w:tplc="BF2697C2" w:tentative="1">
      <w:start w:val="1"/>
      <w:numFmt w:val="lowerRoman"/>
      <w:lvlText w:val="%6."/>
      <w:lvlJc w:val="right"/>
      <w:pPr>
        <w:ind w:left="4680" w:hanging="180"/>
      </w:pPr>
    </w:lvl>
    <w:lvl w:ilvl="6" w:tplc="860616C8" w:tentative="1">
      <w:start w:val="1"/>
      <w:numFmt w:val="decimal"/>
      <w:lvlText w:val="%7."/>
      <w:lvlJc w:val="left"/>
      <w:pPr>
        <w:ind w:left="5400" w:hanging="360"/>
      </w:pPr>
    </w:lvl>
    <w:lvl w:ilvl="7" w:tplc="531CCCF2" w:tentative="1">
      <w:start w:val="1"/>
      <w:numFmt w:val="lowerLetter"/>
      <w:lvlText w:val="%8."/>
      <w:lvlJc w:val="left"/>
      <w:pPr>
        <w:ind w:left="6120" w:hanging="360"/>
      </w:pPr>
    </w:lvl>
    <w:lvl w:ilvl="8" w:tplc="DE146072" w:tentative="1">
      <w:start w:val="1"/>
      <w:numFmt w:val="lowerRoman"/>
      <w:lvlText w:val="%9."/>
      <w:lvlJc w:val="right"/>
      <w:pPr>
        <w:ind w:left="6840" w:hanging="180"/>
      </w:pPr>
    </w:lvl>
  </w:abstractNum>
  <w:abstractNum w:abstractNumId="8" w15:restartNumberingAfterBreak="0">
    <w:nsid w:val="7973716D"/>
    <w:multiLevelType w:val="hybridMultilevel"/>
    <w:tmpl w:val="549A19DC"/>
    <w:lvl w:ilvl="0" w:tplc="1896B78C">
      <w:start w:val="1"/>
      <w:numFmt w:val="decimal"/>
      <w:lvlText w:val="%1."/>
      <w:lvlJc w:val="left"/>
      <w:pPr>
        <w:ind w:left="720" w:hanging="360"/>
      </w:pPr>
      <w:rPr>
        <w:rFonts w:hint="default"/>
      </w:rPr>
    </w:lvl>
    <w:lvl w:ilvl="1" w:tplc="E4485F46" w:tentative="1">
      <w:start w:val="1"/>
      <w:numFmt w:val="lowerLetter"/>
      <w:lvlText w:val="%2."/>
      <w:lvlJc w:val="left"/>
      <w:pPr>
        <w:ind w:left="1440" w:hanging="360"/>
      </w:pPr>
    </w:lvl>
    <w:lvl w:ilvl="2" w:tplc="99223C6A" w:tentative="1">
      <w:start w:val="1"/>
      <w:numFmt w:val="lowerRoman"/>
      <w:lvlText w:val="%3."/>
      <w:lvlJc w:val="right"/>
      <w:pPr>
        <w:ind w:left="2160" w:hanging="180"/>
      </w:pPr>
    </w:lvl>
    <w:lvl w:ilvl="3" w:tplc="23E0C3F8" w:tentative="1">
      <w:start w:val="1"/>
      <w:numFmt w:val="decimal"/>
      <w:lvlText w:val="%4."/>
      <w:lvlJc w:val="left"/>
      <w:pPr>
        <w:ind w:left="2880" w:hanging="360"/>
      </w:pPr>
    </w:lvl>
    <w:lvl w:ilvl="4" w:tplc="B8CC0752" w:tentative="1">
      <w:start w:val="1"/>
      <w:numFmt w:val="lowerLetter"/>
      <w:lvlText w:val="%5."/>
      <w:lvlJc w:val="left"/>
      <w:pPr>
        <w:ind w:left="3600" w:hanging="360"/>
      </w:pPr>
    </w:lvl>
    <w:lvl w:ilvl="5" w:tplc="1E9CAB6A" w:tentative="1">
      <w:start w:val="1"/>
      <w:numFmt w:val="lowerRoman"/>
      <w:lvlText w:val="%6."/>
      <w:lvlJc w:val="right"/>
      <w:pPr>
        <w:ind w:left="4320" w:hanging="180"/>
      </w:pPr>
    </w:lvl>
    <w:lvl w:ilvl="6" w:tplc="A31E2F4E" w:tentative="1">
      <w:start w:val="1"/>
      <w:numFmt w:val="decimal"/>
      <w:lvlText w:val="%7."/>
      <w:lvlJc w:val="left"/>
      <w:pPr>
        <w:ind w:left="5040" w:hanging="360"/>
      </w:pPr>
    </w:lvl>
    <w:lvl w:ilvl="7" w:tplc="2D64BAF2" w:tentative="1">
      <w:start w:val="1"/>
      <w:numFmt w:val="lowerLetter"/>
      <w:lvlText w:val="%8."/>
      <w:lvlJc w:val="left"/>
      <w:pPr>
        <w:ind w:left="5760" w:hanging="360"/>
      </w:pPr>
    </w:lvl>
    <w:lvl w:ilvl="8" w:tplc="79565CFC" w:tentative="1">
      <w:start w:val="1"/>
      <w:numFmt w:val="lowerRoman"/>
      <w:lvlText w:val="%9."/>
      <w:lvlJc w:val="right"/>
      <w:pPr>
        <w:ind w:left="6480" w:hanging="180"/>
      </w:pPr>
    </w:lvl>
  </w:abstractNum>
  <w:abstractNum w:abstractNumId="9" w15:restartNumberingAfterBreak="0">
    <w:nsid w:val="7AC47E65"/>
    <w:multiLevelType w:val="hybridMultilevel"/>
    <w:tmpl w:val="C22E0084"/>
    <w:lvl w:ilvl="0" w:tplc="1C4CE2EE">
      <w:start w:val="1"/>
      <w:numFmt w:val="decimal"/>
      <w:lvlText w:val="%1."/>
      <w:lvlJc w:val="left"/>
      <w:pPr>
        <w:ind w:left="1080" w:hanging="360"/>
      </w:pPr>
      <w:rPr>
        <w:rFonts w:hint="default"/>
      </w:rPr>
    </w:lvl>
    <w:lvl w:ilvl="1" w:tplc="67488D5E" w:tentative="1">
      <w:start w:val="1"/>
      <w:numFmt w:val="lowerLetter"/>
      <w:lvlText w:val="%2."/>
      <w:lvlJc w:val="left"/>
      <w:pPr>
        <w:ind w:left="1800" w:hanging="360"/>
      </w:pPr>
    </w:lvl>
    <w:lvl w:ilvl="2" w:tplc="D384FDC8" w:tentative="1">
      <w:start w:val="1"/>
      <w:numFmt w:val="lowerRoman"/>
      <w:lvlText w:val="%3."/>
      <w:lvlJc w:val="right"/>
      <w:pPr>
        <w:ind w:left="2520" w:hanging="180"/>
      </w:pPr>
    </w:lvl>
    <w:lvl w:ilvl="3" w:tplc="7568A35C" w:tentative="1">
      <w:start w:val="1"/>
      <w:numFmt w:val="decimal"/>
      <w:lvlText w:val="%4."/>
      <w:lvlJc w:val="left"/>
      <w:pPr>
        <w:ind w:left="3240" w:hanging="360"/>
      </w:pPr>
    </w:lvl>
    <w:lvl w:ilvl="4" w:tplc="AC666804" w:tentative="1">
      <w:start w:val="1"/>
      <w:numFmt w:val="lowerLetter"/>
      <w:lvlText w:val="%5."/>
      <w:lvlJc w:val="left"/>
      <w:pPr>
        <w:ind w:left="3960" w:hanging="360"/>
      </w:pPr>
    </w:lvl>
    <w:lvl w:ilvl="5" w:tplc="BBBCA06C" w:tentative="1">
      <w:start w:val="1"/>
      <w:numFmt w:val="lowerRoman"/>
      <w:lvlText w:val="%6."/>
      <w:lvlJc w:val="right"/>
      <w:pPr>
        <w:ind w:left="4680" w:hanging="180"/>
      </w:pPr>
    </w:lvl>
    <w:lvl w:ilvl="6" w:tplc="021071DE" w:tentative="1">
      <w:start w:val="1"/>
      <w:numFmt w:val="decimal"/>
      <w:lvlText w:val="%7."/>
      <w:lvlJc w:val="left"/>
      <w:pPr>
        <w:ind w:left="5400" w:hanging="360"/>
      </w:pPr>
    </w:lvl>
    <w:lvl w:ilvl="7" w:tplc="DBA8346C" w:tentative="1">
      <w:start w:val="1"/>
      <w:numFmt w:val="lowerLetter"/>
      <w:lvlText w:val="%8."/>
      <w:lvlJc w:val="left"/>
      <w:pPr>
        <w:ind w:left="6120" w:hanging="360"/>
      </w:pPr>
    </w:lvl>
    <w:lvl w:ilvl="8" w:tplc="6450EBB6"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7"/>
  </w:num>
  <w:num w:numId="5">
    <w:abstractNumId w:val="9"/>
  </w:num>
  <w:num w:numId="6">
    <w:abstractNumId w:val="1"/>
  </w:num>
  <w:num w:numId="7">
    <w:abstractNumId w:val="8"/>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0MTM3NDeysDQzNjVT0lEKTi0uzszPAykwNK4FAPg0RXctAAAA"/>
  </w:docVars>
  <w:rsids>
    <w:rsidRoot w:val="00AB5C8D"/>
    <w:rsid w:val="000027C0"/>
    <w:rsid w:val="000032AD"/>
    <w:rsid w:val="0000493A"/>
    <w:rsid w:val="00006FDA"/>
    <w:rsid w:val="000145C0"/>
    <w:rsid w:val="00016CA5"/>
    <w:rsid w:val="000276B6"/>
    <w:rsid w:val="000416F1"/>
    <w:rsid w:val="00042122"/>
    <w:rsid w:val="000450A3"/>
    <w:rsid w:val="00045E90"/>
    <w:rsid w:val="00046302"/>
    <w:rsid w:val="00050495"/>
    <w:rsid w:val="000571C7"/>
    <w:rsid w:val="00060C17"/>
    <w:rsid w:val="0006378C"/>
    <w:rsid w:val="000653FC"/>
    <w:rsid w:val="00073D50"/>
    <w:rsid w:val="00075410"/>
    <w:rsid w:val="0008133D"/>
    <w:rsid w:val="000819D2"/>
    <w:rsid w:val="000903FD"/>
    <w:rsid w:val="00095534"/>
    <w:rsid w:val="000A21DB"/>
    <w:rsid w:val="000A38A7"/>
    <w:rsid w:val="000A67A1"/>
    <w:rsid w:val="000B1F43"/>
    <w:rsid w:val="000B256C"/>
    <w:rsid w:val="000B30E4"/>
    <w:rsid w:val="000B6EDB"/>
    <w:rsid w:val="000C0FCD"/>
    <w:rsid w:val="000C3B11"/>
    <w:rsid w:val="000C6521"/>
    <w:rsid w:val="000D16ED"/>
    <w:rsid w:val="000D483E"/>
    <w:rsid w:val="000D5FAB"/>
    <w:rsid w:val="000D708E"/>
    <w:rsid w:val="000E0AA5"/>
    <w:rsid w:val="000E1962"/>
    <w:rsid w:val="000E1F5C"/>
    <w:rsid w:val="000E2675"/>
    <w:rsid w:val="000E7B96"/>
    <w:rsid w:val="000F08EF"/>
    <w:rsid w:val="000F1CFD"/>
    <w:rsid w:val="000F3A6D"/>
    <w:rsid w:val="001038A9"/>
    <w:rsid w:val="001056C5"/>
    <w:rsid w:val="00105A12"/>
    <w:rsid w:val="001065E1"/>
    <w:rsid w:val="00107C96"/>
    <w:rsid w:val="001114AB"/>
    <w:rsid w:val="00113D33"/>
    <w:rsid w:val="00116C1C"/>
    <w:rsid w:val="0012000B"/>
    <w:rsid w:val="00124D81"/>
    <w:rsid w:val="00126254"/>
    <w:rsid w:val="00126485"/>
    <w:rsid w:val="00132700"/>
    <w:rsid w:val="00132868"/>
    <w:rsid w:val="0014300E"/>
    <w:rsid w:val="001456FE"/>
    <w:rsid w:val="00150BD9"/>
    <w:rsid w:val="00151B82"/>
    <w:rsid w:val="001619DE"/>
    <w:rsid w:val="0016416D"/>
    <w:rsid w:val="0016432C"/>
    <w:rsid w:val="001661EA"/>
    <w:rsid w:val="00166383"/>
    <w:rsid w:val="00167910"/>
    <w:rsid w:val="0017439A"/>
    <w:rsid w:val="001753E3"/>
    <w:rsid w:val="00175741"/>
    <w:rsid w:val="00182C77"/>
    <w:rsid w:val="00183C84"/>
    <w:rsid w:val="0018493E"/>
    <w:rsid w:val="00184D19"/>
    <w:rsid w:val="001864C2"/>
    <w:rsid w:val="00191398"/>
    <w:rsid w:val="001927E4"/>
    <w:rsid w:val="001A2E0E"/>
    <w:rsid w:val="001A4CB1"/>
    <w:rsid w:val="001B350A"/>
    <w:rsid w:val="001C02CE"/>
    <w:rsid w:val="001C0456"/>
    <w:rsid w:val="001C6874"/>
    <w:rsid w:val="001D1EAC"/>
    <w:rsid w:val="001D278C"/>
    <w:rsid w:val="001E29B1"/>
    <w:rsid w:val="001E32FA"/>
    <w:rsid w:val="001E40C4"/>
    <w:rsid w:val="001E6492"/>
    <w:rsid w:val="001F03BF"/>
    <w:rsid w:val="001F6015"/>
    <w:rsid w:val="001F784F"/>
    <w:rsid w:val="002061E0"/>
    <w:rsid w:val="00206AAB"/>
    <w:rsid w:val="0020710D"/>
    <w:rsid w:val="0021150A"/>
    <w:rsid w:val="00214B69"/>
    <w:rsid w:val="00214CB7"/>
    <w:rsid w:val="00215355"/>
    <w:rsid w:val="0021541B"/>
    <w:rsid w:val="00221952"/>
    <w:rsid w:val="002226E2"/>
    <w:rsid w:val="00224F2C"/>
    <w:rsid w:val="00226BC0"/>
    <w:rsid w:val="00227A4D"/>
    <w:rsid w:val="00227D5E"/>
    <w:rsid w:val="0023313E"/>
    <w:rsid w:val="00241DCC"/>
    <w:rsid w:val="0024351E"/>
    <w:rsid w:val="002463E7"/>
    <w:rsid w:val="002471E1"/>
    <w:rsid w:val="00254D62"/>
    <w:rsid w:val="00255972"/>
    <w:rsid w:val="00262871"/>
    <w:rsid w:val="00262BB1"/>
    <w:rsid w:val="002700C1"/>
    <w:rsid w:val="00297234"/>
    <w:rsid w:val="002A73F6"/>
    <w:rsid w:val="002C0DB0"/>
    <w:rsid w:val="002C3D78"/>
    <w:rsid w:val="002C7569"/>
    <w:rsid w:val="002C7584"/>
    <w:rsid w:val="002D21D6"/>
    <w:rsid w:val="002D3494"/>
    <w:rsid w:val="002D41B7"/>
    <w:rsid w:val="002D4E58"/>
    <w:rsid w:val="002D4F3F"/>
    <w:rsid w:val="002D4F4D"/>
    <w:rsid w:val="002D7B84"/>
    <w:rsid w:val="002E05EC"/>
    <w:rsid w:val="002E5C86"/>
    <w:rsid w:val="002F1095"/>
    <w:rsid w:val="00300DEE"/>
    <w:rsid w:val="003044D4"/>
    <w:rsid w:val="00317A0C"/>
    <w:rsid w:val="0032334E"/>
    <w:rsid w:val="00325744"/>
    <w:rsid w:val="003265D8"/>
    <w:rsid w:val="003301CC"/>
    <w:rsid w:val="00330774"/>
    <w:rsid w:val="0033432B"/>
    <w:rsid w:val="00335B69"/>
    <w:rsid w:val="003473E3"/>
    <w:rsid w:val="003600B5"/>
    <w:rsid w:val="003604EA"/>
    <w:rsid w:val="00363AA0"/>
    <w:rsid w:val="00365135"/>
    <w:rsid w:val="00377B08"/>
    <w:rsid w:val="00377FE2"/>
    <w:rsid w:val="00382A8B"/>
    <w:rsid w:val="003874C3"/>
    <w:rsid w:val="003A3951"/>
    <w:rsid w:val="003C2273"/>
    <w:rsid w:val="003C77E9"/>
    <w:rsid w:val="003D1035"/>
    <w:rsid w:val="003D155E"/>
    <w:rsid w:val="003D61D1"/>
    <w:rsid w:val="003E2F33"/>
    <w:rsid w:val="003E3065"/>
    <w:rsid w:val="003E39DA"/>
    <w:rsid w:val="003F1B9B"/>
    <w:rsid w:val="003F20A5"/>
    <w:rsid w:val="003F2AE3"/>
    <w:rsid w:val="003F42AC"/>
    <w:rsid w:val="003F6E41"/>
    <w:rsid w:val="00405544"/>
    <w:rsid w:val="004067D6"/>
    <w:rsid w:val="004106FD"/>
    <w:rsid w:val="00411F27"/>
    <w:rsid w:val="004122CF"/>
    <w:rsid w:val="00415240"/>
    <w:rsid w:val="004176BE"/>
    <w:rsid w:val="00420FB0"/>
    <w:rsid w:val="00421446"/>
    <w:rsid w:val="00424C17"/>
    <w:rsid w:val="00425573"/>
    <w:rsid w:val="00431B8F"/>
    <w:rsid w:val="0043452C"/>
    <w:rsid w:val="00434DD9"/>
    <w:rsid w:val="00435CBE"/>
    <w:rsid w:val="00437520"/>
    <w:rsid w:val="0043767D"/>
    <w:rsid w:val="00440402"/>
    <w:rsid w:val="00442E83"/>
    <w:rsid w:val="00455488"/>
    <w:rsid w:val="00464470"/>
    <w:rsid w:val="00467962"/>
    <w:rsid w:val="00470454"/>
    <w:rsid w:val="004708A2"/>
    <w:rsid w:val="00486B4F"/>
    <w:rsid w:val="00487DD6"/>
    <w:rsid w:val="00492FA8"/>
    <w:rsid w:val="00494BEA"/>
    <w:rsid w:val="0049563B"/>
    <w:rsid w:val="00497B93"/>
    <w:rsid w:val="004A01E4"/>
    <w:rsid w:val="004B3E78"/>
    <w:rsid w:val="004B620D"/>
    <w:rsid w:val="004C6F81"/>
    <w:rsid w:val="004D15F0"/>
    <w:rsid w:val="004D663C"/>
    <w:rsid w:val="004D7050"/>
    <w:rsid w:val="004D7658"/>
    <w:rsid w:val="004E1626"/>
    <w:rsid w:val="004E3DF6"/>
    <w:rsid w:val="004F194F"/>
    <w:rsid w:val="004F3708"/>
    <w:rsid w:val="004F427B"/>
    <w:rsid w:val="004F536C"/>
    <w:rsid w:val="004F7C64"/>
    <w:rsid w:val="005029A8"/>
    <w:rsid w:val="00507315"/>
    <w:rsid w:val="00530B2B"/>
    <w:rsid w:val="00530C35"/>
    <w:rsid w:val="00530E47"/>
    <w:rsid w:val="00535093"/>
    <w:rsid w:val="0054228F"/>
    <w:rsid w:val="00544DA7"/>
    <w:rsid w:val="0054733A"/>
    <w:rsid w:val="005550A4"/>
    <w:rsid w:val="005575F3"/>
    <w:rsid w:val="00557DF4"/>
    <w:rsid w:val="00562E21"/>
    <w:rsid w:val="005733E5"/>
    <w:rsid w:val="0057605A"/>
    <w:rsid w:val="005810B3"/>
    <w:rsid w:val="00581F58"/>
    <w:rsid w:val="00582944"/>
    <w:rsid w:val="00583C1A"/>
    <w:rsid w:val="00595093"/>
    <w:rsid w:val="00596B6E"/>
    <w:rsid w:val="00597453"/>
    <w:rsid w:val="005B13A7"/>
    <w:rsid w:val="005C216A"/>
    <w:rsid w:val="005C26A4"/>
    <w:rsid w:val="005C26D7"/>
    <w:rsid w:val="005C3CC7"/>
    <w:rsid w:val="005C5AB0"/>
    <w:rsid w:val="005D100C"/>
    <w:rsid w:val="005D15A7"/>
    <w:rsid w:val="005D21DF"/>
    <w:rsid w:val="005D2ED4"/>
    <w:rsid w:val="005D400C"/>
    <w:rsid w:val="005D4169"/>
    <w:rsid w:val="005E0607"/>
    <w:rsid w:val="005E0757"/>
    <w:rsid w:val="005E14FD"/>
    <w:rsid w:val="005E2EA5"/>
    <w:rsid w:val="005E3B3D"/>
    <w:rsid w:val="005E507D"/>
    <w:rsid w:val="005E5EF4"/>
    <w:rsid w:val="005E6722"/>
    <w:rsid w:val="005F275D"/>
    <w:rsid w:val="005F3667"/>
    <w:rsid w:val="005F5C96"/>
    <w:rsid w:val="00601179"/>
    <w:rsid w:val="00605F18"/>
    <w:rsid w:val="00610A87"/>
    <w:rsid w:val="00622D9D"/>
    <w:rsid w:val="00623E21"/>
    <w:rsid w:val="00630D61"/>
    <w:rsid w:val="00631262"/>
    <w:rsid w:val="00644DD1"/>
    <w:rsid w:val="00653529"/>
    <w:rsid w:val="0065362C"/>
    <w:rsid w:val="0065603B"/>
    <w:rsid w:val="0065688A"/>
    <w:rsid w:val="006571EF"/>
    <w:rsid w:val="0066126B"/>
    <w:rsid w:val="006625CE"/>
    <w:rsid w:val="006653D3"/>
    <w:rsid w:val="00665B3A"/>
    <w:rsid w:val="006667A1"/>
    <w:rsid w:val="00674D54"/>
    <w:rsid w:val="00674D9C"/>
    <w:rsid w:val="00676AB4"/>
    <w:rsid w:val="00677D4B"/>
    <w:rsid w:val="00686E08"/>
    <w:rsid w:val="00691537"/>
    <w:rsid w:val="00694855"/>
    <w:rsid w:val="006A7CF7"/>
    <w:rsid w:val="006C18E0"/>
    <w:rsid w:val="006C1F74"/>
    <w:rsid w:val="006D0660"/>
    <w:rsid w:val="006D4E11"/>
    <w:rsid w:val="006D734F"/>
    <w:rsid w:val="006E13AB"/>
    <w:rsid w:val="006E6B70"/>
    <w:rsid w:val="006E744C"/>
    <w:rsid w:val="006F030E"/>
    <w:rsid w:val="006F15AA"/>
    <w:rsid w:val="006F216F"/>
    <w:rsid w:val="006F2C52"/>
    <w:rsid w:val="006F45CE"/>
    <w:rsid w:val="00710733"/>
    <w:rsid w:val="00711691"/>
    <w:rsid w:val="00711DFE"/>
    <w:rsid w:val="00712EC6"/>
    <w:rsid w:val="0071416B"/>
    <w:rsid w:val="007144AB"/>
    <w:rsid w:val="00716BA5"/>
    <w:rsid w:val="00716F67"/>
    <w:rsid w:val="007227C5"/>
    <w:rsid w:val="00723216"/>
    <w:rsid w:val="007434E7"/>
    <w:rsid w:val="0074592C"/>
    <w:rsid w:val="007465C4"/>
    <w:rsid w:val="007520BD"/>
    <w:rsid w:val="007545B3"/>
    <w:rsid w:val="0075467B"/>
    <w:rsid w:val="00755B9E"/>
    <w:rsid w:val="00756FBF"/>
    <w:rsid w:val="007678D3"/>
    <w:rsid w:val="007702F9"/>
    <w:rsid w:val="00777F62"/>
    <w:rsid w:val="0078145B"/>
    <w:rsid w:val="007863F3"/>
    <w:rsid w:val="0079382B"/>
    <w:rsid w:val="007A0FEC"/>
    <w:rsid w:val="007A1525"/>
    <w:rsid w:val="007A2E3C"/>
    <w:rsid w:val="007A413C"/>
    <w:rsid w:val="007A6046"/>
    <w:rsid w:val="007A7EA9"/>
    <w:rsid w:val="007B3BAB"/>
    <w:rsid w:val="007B5A3C"/>
    <w:rsid w:val="007C3443"/>
    <w:rsid w:val="007C5E2D"/>
    <w:rsid w:val="007C64AD"/>
    <w:rsid w:val="007C7BFE"/>
    <w:rsid w:val="007D075C"/>
    <w:rsid w:val="007E2039"/>
    <w:rsid w:val="007E21B6"/>
    <w:rsid w:val="007E330C"/>
    <w:rsid w:val="007E36C3"/>
    <w:rsid w:val="007E67B7"/>
    <w:rsid w:val="007F37B9"/>
    <w:rsid w:val="007F3914"/>
    <w:rsid w:val="007F47E2"/>
    <w:rsid w:val="00802179"/>
    <w:rsid w:val="00810A1F"/>
    <w:rsid w:val="008231C2"/>
    <w:rsid w:val="00824AE7"/>
    <w:rsid w:val="00826982"/>
    <w:rsid w:val="0083449D"/>
    <w:rsid w:val="008356F6"/>
    <w:rsid w:val="00837858"/>
    <w:rsid w:val="00842772"/>
    <w:rsid w:val="00850AAA"/>
    <w:rsid w:val="00853060"/>
    <w:rsid w:val="00860DEC"/>
    <w:rsid w:val="00863A2D"/>
    <w:rsid w:val="00873E28"/>
    <w:rsid w:val="00877B62"/>
    <w:rsid w:val="008846BA"/>
    <w:rsid w:val="00885283"/>
    <w:rsid w:val="00895FA1"/>
    <w:rsid w:val="00896DA6"/>
    <w:rsid w:val="008A1582"/>
    <w:rsid w:val="008A2FCA"/>
    <w:rsid w:val="008A4E79"/>
    <w:rsid w:val="008B3695"/>
    <w:rsid w:val="008B4B12"/>
    <w:rsid w:val="008C383B"/>
    <w:rsid w:val="008C6601"/>
    <w:rsid w:val="008C6D60"/>
    <w:rsid w:val="008D3C78"/>
    <w:rsid w:val="008E228B"/>
    <w:rsid w:val="008E268E"/>
    <w:rsid w:val="008F2523"/>
    <w:rsid w:val="008F6110"/>
    <w:rsid w:val="009004A4"/>
    <w:rsid w:val="00903F5A"/>
    <w:rsid w:val="009041A2"/>
    <w:rsid w:val="0091242D"/>
    <w:rsid w:val="009205E8"/>
    <w:rsid w:val="009250C9"/>
    <w:rsid w:val="00925D34"/>
    <w:rsid w:val="00944B90"/>
    <w:rsid w:val="009507D3"/>
    <w:rsid w:val="00956205"/>
    <w:rsid w:val="0096235E"/>
    <w:rsid w:val="00962779"/>
    <w:rsid w:val="009664C4"/>
    <w:rsid w:val="0099264D"/>
    <w:rsid w:val="0099341B"/>
    <w:rsid w:val="00994942"/>
    <w:rsid w:val="00997FAB"/>
    <w:rsid w:val="009A333C"/>
    <w:rsid w:val="009B0AA3"/>
    <w:rsid w:val="009B1D85"/>
    <w:rsid w:val="009B299D"/>
    <w:rsid w:val="009B354F"/>
    <w:rsid w:val="009B6ECF"/>
    <w:rsid w:val="009C169C"/>
    <w:rsid w:val="009D00EA"/>
    <w:rsid w:val="009D295B"/>
    <w:rsid w:val="009D2AF7"/>
    <w:rsid w:val="009D5376"/>
    <w:rsid w:val="009E28E8"/>
    <w:rsid w:val="009E4F1A"/>
    <w:rsid w:val="009F1F67"/>
    <w:rsid w:val="009F7D92"/>
    <w:rsid w:val="00A0288B"/>
    <w:rsid w:val="00A04347"/>
    <w:rsid w:val="00A045DB"/>
    <w:rsid w:val="00A1019A"/>
    <w:rsid w:val="00A112B6"/>
    <w:rsid w:val="00A13DBA"/>
    <w:rsid w:val="00A1687B"/>
    <w:rsid w:val="00A178A9"/>
    <w:rsid w:val="00A31276"/>
    <w:rsid w:val="00A317D9"/>
    <w:rsid w:val="00A32457"/>
    <w:rsid w:val="00A36F1D"/>
    <w:rsid w:val="00A44D59"/>
    <w:rsid w:val="00A51ECC"/>
    <w:rsid w:val="00A566C1"/>
    <w:rsid w:val="00A570BF"/>
    <w:rsid w:val="00A57424"/>
    <w:rsid w:val="00A63D70"/>
    <w:rsid w:val="00A64B03"/>
    <w:rsid w:val="00A669F1"/>
    <w:rsid w:val="00A72C70"/>
    <w:rsid w:val="00A740A0"/>
    <w:rsid w:val="00A7416E"/>
    <w:rsid w:val="00A76A47"/>
    <w:rsid w:val="00A811B9"/>
    <w:rsid w:val="00A824D4"/>
    <w:rsid w:val="00A82D98"/>
    <w:rsid w:val="00A85970"/>
    <w:rsid w:val="00A921AC"/>
    <w:rsid w:val="00A92FD7"/>
    <w:rsid w:val="00AA09DE"/>
    <w:rsid w:val="00AB17DE"/>
    <w:rsid w:val="00AB2982"/>
    <w:rsid w:val="00AB5C8D"/>
    <w:rsid w:val="00AB6D8C"/>
    <w:rsid w:val="00AC1573"/>
    <w:rsid w:val="00AC653B"/>
    <w:rsid w:val="00AD14BE"/>
    <w:rsid w:val="00AD2DB7"/>
    <w:rsid w:val="00AE0107"/>
    <w:rsid w:val="00AF2075"/>
    <w:rsid w:val="00AF5618"/>
    <w:rsid w:val="00B03FCC"/>
    <w:rsid w:val="00B04D63"/>
    <w:rsid w:val="00B22CF7"/>
    <w:rsid w:val="00B25286"/>
    <w:rsid w:val="00B25871"/>
    <w:rsid w:val="00B27B25"/>
    <w:rsid w:val="00B3050D"/>
    <w:rsid w:val="00B3461B"/>
    <w:rsid w:val="00B3667A"/>
    <w:rsid w:val="00B4207B"/>
    <w:rsid w:val="00B452C4"/>
    <w:rsid w:val="00B504FC"/>
    <w:rsid w:val="00B50C14"/>
    <w:rsid w:val="00B6486A"/>
    <w:rsid w:val="00B67A39"/>
    <w:rsid w:val="00B7201D"/>
    <w:rsid w:val="00B80A0C"/>
    <w:rsid w:val="00B84108"/>
    <w:rsid w:val="00B90C54"/>
    <w:rsid w:val="00B91BA3"/>
    <w:rsid w:val="00BA0867"/>
    <w:rsid w:val="00BA6BB5"/>
    <w:rsid w:val="00BA77ED"/>
    <w:rsid w:val="00BB489A"/>
    <w:rsid w:val="00BB555B"/>
    <w:rsid w:val="00BC043F"/>
    <w:rsid w:val="00BC56ED"/>
    <w:rsid w:val="00BC7EF8"/>
    <w:rsid w:val="00BD0968"/>
    <w:rsid w:val="00BE35CA"/>
    <w:rsid w:val="00BE4E8C"/>
    <w:rsid w:val="00BE5CDF"/>
    <w:rsid w:val="00BE7AF2"/>
    <w:rsid w:val="00BF03EF"/>
    <w:rsid w:val="00BF194A"/>
    <w:rsid w:val="00BF1A6E"/>
    <w:rsid w:val="00BF2F0E"/>
    <w:rsid w:val="00BF3834"/>
    <w:rsid w:val="00BF4FD7"/>
    <w:rsid w:val="00BF7D95"/>
    <w:rsid w:val="00C01206"/>
    <w:rsid w:val="00C07DA8"/>
    <w:rsid w:val="00C142E3"/>
    <w:rsid w:val="00C1774F"/>
    <w:rsid w:val="00C223A7"/>
    <w:rsid w:val="00C22C53"/>
    <w:rsid w:val="00C2694F"/>
    <w:rsid w:val="00C275CB"/>
    <w:rsid w:val="00C30D17"/>
    <w:rsid w:val="00C32332"/>
    <w:rsid w:val="00C41277"/>
    <w:rsid w:val="00C50302"/>
    <w:rsid w:val="00C562AE"/>
    <w:rsid w:val="00C61A8F"/>
    <w:rsid w:val="00C66A35"/>
    <w:rsid w:val="00C7290A"/>
    <w:rsid w:val="00C75009"/>
    <w:rsid w:val="00C76CF0"/>
    <w:rsid w:val="00C81871"/>
    <w:rsid w:val="00C853D9"/>
    <w:rsid w:val="00C9289F"/>
    <w:rsid w:val="00C96CD5"/>
    <w:rsid w:val="00C978EA"/>
    <w:rsid w:val="00CA51E4"/>
    <w:rsid w:val="00CB2977"/>
    <w:rsid w:val="00CB4E1B"/>
    <w:rsid w:val="00CB754E"/>
    <w:rsid w:val="00CC2A92"/>
    <w:rsid w:val="00CC45E3"/>
    <w:rsid w:val="00CC4C08"/>
    <w:rsid w:val="00CC7788"/>
    <w:rsid w:val="00CD049B"/>
    <w:rsid w:val="00CD0541"/>
    <w:rsid w:val="00CD0AA3"/>
    <w:rsid w:val="00CE4D8C"/>
    <w:rsid w:val="00CF2904"/>
    <w:rsid w:val="00CF2B74"/>
    <w:rsid w:val="00D0290F"/>
    <w:rsid w:val="00D10987"/>
    <w:rsid w:val="00D17D92"/>
    <w:rsid w:val="00D23DB5"/>
    <w:rsid w:val="00D304E5"/>
    <w:rsid w:val="00D32138"/>
    <w:rsid w:val="00D339E4"/>
    <w:rsid w:val="00D36C90"/>
    <w:rsid w:val="00D42C97"/>
    <w:rsid w:val="00D45DF5"/>
    <w:rsid w:val="00D47D4A"/>
    <w:rsid w:val="00D5077D"/>
    <w:rsid w:val="00D567F4"/>
    <w:rsid w:val="00D56AEB"/>
    <w:rsid w:val="00D60D64"/>
    <w:rsid w:val="00D751CA"/>
    <w:rsid w:val="00D75A89"/>
    <w:rsid w:val="00D76790"/>
    <w:rsid w:val="00D8009B"/>
    <w:rsid w:val="00D80B35"/>
    <w:rsid w:val="00D917F2"/>
    <w:rsid w:val="00D92C82"/>
    <w:rsid w:val="00D93C59"/>
    <w:rsid w:val="00D94B14"/>
    <w:rsid w:val="00D96639"/>
    <w:rsid w:val="00DA1E05"/>
    <w:rsid w:val="00DB486D"/>
    <w:rsid w:val="00DB5F7C"/>
    <w:rsid w:val="00DC1E47"/>
    <w:rsid w:val="00DC65C7"/>
    <w:rsid w:val="00DD0487"/>
    <w:rsid w:val="00DD123A"/>
    <w:rsid w:val="00DD1623"/>
    <w:rsid w:val="00DD1AA3"/>
    <w:rsid w:val="00DD52A6"/>
    <w:rsid w:val="00DE0D34"/>
    <w:rsid w:val="00DE2E8F"/>
    <w:rsid w:val="00DE49BE"/>
    <w:rsid w:val="00DF38FD"/>
    <w:rsid w:val="00DF39F9"/>
    <w:rsid w:val="00DF4A0E"/>
    <w:rsid w:val="00E0013B"/>
    <w:rsid w:val="00E06D03"/>
    <w:rsid w:val="00E10B3E"/>
    <w:rsid w:val="00E26AAC"/>
    <w:rsid w:val="00E274C6"/>
    <w:rsid w:val="00E3142C"/>
    <w:rsid w:val="00E37630"/>
    <w:rsid w:val="00E51ABA"/>
    <w:rsid w:val="00E61914"/>
    <w:rsid w:val="00E62D6E"/>
    <w:rsid w:val="00E63C3C"/>
    <w:rsid w:val="00E7105B"/>
    <w:rsid w:val="00E7380A"/>
    <w:rsid w:val="00E75D3B"/>
    <w:rsid w:val="00E76A96"/>
    <w:rsid w:val="00E848A8"/>
    <w:rsid w:val="00E868AD"/>
    <w:rsid w:val="00E90356"/>
    <w:rsid w:val="00E946D6"/>
    <w:rsid w:val="00E94DBC"/>
    <w:rsid w:val="00E96B65"/>
    <w:rsid w:val="00EA05F5"/>
    <w:rsid w:val="00EA126C"/>
    <w:rsid w:val="00EA3DA7"/>
    <w:rsid w:val="00EB1975"/>
    <w:rsid w:val="00EC07F7"/>
    <w:rsid w:val="00EC2349"/>
    <w:rsid w:val="00EC70A9"/>
    <w:rsid w:val="00ED0453"/>
    <w:rsid w:val="00ED06E5"/>
    <w:rsid w:val="00ED0FE0"/>
    <w:rsid w:val="00ED106A"/>
    <w:rsid w:val="00ED4998"/>
    <w:rsid w:val="00ED5360"/>
    <w:rsid w:val="00ED5B98"/>
    <w:rsid w:val="00EE0ECC"/>
    <w:rsid w:val="00EE1480"/>
    <w:rsid w:val="00EE3763"/>
    <w:rsid w:val="00EF5474"/>
    <w:rsid w:val="00F035DB"/>
    <w:rsid w:val="00F13B1A"/>
    <w:rsid w:val="00F16E35"/>
    <w:rsid w:val="00F254AA"/>
    <w:rsid w:val="00F34500"/>
    <w:rsid w:val="00F346CB"/>
    <w:rsid w:val="00F4597D"/>
    <w:rsid w:val="00F473B7"/>
    <w:rsid w:val="00F50751"/>
    <w:rsid w:val="00F54898"/>
    <w:rsid w:val="00F54A83"/>
    <w:rsid w:val="00F578E7"/>
    <w:rsid w:val="00F60F54"/>
    <w:rsid w:val="00F6464F"/>
    <w:rsid w:val="00F66E2A"/>
    <w:rsid w:val="00F70122"/>
    <w:rsid w:val="00F7059E"/>
    <w:rsid w:val="00F74B5D"/>
    <w:rsid w:val="00F752BA"/>
    <w:rsid w:val="00F8088F"/>
    <w:rsid w:val="00F91631"/>
    <w:rsid w:val="00F93322"/>
    <w:rsid w:val="00FA3836"/>
    <w:rsid w:val="00FA4AB5"/>
    <w:rsid w:val="00FA64BC"/>
    <w:rsid w:val="00FA768F"/>
    <w:rsid w:val="00FC0F40"/>
    <w:rsid w:val="00FC1B0A"/>
    <w:rsid w:val="00FC1B0B"/>
    <w:rsid w:val="00FC3F08"/>
    <w:rsid w:val="00FD10D3"/>
    <w:rsid w:val="00FD11FC"/>
    <w:rsid w:val="00FD3474"/>
    <w:rsid w:val="00FD41C1"/>
    <w:rsid w:val="00FD7FCB"/>
    <w:rsid w:val="00FE54C8"/>
    <w:rsid w:val="00FE641F"/>
    <w:rsid w:val="00FF4652"/>
    <w:rsid w:val="00FF5B3A"/>
    <w:rsid w:val="00FF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FBD7D-FAA9-40F1-8B2A-1157DA77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F1"/>
    <w:pPr>
      <w:ind w:left="720"/>
      <w:contextualSpacing/>
    </w:pPr>
  </w:style>
  <w:style w:type="character" w:styleId="PlaceholderText">
    <w:name w:val="Placeholder Text"/>
    <w:basedOn w:val="DefaultParagraphFont"/>
    <w:uiPriority w:val="99"/>
    <w:semiHidden/>
    <w:rsid w:val="0024351E"/>
    <w:rPr>
      <w:color w:val="808080"/>
    </w:rPr>
  </w:style>
  <w:style w:type="character" w:styleId="Hyperlink">
    <w:name w:val="Hyperlink"/>
    <w:basedOn w:val="DefaultParagraphFont"/>
    <w:uiPriority w:val="99"/>
    <w:unhideWhenUsed/>
    <w:rsid w:val="006F216F"/>
    <w:rPr>
      <w:color w:val="0563C1" w:themeColor="hyperlink"/>
      <w:u w:val="single"/>
    </w:rPr>
  </w:style>
  <w:style w:type="table" w:styleId="TableGrid">
    <w:name w:val="Table Grid"/>
    <w:basedOn w:val="TableNormal"/>
    <w:uiPriority w:val="39"/>
    <w:rsid w:val="00F7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77FE2"/>
    <w:rPr>
      <w:i/>
      <w:iCs/>
      <w:color w:val="4472C4" w:themeColor="accent1"/>
    </w:rPr>
  </w:style>
  <w:style w:type="character" w:styleId="FollowedHyperlink">
    <w:name w:val="FollowedHyperlink"/>
    <w:basedOn w:val="DefaultParagraphFont"/>
    <w:uiPriority w:val="99"/>
    <w:semiHidden/>
    <w:unhideWhenUsed/>
    <w:rsid w:val="00CC45E3"/>
    <w:rPr>
      <w:color w:val="954F72" w:themeColor="followedHyperlink"/>
      <w:u w:val="single"/>
    </w:rPr>
  </w:style>
  <w:style w:type="paragraph" w:styleId="FootnoteText">
    <w:name w:val="footnote text"/>
    <w:basedOn w:val="Normal"/>
    <w:link w:val="FootnoteTextChar"/>
    <w:uiPriority w:val="99"/>
    <w:semiHidden/>
    <w:unhideWhenUsed/>
    <w:rsid w:val="00C7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5009"/>
    <w:rPr>
      <w:sz w:val="20"/>
      <w:szCs w:val="20"/>
    </w:rPr>
  </w:style>
  <w:style w:type="character" w:styleId="FootnoteReference">
    <w:name w:val="footnote reference"/>
    <w:basedOn w:val="DefaultParagraphFont"/>
    <w:uiPriority w:val="99"/>
    <w:semiHidden/>
    <w:unhideWhenUsed/>
    <w:rsid w:val="00C75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ngy@iu.edu" TargetMode="External"/><Relationship Id="rId13" Type="http://schemas.openxmlformats.org/officeDocument/2006/relationships/image" Target="media/image3.emf"/><Relationship Id="rId18" Type="http://schemas.openxmlformats.org/officeDocument/2006/relationships/hyperlink" Target="https://github.com/yongzang2020/TS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github.com/yongzang2020/TSNP"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AE84-3366-4CBF-9AB2-CAB68072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28479</TotalTime>
  <Pages>1</Pages>
  <Words>6895</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zangyong</dc:creator>
  <cp:lastModifiedBy>Zang, Yong</cp:lastModifiedBy>
  <cp:revision>190</cp:revision>
  <dcterms:created xsi:type="dcterms:W3CDTF">2018-07-04T15:15:00Z</dcterms:created>
  <dcterms:modified xsi:type="dcterms:W3CDTF">2020-08-27T17:29:00Z</dcterms:modified>
</cp:coreProperties>
</file>