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471C9" w14:textId="77777777" w:rsidR="0078773B" w:rsidRDefault="0078773B" w:rsidP="00B44B2D">
      <w:pPr>
        <w:jc w:val="both"/>
        <w:rPr>
          <w:b/>
          <w:bCs/>
          <w:sz w:val="26"/>
          <w:szCs w:val="26"/>
        </w:rPr>
      </w:pPr>
    </w:p>
    <w:p w14:paraId="3BA41FC9" w14:textId="624A176D" w:rsidR="0078773B" w:rsidRDefault="0078773B" w:rsidP="00B44B2D">
      <w:pPr>
        <w:jc w:val="both"/>
        <w:rPr>
          <w:b/>
          <w:bCs/>
          <w:sz w:val="26"/>
          <w:szCs w:val="26"/>
        </w:rPr>
      </w:pPr>
    </w:p>
    <w:sdt>
      <w:sdtPr>
        <w:id w:val="-1006371831"/>
        <w:docPartObj>
          <w:docPartGallery w:val="Cover Pages"/>
          <w:docPartUnique/>
        </w:docPartObj>
      </w:sdtPr>
      <w:sdtEndPr>
        <w:rPr>
          <w:b/>
          <w:bCs/>
        </w:rPr>
      </w:sdtEndPr>
      <w:sdtContent>
        <w:p w14:paraId="20332589" w14:textId="61CAC994" w:rsidR="0078773B" w:rsidRDefault="0078773B" w:rsidP="00B44B2D">
          <w:pPr>
            <w:jc w:val="both"/>
          </w:pPr>
        </w:p>
        <w:tbl>
          <w:tblPr>
            <w:tblpPr w:leftFromText="187" w:rightFromText="187" w:horzAnchor="margin" w:tblpXSpec="center" w:tblpY="2881"/>
            <w:tblW w:w="4615" w:type="pct"/>
            <w:tblBorders>
              <w:left w:val="single" w:sz="12" w:space="0" w:color="156082" w:themeColor="accent1"/>
            </w:tblBorders>
            <w:tblCellMar>
              <w:left w:w="144" w:type="dxa"/>
              <w:right w:w="115" w:type="dxa"/>
            </w:tblCellMar>
            <w:tblLook w:val="04A0" w:firstRow="1" w:lastRow="0" w:firstColumn="1" w:lastColumn="0" w:noHBand="0" w:noVBand="1"/>
          </w:tblPr>
          <w:tblGrid>
            <w:gridCol w:w="8625"/>
          </w:tblGrid>
          <w:tr w:rsidR="0078773B" w14:paraId="0CA2A4B2" w14:textId="77777777" w:rsidTr="009E2501">
            <w:sdt>
              <w:sdtPr>
                <w:rPr>
                  <w:rFonts w:eastAsia="Raleway Light" w:cs="Raleway Light"/>
                  <w:lang w:val="en"/>
                </w:rPr>
                <w:alias w:val="Company"/>
                <w:id w:val="13406915"/>
                <w:placeholder>
                  <w:docPart w:val="23CA7E270DE243E7ABFE7468670B5DFB"/>
                </w:placeholder>
                <w:dataBinding w:prefixMappings="xmlns:ns0='http://schemas.openxmlformats.org/officeDocument/2006/extended-properties'" w:xpath="/ns0:Properties[1]/ns0:Company[1]" w:storeItemID="{6668398D-A668-4E3E-A5EB-62B293D839F1}"/>
                <w:text/>
              </w:sdtPr>
              <w:sdtContent>
                <w:tc>
                  <w:tcPr>
                    <w:tcW w:w="8625" w:type="dxa"/>
                    <w:tcMar>
                      <w:top w:w="216" w:type="dxa"/>
                      <w:left w:w="115" w:type="dxa"/>
                      <w:bottom w:w="216" w:type="dxa"/>
                      <w:right w:w="115" w:type="dxa"/>
                    </w:tcMar>
                  </w:tcPr>
                  <w:p w14:paraId="6533BB3B" w14:textId="12F661D5" w:rsidR="0078773B" w:rsidRDefault="00B30756" w:rsidP="00B44B2D">
                    <w:pPr>
                      <w:pStyle w:val="NoSpacing"/>
                      <w:jc w:val="both"/>
                      <w:rPr>
                        <w:color w:val="0F4761" w:themeColor="accent1" w:themeShade="BF"/>
                        <w:sz w:val="24"/>
                      </w:rPr>
                    </w:pPr>
                    <w:r>
                      <w:rPr>
                        <w:rFonts w:eastAsia="Raleway Light" w:cs="Raleway Light"/>
                        <w:lang w:val="en"/>
                      </w:rPr>
                      <w:t>10 Academy: Artificial Intelligence Mastery</w:t>
                    </w:r>
                  </w:p>
                </w:tc>
              </w:sdtContent>
            </w:sdt>
          </w:tr>
          <w:tr w:rsidR="0078773B" w14:paraId="2E4C7963" w14:textId="77777777" w:rsidTr="009E2501">
            <w:tc>
              <w:tcPr>
                <w:tcW w:w="8625" w:type="dxa"/>
              </w:tcPr>
              <w:sdt>
                <w:sdtPr>
                  <w:rPr>
                    <w:rFonts w:ascii="Raleway" w:eastAsia="Raleway" w:hAnsi="Raleway" w:cs="Raleway"/>
                    <w:sz w:val="52"/>
                    <w:szCs w:val="52"/>
                    <w:lang w:val="en"/>
                  </w:rPr>
                  <w:alias w:val="Title"/>
                  <w:id w:val="13406919"/>
                  <w:placeholder>
                    <w:docPart w:val="420050978B2A4328803AA1349AA9205B"/>
                  </w:placeholder>
                  <w:dataBinding w:prefixMappings="xmlns:ns0='http://schemas.openxmlformats.org/package/2006/metadata/core-properties' xmlns:ns1='http://purl.org/dc/elements/1.1/'" w:xpath="/ns0:coreProperties[1]/ns1:title[1]" w:storeItemID="{6C3C8BC8-F283-45AE-878A-BAB7291924A1}"/>
                  <w:text/>
                </w:sdtPr>
                <w:sdtContent>
                  <w:p w14:paraId="56950778" w14:textId="38B28EB0" w:rsidR="0078773B" w:rsidRDefault="00B30756" w:rsidP="00B44B2D">
                    <w:pPr>
                      <w:pStyle w:val="NoSpacing"/>
                      <w:spacing w:line="216" w:lineRule="auto"/>
                      <w:jc w:val="both"/>
                      <w:rPr>
                        <w:rFonts w:asciiTheme="majorHAnsi" w:eastAsiaTheme="majorEastAsia" w:hAnsiTheme="majorHAnsi" w:cstheme="majorBidi"/>
                        <w:color w:val="156082" w:themeColor="accent1"/>
                        <w:sz w:val="88"/>
                        <w:szCs w:val="88"/>
                      </w:rPr>
                    </w:pPr>
                    <w:r>
                      <w:rPr>
                        <w:rFonts w:ascii="Raleway" w:eastAsia="Raleway" w:hAnsi="Raleway" w:cs="Raleway"/>
                        <w:sz w:val="52"/>
                        <w:szCs w:val="52"/>
                        <w:lang w:val="en"/>
                      </w:rPr>
                      <w:t>Predicting Price Moves with News Sentiment: Week 1 Challenge</w:t>
                    </w:r>
                  </w:p>
                </w:sdtContent>
              </w:sdt>
            </w:tc>
          </w:tr>
          <w:tr w:rsidR="0078773B" w14:paraId="3859C79D" w14:textId="77777777" w:rsidTr="009E2501">
            <w:tc>
              <w:tcPr>
                <w:tcW w:w="8625" w:type="dxa"/>
                <w:tcMar>
                  <w:top w:w="216" w:type="dxa"/>
                  <w:left w:w="115" w:type="dxa"/>
                  <w:bottom w:w="216" w:type="dxa"/>
                  <w:right w:w="115" w:type="dxa"/>
                </w:tcMar>
              </w:tcPr>
              <w:p w14:paraId="46D988EE" w14:textId="6781BDB8" w:rsidR="0078773B" w:rsidRDefault="00000000" w:rsidP="00B44B2D">
                <w:pPr>
                  <w:pStyle w:val="NoSpacing"/>
                  <w:tabs>
                    <w:tab w:val="left" w:pos="3648"/>
                  </w:tabs>
                  <w:jc w:val="both"/>
                  <w:rPr>
                    <w:sz w:val="24"/>
                    <w:szCs w:val="24"/>
                  </w:rPr>
                </w:pPr>
                <w:sdt>
                  <w:sdtPr>
                    <w:rPr>
                      <w:sz w:val="24"/>
                      <w:szCs w:val="24"/>
                    </w:rPr>
                    <w:alias w:val="Subtitle"/>
                    <w:id w:val="13406923"/>
                    <w:placeholder>
                      <w:docPart w:val="6C88A899F02B4D64B1DEDA6DBA6BD7C9"/>
                    </w:placeholder>
                    <w:dataBinding w:prefixMappings="xmlns:ns0='http://schemas.openxmlformats.org/package/2006/metadata/core-properties' xmlns:ns1='http://purl.org/dc/elements/1.1/'" w:xpath="/ns0:coreProperties[1]/ns1:subject[1]" w:storeItemID="{6C3C8BC8-F283-45AE-878A-BAB7291924A1}"/>
                    <w:text/>
                  </w:sdtPr>
                  <w:sdtContent>
                    <w:r w:rsidR="00B44B2D">
                      <w:rPr>
                        <w:sz w:val="24"/>
                        <w:szCs w:val="24"/>
                      </w:rPr>
                      <w:t>Final</w:t>
                    </w:r>
                    <w:r w:rsidR="0078773B">
                      <w:rPr>
                        <w:sz w:val="24"/>
                        <w:szCs w:val="24"/>
                      </w:rPr>
                      <w:t xml:space="preserve"> Report</w:t>
                    </w:r>
                  </w:sdtContent>
                </w:sdt>
                <w:r w:rsidR="0078773B">
                  <w:rPr>
                    <w:sz w:val="24"/>
                    <w:szCs w:val="24"/>
                  </w:rPr>
                  <w:tab/>
                </w:r>
              </w:p>
              <w:p w14:paraId="2266F49E" w14:textId="77777777" w:rsidR="0078773B" w:rsidRDefault="0078773B" w:rsidP="00B44B2D">
                <w:pPr>
                  <w:pStyle w:val="NoSpacing"/>
                  <w:tabs>
                    <w:tab w:val="left" w:pos="3648"/>
                  </w:tabs>
                  <w:jc w:val="both"/>
                  <w:rPr>
                    <w:color w:val="0F4761" w:themeColor="accent1" w:themeShade="BF"/>
                    <w:sz w:val="24"/>
                  </w:rPr>
                </w:pPr>
              </w:p>
              <w:p w14:paraId="62C3294A" w14:textId="77777777" w:rsidR="0078773B" w:rsidRPr="00D45CDB" w:rsidRDefault="0078773B" w:rsidP="00B44B2D">
                <w:pPr>
                  <w:pStyle w:val="NoSpacing"/>
                  <w:tabs>
                    <w:tab w:val="left" w:pos="3648"/>
                  </w:tabs>
                  <w:jc w:val="both"/>
                  <w:rPr>
                    <w:sz w:val="32"/>
                    <w:szCs w:val="32"/>
                  </w:rPr>
                </w:pPr>
                <w:r w:rsidRPr="00D45CDB">
                  <w:rPr>
                    <w:sz w:val="32"/>
                    <w:szCs w:val="32"/>
                  </w:rPr>
                  <w:t xml:space="preserve">                                     </w:t>
                </w:r>
                <w:r>
                  <w:rPr>
                    <w:sz w:val="32"/>
                    <w:szCs w:val="32"/>
                  </w:rPr>
                  <w:t>b</w:t>
                </w:r>
                <w:r w:rsidRPr="00D45CDB">
                  <w:rPr>
                    <w:sz w:val="32"/>
                    <w:szCs w:val="32"/>
                  </w:rPr>
                  <w:t>y: Yonas Zelalem</w:t>
                </w:r>
              </w:p>
              <w:p w14:paraId="7413D831" w14:textId="77777777" w:rsidR="0078773B" w:rsidRDefault="0078773B" w:rsidP="00B44B2D">
                <w:pPr>
                  <w:pStyle w:val="NoSpacing"/>
                  <w:tabs>
                    <w:tab w:val="left" w:pos="3648"/>
                  </w:tabs>
                  <w:jc w:val="both"/>
                  <w:rPr>
                    <w:color w:val="0F4761" w:themeColor="accent1" w:themeShade="BF"/>
                    <w:sz w:val="24"/>
                  </w:rPr>
                </w:pPr>
              </w:p>
            </w:tc>
          </w:tr>
          <w:tr w:rsidR="0078773B" w14:paraId="59DD26C6" w14:textId="77777777" w:rsidTr="009E2501">
            <w:tc>
              <w:tcPr>
                <w:tcW w:w="8625" w:type="dxa"/>
                <w:tcMar>
                  <w:top w:w="216" w:type="dxa"/>
                  <w:left w:w="115" w:type="dxa"/>
                  <w:bottom w:w="216" w:type="dxa"/>
                  <w:right w:w="115" w:type="dxa"/>
                </w:tcMar>
              </w:tcPr>
              <w:p w14:paraId="674B9698" w14:textId="069F59FB" w:rsidR="0078773B" w:rsidRPr="00D45CDB" w:rsidRDefault="0078773B" w:rsidP="00B44B2D">
                <w:pPr>
                  <w:pStyle w:val="NoSpacing"/>
                  <w:jc w:val="both"/>
                  <w:rPr>
                    <w:color w:val="156082" w:themeColor="accent1"/>
                    <w:sz w:val="28"/>
                    <w:szCs w:val="28"/>
                  </w:rPr>
                </w:pPr>
                <w:r>
                  <w:rPr>
                    <w:color w:val="156082" w:themeColor="accent1"/>
                    <w:sz w:val="28"/>
                    <w:szCs w:val="28"/>
                  </w:rPr>
                  <w:t xml:space="preserve">                                                                                                          </w:t>
                </w:r>
                <w:r w:rsidR="00B44B2D">
                  <w:rPr>
                    <w:sz w:val="28"/>
                    <w:szCs w:val="28"/>
                  </w:rPr>
                  <w:t>June</w:t>
                </w:r>
                <w:r w:rsidRPr="00D45CDB">
                  <w:rPr>
                    <w:sz w:val="28"/>
                    <w:szCs w:val="28"/>
                  </w:rPr>
                  <w:t xml:space="preserve"> </w:t>
                </w:r>
                <w:r w:rsidR="00B44B2D">
                  <w:rPr>
                    <w:sz w:val="28"/>
                    <w:szCs w:val="28"/>
                  </w:rPr>
                  <w:t>3</w:t>
                </w:r>
                <w:r w:rsidRPr="00D45CDB">
                  <w:rPr>
                    <w:sz w:val="28"/>
                    <w:szCs w:val="28"/>
                  </w:rPr>
                  <w:t>, 2025</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8773B" w14:paraId="78D3D3C6" w14:textId="77777777" w:rsidTr="009E2501">
            <w:tc>
              <w:tcPr>
                <w:tcW w:w="7221" w:type="dxa"/>
                <w:tcMar>
                  <w:top w:w="216" w:type="dxa"/>
                  <w:left w:w="115" w:type="dxa"/>
                  <w:bottom w:w="216" w:type="dxa"/>
                  <w:right w:w="115" w:type="dxa"/>
                </w:tcMar>
              </w:tcPr>
              <w:p w14:paraId="142566CE" w14:textId="77777777" w:rsidR="0078773B" w:rsidRDefault="0078773B" w:rsidP="00B44B2D">
                <w:pPr>
                  <w:pStyle w:val="NoSpacing"/>
                  <w:jc w:val="both"/>
                  <w:rPr>
                    <w:color w:val="156082" w:themeColor="accent1"/>
                    <w:sz w:val="28"/>
                    <w:szCs w:val="28"/>
                  </w:rPr>
                </w:pPr>
              </w:p>
              <w:p w14:paraId="79E59D63" w14:textId="77777777" w:rsidR="0078773B" w:rsidRDefault="0078773B" w:rsidP="00B44B2D">
                <w:pPr>
                  <w:pStyle w:val="NoSpacing"/>
                  <w:jc w:val="both"/>
                  <w:rPr>
                    <w:color w:val="156082" w:themeColor="accent1"/>
                  </w:rPr>
                </w:pPr>
              </w:p>
            </w:tc>
          </w:tr>
        </w:tbl>
        <w:p w14:paraId="71705A06" w14:textId="77777777" w:rsidR="0078773B" w:rsidRPr="00D45CDB" w:rsidRDefault="00000000" w:rsidP="00B44B2D">
          <w:pPr>
            <w:jc w:val="both"/>
            <w:rPr>
              <w:b/>
              <w:bCs/>
            </w:rPr>
          </w:pPr>
        </w:p>
      </w:sdtContent>
    </w:sdt>
    <w:p w14:paraId="7E3A8532" w14:textId="77777777" w:rsidR="0078773B" w:rsidRDefault="0078773B" w:rsidP="00B44B2D">
      <w:pPr>
        <w:jc w:val="both"/>
        <w:rPr>
          <w:b/>
          <w:bCs/>
        </w:rPr>
      </w:pPr>
    </w:p>
    <w:p w14:paraId="2614DA75" w14:textId="77777777" w:rsidR="0078773B" w:rsidRDefault="0078773B" w:rsidP="00B44B2D">
      <w:pPr>
        <w:jc w:val="both"/>
        <w:rPr>
          <w:b/>
          <w:bCs/>
        </w:rPr>
      </w:pPr>
    </w:p>
    <w:p w14:paraId="090D87C2" w14:textId="77777777" w:rsidR="0078773B" w:rsidRDefault="0078773B" w:rsidP="00B44B2D">
      <w:pPr>
        <w:jc w:val="both"/>
        <w:rPr>
          <w:b/>
          <w:bCs/>
        </w:rPr>
      </w:pPr>
    </w:p>
    <w:p w14:paraId="671DDB5E" w14:textId="77777777" w:rsidR="0078773B" w:rsidRDefault="0078773B" w:rsidP="00B44B2D">
      <w:pPr>
        <w:jc w:val="both"/>
        <w:rPr>
          <w:b/>
          <w:bCs/>
        </w:rPr>
      </w:pPr>
    </w:p>
    <w:p w14:paraId="7F758055" w14:textId="77777777" w:rsidR="0078773B" w:rsidRDefault="0078773B" w:rsidP="00B44B2D">
      <w:pPr>
        <w:jc w:val="both"/>
        <w:rPr>
          <w:b/>
          <w:bCs/>
        </w:rPr>
      </w:pPr>
    </w:p>
    <w:p w14:paraId="59C93F41" w14:textId="77777777" w:rsidR="0078773B" w:rsidRDefault="0078773B" w:rsidP="00B44B2D">
      <w:pPr>
        <w:jc w:val="both"/>
        <w:rPr>
          <w:b/>
          <w:bCs/>
        </w:rPr>
      </w:pPr>
    </w:p>
    <w:p w14:paraId="188C7C8E" w14:textId="77777777" w:rsidR="0078773B" w:rsidRDefault="0078773B" w:rsidP="00B44B2D">
      <w:pPr>
        <w:jc w:val="both"/>
        <w:rPr>
          <w:b/>
          <w:bCs/>
        </w:rPr>
      </w:pPr>
    </w:p>
    <w:p w14:paraId="60930231" w14:textId="77777777" w:rsidR="0078773B" w:rsidRDefault="0078773B" w:rsidP="00B44B2D">
      <w:pPr>
        <w:jc w:val="both"/>
        <w:rPr>
          <w:b/>
          <w:bCs/>
        </w:rPr>
      </w:pPr>
    </w:p>
    <w:p w14:paraId="02C7EAE5" w14:textId="77777777" w:rsidR="0078773B" w:rsidRDefault="0078773B" w:rsidP="00B44B2D">
      <w:pPr>
        <w:jc w:val="both"/>
        <w:rPr>
          <w:b/>
          <w:bCs/>
        </w:rPr>
      </w:pPr>
    </w:p>
    <w:p w14:paraId="4A8B058B" w14:textId="77777777" w:rsidR="0078773B" w:rsidRDefault="0078773B" w:rsidP="00B44B2D">
      <w:pPr>
        <w:jc w:val="both"/>
        <w:rPr>
          <w:b/>
          <w:bCs/>
        </w:rPr>
      </w:pPr>
    </w:p>
    <w:p w14:paraId="526081BC" w14:textId="77777777" w:rsidR="0078773B" w:rsidRDefault="0078773B" w:rsidP="00B44B2D">
      <w:pPr>
        <w:jc w:val="both"/>
        <w:rPr>
          <w:b/>
          <w:bCs/>
        </w:rPr>
      </w:pPr>
    </w:p>
    <w:p w14:paraId="5B5DEAC7" w14:textId="77777777" w:rsidR="0078773B" w:rsidRDefault="0078773B" w:rsidP="00B44B2D">
      <w:pPr>
        <w:jc w:val="both"/>
        <w:rPr>
          <w:b/>
          <w:bCs/>
        </w:rPr>
      </w:pPr>
    </w:p>
    <w:p w14:paraId="582F0DD9" w14:textId="22B6F7F8" w:rsidR="0078773B" w:rsidRDefault="0078773B" w:rsidP="00B44B2D">
      <w:pPr>
        <w:jc w:val="both"/>
        <w:rPr>
          <w:b/>
          <w:bCs/>
          <w:sz w:val="26"/>
          <w:szCs w:val="26"/>
        </w:rPr>
      </w:pPr>
    </w:p>
    <w:p w14:paraId="24468CE9" w14:textId="0EF0353A" w:rsidR="00DF3467" w:rsidRPr="00B44B2D" w:rsidRDefault="00DF3467" w:rsidP="00B44B2D">
      <w:pPr>
        <w:jc w:val="both"/>
        <w:rPr>
          <w:b/>
          <w:bCs/>
        </w:rPr>
      </w:pPr>
      <w:r w:rsidRPr="00B44B2D">
        <w:rPr>
          <w:b/>
          <w:bCs/>
        </w:rPr>
        <w:lastRenderedPageBreak/>
        <w:t>Introduction</w:t>
      </w:r>
    </w:p>
    <w:p w14:paraId="4198879C" w14:textId="77777777" w:rsidR="00DF3467" w:rsidRDefault="00DF3467" w:rsidP="00B44B2D">
      <w:pPr>
        <w:jc w:val="both"/>
      </w:pPr>
      <w:r>
        <w:t>Nova Financial Solutions seeks to transform financial forecasting through advanced data analysis. The Week 163 Challenge tasked me with analyzing `raw_analyst_ratings.csv` (1.4M articles, 2009–2020) and stock price data (2020–2025) to achieve two objectives:</w:t>
      </w:r>
    </w:p>
    <w:p w14:paraId="139731A8" w14:textId="74E4B434" w:rsidR="00DF3467" w:rsidRDefault="00DF3467" w:rsidP="00B44B2D">
      <w:pPr>
        <w:jc w:val="both"/>
      </w:pPr>
      <w:r>
        <w:t>1. Sentiment Analysis: Quantify the tone of news headlines using natural language processing (NLP) to associate sentiment scores with stock symbols.</w:t>
      </w:r>
    </w:p>
    <w:p w14:paraId="2AC53AB5" w14:textId="3036A480" w:rsidR="00DF3467" w:rsidRDefault="00DF3467" w:rsidP="00B44B2D">
      <w:pPr>
        <w:jc w:val="both"/>
      </w:pPr>
      <w:r>
        <w:t>2. Correlation Analysis: Establish statistical links between news sentiment and stock price movements, considering publication dates.</w:t>
      </w:r>
    </w:p>
    <w:p w14:paraId="16AD18DA" w14:textId="3B517F58" w:rsidR="00DF3467" w:rsidRDefault="00DF3467" w:rsidP="00B44B2D">
      <w:pPr>
        <w:jc w:val="both"/>
      </w:pPr>
      <w:r>
        <w:t>This report summarizes the methodology, findings, and challenges from Week-1, building on the interim report (May 30, 2025). It proposes investment strategies to predict stock trends, addressing visualization issues and data limitations to support Nova’s goal of enhanced forecasting accuracy.</w:t>
      </w:r>
    </w:p>
    <w:p w14:paraId="38CDC3CB" w14:textId="408F1954" w:rsidR="00DF3467" w:rsidRPr="00B44B2D" w:rsidRDefault="00DF3467" w:rsidP="00B44B2D">
      <w:pPr>
        <w:jc w:val="both"/>
        <w:rPr>
          <w:b/>
          <w:bCs/>
        </w:rPr>
      </w:pPr>
      <w:r w:rsidRPr="00B44B2D">
        <w:rPr>
          <w:b/>
          <w:bCs/>
        </w:rPr>
        <w:t xml:space="preserve"> Methodology</w:t>
      </w:r>
    </w:p>
    <w:p w14:paraId="48DD1265" w14:textId="104A65AB" w:rsidR="00DF3467" w:rsidRPr="00B44B2D" w:rsidRDefault="00DF3467" w:rsidP="00B44B2D">
      <w:pPr>
        <w:jc w:val="both"/>
        <w:rPr>
          <w:b/>
          <w:bCs/>
        </w:rPr>
      </w:pPr>
      <w:r w:rsidRPr="00B44B2D">
        <w:rPr>
          <w:b/>
          <w:bCs/>
        </w:rPr>
        <w:t xml:space="preserve"> Task 1: News Dataset Analysis</w:t>
      </w:r>
    </w:p>
    <w:p w14:paraId="760C7B84" w14:textId="4CCB747F" w:rsidR="00DF3467" w:rsidRDefault="00DF3467" w:rsidP="00B44B2D">
      <w:pPr>
        <w:jc w:val="both"/>
      </w:pPr>
      <w:r>
        <w:t>I began with `raw_analyst_ratings.csv`, containing `headline`, `url`, `publisher`, `date`, and `stock`.</w:t>
      </w:r>
    </w:p>
    <w:p w14:paraId="57EB5EF4" w14:textId="0FFD6DF8" w:rsidR="00DF3467" w:rsidRDefault="00DF3467" w:rsidP="00B44B2D">
      <w:pPr>
        <w:jc w:val="both"/>
      </w:pPr>
      <w:r>
        <w:t>- Data Cleaning: Converted `date` to datetime (UTC, America/New_York), dropped null rows, and mapped `FB` to `META`.</w:t>
      </w:r>
    </w:p>
    <w:p w14:paraId="7BA694F9" w14:textId="613905E7" w:rsidR="00DF3467" w:rsidRDefault="00DF3467" w:rsidP="00B44B2D">
      <w:pPr>
        <w:jc w:val="both"/>
      </w:pPr>
      <w:r>
        <w:t>- Descriptive Statistics: Computed headline lengths and publisher article counts.</w:t>
      </w:r>
    </w:p>
    <w:p w14:paraId="40AE0899" w14:textId="33034F92" w:rsidR="00DF3467" w:rsidRDefault="00DF3467" w:rsidP="00B44B2D">
      <w:pPr>
        <w:jc w:val="both"/>
      </w:pPr>
      <w:r>
        <w:t>- Text Analysis: Used NLTK to tokenize headlines, remove stopwords, and identify top keywords.</w:t>
      </w:r>
    </w:p>
    <w:p w14:paraId="0097B1EA" w14:textId="48C6C470" w:rsidR="00DF3467" w:rsidRDefault="00B63A12" w:rsidP="00B44B2D">
      <w:pPr>
        <w:jc w:val="both"/>
      </w:pPr>
      <w:r>
        <w:rPr>
          <w:noProof/>
        </w:rPr>
        <w:drawing>
          <wp:anchor distT="0" distB="0" distL="114300" distR="114300" simplePos="0" relativeHeight="251658240" behindDoc="1" locked="0" layoutInCell="1" allowOverlap="1" wp14:anchorId="6A8B7224" wp14:editId="231CC76F">
            <wp:simplePos x="0" y="0"/>
            <wp:positionH relativeFrom="margin">
              <wp:posOffset>998220</wp:posOffset>
            </wp:positionH>
            <wp:positionV relativeFrom="paragraph">
              <wp:posOffset>354965</wp:posOffset>
            </wp:positionV>
            <wp:extent cx="3710857" cy="2225040"/>
            <wp:effectExtent l="0" t="0" r="4445" b="3810"/>
            <wp:wrapTight wrapText="bothSides">
              <wp:wrapPolygon edited="0">
                <wp:start x="0" y="0"/>
                <wp:lineTo x="0" y="21452"/>
                <wp:lineTo x="21515" y="21452"/>
                <wp:lineTo x="21515" y="0"/>
                <wp:lineTo x="0" y="0"/>
              </wp:wrapPolygon>
            </wp:wrapTight>
            <wp:docPr id="416383791"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791" name="Picture 1" descr="A graph with blue lin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1955" cy="22256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467">
        <w:t>- Visualization: Plotted publication frequency and top 10 publishers (of 1,034).</w:t>
      </w:r>
    </w:p>
    <w:p w14:paraId="06797651" w14:textId="08693FF1" w:rsidR="00DF3467" w:rsidRDefault="00B44B2D" w:rsidP="00B44B2D">
      <w:pPr>
        <w:jc w:val="both"/>
      </w:pPr>
      <w:r>
        <w:rPr>
          <w:noProof/>
        </w:rPr>
        <w:lastRenderedPageBreak/>
        <w:drawing>
          <wp:inline distT="0" distB="0" distL="0" distR="0" wp14:anchorId="3C82372C" wp14:editId="7F98C725">
            <wp:extent cx="3683001" cy="2209800"/>
            <wp:effectExtent l="0" t="0" r="0" b="0"/>
            <wp:docPr id="992129495" name="Picture 2" descr="A graph of arti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29495" name="Picture 2" descr="A graph of articl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3001" cy="2209800"/>
                    </a:xfrm>
                    <a:prstGeom prst="rect">
                      <a:avLst/>
                    </a:prstGeom>
                    <a:noFill/>
                    <a:ln>
                      <a:noFill/>
                    </a:ln>
                  </pic:spPr>
                </pic:pic>
              </a:graphicData>
            </a:graphic>
          </wp:inline>
        </w:drawing>
      </w:r>
    </w:p>
    <w:p w14:paraId="7CBCBE0A" w14:textId="008ACEDE" w:rsidR="00DF3467" w:rsidRPr="00B44B2D" w:rsidRDefault="00DF3467" w:rsidP="00B44B2D">
      <w:pPr>
        <w:jc w:val="both"/>
        <w:rPr>
          <w:b/>
          <w:bCs/>
        </w:rPr>
      </w:pPr>
      <w:r w:rsidRPr="00B44B2D">
        <w:rPr>
          <w:b/>
          <w:bCs/>
        </w:rPr>
        <w:t xml:space="preserve"> Task 2: Stock Price Analysis</w:t>
      </w:r>
    </w:p>
    <w:p w14:paraId="207497E8" w14:textId="77236841" w:rsidR="00DF3467" w:rsidRDefault="00DF3467" w:rsidP="00B44B2D">
      <w:pPr>
        <w:jc w:val="both"/>
      </w:pPr>
      <w:r>
        <w:t>Stock data for AAPL, AMZN, GOOG, META, MSFT, NVDA, and TSLA (2020–2025) was sourced via `yfinance`.</w:t>
      </w:r>
    </w:p>
    <w:p w14:paraId="33F474ED" w14:textId="1919E227" w:rsidR="00DF3467" w:rsidRDefault="00DF3467" w:rsidP="00B44B2D">
      <w:pPr>
        <w:jc w:val="both"/>
      </w:pPr>
      <w:r>
        <w:t>- Data Loading: Downloaded Open, High, Low, Close, and Volume; saved as CSVs (e.g., `data/AAPL_historical_data.csv`, 1,362 rows). Forward-filled missing values.</w:t>
      </w:r>
    </w:p>
    <w:p w14:paraId="4436732D" w14:textId="7517399D" w:rsidR="00DF3467" w:rsidRDefault="00DF3467" w:rsidP="00B44B2D">
      <w:pPr>
        <w:jc w:val="both"/>
      </w:pPr>
      <w:r>
        <w:t>- Technical Indicators: Calculated using pandas/numpy (TA-Lib unavailable):</w:t>
      </w:r>
    </w:p>
    <w:p w14:paraId="77ED5F55" w14:textId="7D6D85D2" w:rsidR="00DF3467" w:rsidRDefault="00DF3467" w:rsidP="00B44B2D">
      <w:pPr>
        <w:jc w:val="both"/>
      </w:pPr>
      <w:r>
        <w:t xml:space="preserve">  - Simple Moving Average (SMA): 20-day, 50-day.</w:t>
      </w:r>
    </w:p>
    <w:p w14:paraId="686F45D9" w14:textId="77777777" w:rsidR="00DF3467" w:rsidRDefault="00DF3467" w:rsidP="00B44B2D">
      <w:pPr>
        <w:jc w:val="both"/>
      </w:pPr>
      <w:r>
        <w:t xml:space="preserve">  - Relative Strength Index (RSI): 14-day.</w:t>
      </w:r>
    </w:p>
    <w:p w14:paraId="0FD78D59" w14:textId="744EA8F2" w:rsidR="00DF3467" w:rsidRDefault="00DF3467" w:rsidP="00B44B2D">
      <w:pPr>
        <w:jc w:val="both"/>
      </w:pPr>
      <w:r>
        <w:t xml:space="preserve">  - Moving Average Convergence Divergence (MACD): Fast (12), slow (26), signal (9).</w:t>
      </w:r>
    </w:p>
    <w:p w14:paraId="5B5637F1" w14:textId="57F8CD03" w:rsidR="00DF3467" w:rsidRDefault="00DF3467" w:rsidP="00B44B2D">
      <w:pPr>
        <w:jc w:val="both"/>
      </w:pPr>
      <w:r>
        <w:t xml:space="preserve">  - Daily Returns: Close price percentage change.</w:t>
      </w:r>
    </w:p>
    <w:p w14:paraId="15AD03A0" w14:textId="0DA57036" w:rsidR="00DF3467" w:rsidRDefault="00B63A12" w:rsidP="00B44B2D">
      <w:pPr>
        <w:jc w:val="both"/>
      </w:pPr>
      <w:r>
        <w:rPr>
          <w:noProof/>
        </w:rPr>
        <w:drawing>
          <wp:anchor distT="0" distB="0" distL="114300" distR="114300" simplePos="0" relativeHeight="251659264" behindDoc="1" locked="0" layoutInCell="1" allowOverlap="1" wp14:anchorId="17D1335C" wp14:editId="4BCFD7DB">
            <wp:simplePos x="0" y="0"/>
            <wp:positionH relativeFrom="margin">
              <wp:posOffset>670560</wp:posOffset>
            </wp:positionH>
            <wp:positionV relativeFrom="paragraph">
              <wp:posOffset>345440</wp:posOffset>
            </wp:positionV>
            <wp:extent cx="4815840" cy="2407920"/>
            <wp:effectExtent l="0" t="0" r="3810" b="0"/>
            <wp:wrapTight wrapText="bothSides">
              <wp:wrapPolygon edited="0">
                <wp:start x="0" y="0"/>
                <wp:lineTo x="0" y="21361"/>
                <wp:lineTo x="21532" y="21361"/>
                <wp:lineTo x="21532" y="0"/>
                <wp:lineTo x="0" y="0"/>
              </wp:wrapPolygon>
            </wp:wrapTight>
            <wp:docPr id="1914354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584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467">
        <w:t>- Visualization: Plotted Close with SMAs, RSI, and MACD for AAPL.</w:t>
      </w:r>
    </w:p>
    <w:p w14:paraId="0140978A" w14:textId="496A6894" w:rsidR="00DF3467" w:rsidRDefault="00B63A12" w:rsidP="00B44B2D">
      <w:pPr>
        <w:jc w:val="both"/>
      </w:pPr>
      <w:r>
        <w:rPr>
          <w:noProof/>
        </w:rPr>
        <w:lastRenderedPageBreak/>
        <w:drawing>
          <wp:inline distT="0" distB="0" distL="0" distR="0" wp14:anchorId="2106AABF" wp14:editId="65E98CEA">
            <wp:extent cx="4526280" cy="2263140"/>
            <wp:effectExtent l="0" t="0" r="7620" b="3810"/>
            <wp:docPr id="480309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280" cy="2263140"/>
                    </a:xfrm>
                    <a:prstGeom prst="rect">
                      <a:avLst/>
                    </a:prstGeom>
                    <a:noFill/>
                    <a:ln>
                      <a:noFill/>
                    </a:ln>
                  </pic:spPr>
                </pic:pic>
              </a:graphicData>
            </a:graphic>
          </wp:inline>
        </w:drawing>
      </w:r>
    </w:p>
    <w:p w14:paraId="260247ED" w14:textId="3CF97781" w:rsidR="00DF3467" w:rsidRPr="00B44B2D" w:rsidRDefault="00DF3467" w:rsidP="00B44B2D">
      <w:pPr>
        <w:jc w:val="both"/>
        <w:rPr>
          <w:b/>
          <w:bCs/>
        </w:rPr>
      </w:pPr>
      <w:r w:rsidRPr="00B44B2D">
        <w:rPr>
          <w:b/>
          <w:bCs/>
        </w:rPr>
        <w:t xml:space="preserve"> Task 3: Sentiment and Correlation Analysis</w:t>
      </w:r>
    </w:p>
    <w:p w14:paraId="2441D05A" w14:textId="048753EB" w:rsidR="00DF3467" w:rsidRDefault="00DF3467" w:rsidP="00B44B2D">
      <w:pPr>
        <w:jc w:val="both"/>
      </w:pPr>
      <w:r>
        <w:t>This task linked news sentiment to stock returns.</w:t>
      </w:r>
    </w:p>
    <w:p w14:paraId="0BE2D561" w14:textId="156C867E" w:rsidR="00DF3467" w:rsidRDefault="00DF3467" w:rsidP="00B44B2D">
      <w:pPr>
        <w:jc w:val="both"/>
      </w:pPr>
      <w:r>
        <w:t>- Sentiment Analysis: Filtered news for 2020–2025, scored headlines with TextBlob (-1 to +1), and aggregated daily sentiment per stock (`daily_sentiment`).</w:t>
      </w:r>
    </w:p>
    <w:p w14:paraId="1820A50F" w14:textId="14AD9370" w:rsidR="00DF3467" w:rsidRDefault="00DF3467" w:rsidP="00B44B2D">
      <w:pPr>
        <w:jc w:val="both"/>
      </w:pPr>
      <w:r>
        <w:t xml:space="preserve">- Data Alignment: Joined daily returns (`returns_df`) with sentiment via inner </w:t>
      </w:r>
      <w:proofErr w:type="gramStart"/>
      <w:r>
        <w:t>join</w:t>
      </w:r>
      <w:proofErr w:type="gramEnd"/>
      <w:r>
        <w:t>, forming `aligned_df` (~1,362 days).</w:t>
      </w:r>
    </w:p>
    <w:p w14:paraId="3768FA7B" w14:textId="643A1157" w:rsidR="00DF3467" w:rsidRDefault="00DF3467" w:rsidP="00B44B2D">
      <w:pPr>
        <w:jc w:val="both"/>
      </w:pPr>
      <w:r>
        <w:t>- Correlation: Computed Pearson correlations between sentiment and returns.</w:t>
      </w:r>
    </w:p>
    <w:p w14:paraId="515E05D7" w14:textId="4113D404" w:rsidR="00DF3467" w:rsidRDefault="00B44B2D" w:rsidP="00B44B2D">
      <w:pPr>
        <w:jc w:val="both"/>
      </w:pPr>
      <w:r>
        <w:rPr>
          <w:noProof/>
        </w:rPr>
        <w:drawing>
          <wp:anchor distT="0" distB="0" distL="114300" distR="114300" simplePos="0" relativeHeight="251660288" behindDoc="1" locked="0" layoutInCell="1" allowOverlap="1" wp14:anchorId="28D9C157" wp14:editId="7E5D6238">
            <wp:simplePos x="0" y="0"/>
            <wp:positionH relativeFrom="column">
              <wp:posOffset>38100</wp:posOffset>
            </wp:positionH>
            <wp:positionV relativeFrom="paragraph">
              <wp:posOffset>648970</wp:posOffset>
            </wp:positionV>
            <wp:extent cx="1935480" cy="967740"/>
            <wp:effectExtent l="0" t="0" r="7620" b="3810"/>
            <wp:wrapTight wrapText="bothSides">
              <wp:wrapPolygon edited="0">
                <wp:start x="0" y="0"/>
                <wp:lineTo x="0" y="21260"/>
                <wp:lineTo x="21472" y="21260"/>
                <wp:lineTo x="21472" y="0"/>
                <wp:lineTo x="0" y="0"/>
              </wp:wrapPolygon>
            </wp:wrapTight>
            <wp:docPr id="854578988" name="Picture 7" descr="A graph with blue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78988" name="Picture 7" descr="A graph with blue line and numb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548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467">
        <w:t>- Visualization: Created scatter plots for sentiment vs. returns (AAPL, AMZN, GOOG, NVDA) and an AAPL time-series plot. Fixed visualization failures with data validation.</w:t>
      </w:r>
    </w:p>
    <w:p w14:paraId="2F08C280" w14:textId="71360968" w:rsidR="00DF3467" w:rsidRDefault="00B44B2D" w:rsidP="00B44B2D">
      <w:pPr>
        <w:jc w:val="both"/>
      </w:pPr>
      <w:r>
        <w:rPr>
          <w:noProof/>
        </w:rPr>
        <w:drawing>
          <wp:anchor distT="0" distB="0" distL="114300" distR="114300" simplePos="0" relativeHeight="251661312" behindDoc="1" locked="0" layoutInCell="1" allowOverlap="1" wp14:anchorId="44DAFF9F" wp14:editId="04BD24E5">
            <wp:simplePos x="0" y="0"/>
            <wp:positionH relativeFrom="column">
              <wp:posOffset>2255520</wp:posOffset>
            </wp:positionH>
            <wp:positionV relativeFrom="paragraph">
              <wp:posOffset>24765</wp:posOffset>
            </wp:positionV>
            <wp:extent cx="1440180" cy="1080135"/>
            <wp:effectExtent l="0" t="0" r="7620" b="5715"/>
            <wp:wrapTight wrapText="bothSides">
              <wp:wrapPolygon edited="0">
                <wp:start x="0" y="0"/>
                <wp:lineTo x="0" y="21333"/>
                <wp:lineTo x="21429" y="21333"/>
                <wp:lineTo x="21429" y="0"/>
                <wp:lineTo x="0" y="0"/>
              </wp:wrapPolygon>
            </wp:wrapTight>
            <wp:docPr id="830622417" name="Picture 6"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22417" name="Picture 6" descr="A graph with blue dot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180" cy="1080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8D4883" wp14:editId="07DAEFBF">
            <wp:extent cx="1630680" cy="1223010"/>
            <wp:effectExtent l="0" t="0" r="7620" b="0"/>
            <wp:docPr id="1062285091" name="Picture 5"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85091" name="Picture 5" descr="A graph with blue dot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0680" cy="1223010"/>
                    </a:xfrm>
                    <a:prstGeom prst="rect">
                      <a:avLst/>
                    </a:prstGeom>
                    <a:noFill/>
                    <a:ln>
                      <a:noFill/>
                    </a:ln>
                  </pic:spPr>
                </pic:pic>
              </a:graphicData>
            </a:graphic>
          </wp:inline>
        </w:drawing>
      </w:r>
    </w:p>
    <w:p w14:paraId="00E9502D" w14:textId="0881B95E" w:rsidR="00B44B2D" w:rsidRDefault="00DF3467" w:rsidP="00B44B2D">
      <w:pPr>
        <w:jc w:val="both"/>
      </w:pPr>
      <w:r w:rsidRPr="00B44B2D">
        <w:rPr>
          <w:b/>
          <w:bCs/>
        </w:rPr>
        <w:t>Environment</w:t>
      </w:r>
      <w:r>
        <w:t>: Python, pandas, numpy, yfinance, pynance, matplotlib, seaborn, textblob, scipy. Code in `notebooks/task2_analysis.ipynb`, data in `data/`, plots in `plots/`, dependencies in `requirements.txt`.</w:t>
      </w:r>
    </w:p>
    <w:p w14:paraId="1E25829A" w14:textId="30769274" w:rsidR="00DF3467" w:rsidRPr="00B44B2D" w:rsidRDefault="00DF3467" w:rsidP="00B44B2D">
      <w:pPr>
        <w:jc w:val="both"/>
        <w:rPr>
          <w:b/>
          <w:bCs/>
          <w:sz w:val="28"/>
          <w:szCs w:val="28"/>
        </w:rPr>
      </w:pPr>
      <w:r w:rsidRPr="00B44B2D">
        <w:rPr>
          <w:b/>
          <w:bCs/>
          <w:sz w:val="28"/>
          <w:szCs w:val="28"/>
        </w:rPr>
        <w:t xml:space="preserve"> Key Findings</w:t>
      </w:r>
    </w:p>
    <w:p w14:paraId="254C2D48" w14:textId="246D4A09" w:rsidR="00DF3467" w:rsidRPr="00B44B2D" w:rsidRDefault="00DF3467" w:rsidP="00B44B2D">
      <w:pPr>
        <w:jc w:val="both"/>
        <w:rPr>
          <w:b/>
          <w:bCs/>
        </w:rPr>
      </w:pPr>
      <w:r w:rsidRPr="00B44B2D">
        <w:rPr>
          <w:b/>
          <w:bCs/>
        </w:rPr>
        <w:t>Task 1: News Dataset Insights</w:t>
      </w:r>
    </w:p>
    <w:p w14:paraId="7671ED8F" w14:textId="490E43F3" w:rsidR="00DF3467" w:rsidRDefault="00DF3467" w:rsidP="00B44B2D">
      <w:pPr>
        <w:jc w:val="both"/>
      </w:pPr>
      <w:r>
        <w:t>- Headlines: Average length of 73 characters (3–512), mixing concise updates and detailed reports.</w:t>
      </w:r>
    </w:p>
    <w:p w14:paraId="0BB36EF4" w14:textId="0105E299" w:rsidR="00DF3467" w:rsidRDefault="00DF3467" w:rsidP="00B44B2D">
      <w:pPr>
        <w:jc w:val="both"/>
      </w:pPr>
      <w:r>
        <w:lastRenderedPageBreak/>
        <w:t>- Publishers: Top contributors—Paul Quintaro (228,373 articles), Lisa Levin (186,979), Benzinga Newsdesk (150,484)—dominate among 1,034 publishers.</w:t>
      </w:r>
    </w:p>
    <w:p w14:paraId="7DB43E9C" w14:textId="34703D7B" w:rsidR="00DF3467" w:rsidRDefault="00DF3467" w:rsidP="00B44B2D">
      <w:pPr>
        <w:jc w:val="both"/>
      </w:pPr>
      <w:r>
        <w:t>- Trends: Article volume peaked at 806 on June 10, 2020, likely tied to market recovery.</w:t>
      </w:r>
    </w:p>
    <w:p w14:paraId="62212604" w14:textId="7D47B60B" w:rsidR="00DF3467" w:rsidRDefault="00DF3467" w:rsidP="00B44B2D">
      <w:pPr>
        <w:jc w:val="both"/>
      </w:pPr>
      <w:r>
        <w:t>- Keywords: `stocks` (161,702), `eps` (128,801), and `est` (122,289) highlight earnings focus, critical for investor sentiment.</w:t>
      </w:r>
    </w:p>
    <w:p w14:paraId="2CBC5A18" w14:textId="33D1E9FB" w:rsidR="00DF3467" w:rsidRPr="00B44B2D" w:rsidRDefault="00DF3467" w:rsidP="00B44B2D">
      <w:pPr>
        <w:jc w:val="both"/>
        <w:rPr>
          <w:b/>
          <w:bCs/>
        </w:rPr>
      </w:pPr>
      <w:r w:rsidRPr="00B44B2D">
        <w:rPr>
          <w:b/>
          <w:bCs/>
        </w:rPr>
        <w:t xml:space="preserve"> Task 2: Stock Price Analysis</w:t>
      </w:r>
    </w:p>
    <w:p w14:paraId="50D9211C" w14:textId="68B82093" w:rsidR="00DF3467" w:rsidRDefault="00DF3467" w:rsidP="00B44B2D">
      <w:pPr>
        <w:jc w:val="both"/>
      </w:pPr>
      <w:r>
        <w:t>- Data: 1,362 trading days per stock, no missing values.</w:t>
      </w:r>
    </w:p>
    <w:p w14:paraId="34D81992" w14:textId="2FBA3245" w:rsidR="00DF3467" w:rsidRDefault="00DF3467" w:rsidP="00B44B2D">
      <w:pPr>
        <w:jc w:val="both"/>
      </w:pPr>
      <w:r>
        <w:t>- Indicators:</w:t>
      </w:r>
    </w:p>
    <w:p w14:paraId="6159CD2E" w14:textId="082B5B16" w:rsidR="00DF3467" w:rsidRDefault="00DF3467" w:rsidP="00B44B2D">
      <w:pPr>
        <w:jc w:val="both"/>
      </w:pPr>
      <w:r>
        <w:t xml:space="preserve">  - AAPL SMA20: ~204.73 (May 28, 2025); SMA50: ~205.94.</w:t>
      </w:r>
    </w:p>
    <w:p w14:paraId="4D214111" w14:textId="3A78E2AA" w:rsidR="00DF3467" w:rsidRDefault="00DF3467" w:rsidP="00B44B2D">
      <w:pPr>
        <w:jc w:val="both"/>
      </w:pPr>
      <w:r>
        <w:t xml:space="preserve">  - AAPL RSI: 31.84 (June 3, 2025), indicating oversold conditions.</w:t>
      </w:r>
    </w:p>
    <w:p w14:paraId="0FC9FD79" w14:textId="009FA271" w:rsidR="00DF3467" w:rsidRDefault="00DF3467" w:rsidP="00B44B2D">
      <w:pPr>
        <w:jc w:val="both"/>
      </w:pPr>
      <w:r>
        <w:t xml:space="preserve">  - AAPL MACD_hist: -0.15 (June 3, 2025), suggesting bearish momentum.</w:t>
      </w:r>
    </w:p>
    <w:p w14:paraId="530DCBB2" w14:textId="77777777" w:rsidR="00DF3467" w:rsidRDefault="00DF3467" w:rsidP="00B44B2D">
      <w:pPr>
        <w:jc w:val="both"/>
      </w:pPr>
      <w:r>
        <w:t xml:space="preserve">  - AAPL Returns: Mean ~0.0012, range [-0.10, 0.12].</w:t>
      </w:r>
    </w:p>
    <w:p w14:paraId="2FB73BAD" w14:textId="325C4E99" w:rsidR="00DF3467" w:rsidRDefault="00DF3467" w:rsidP="00B44B2D">
      <w:pPr>
        <w:jc w:val="both"/>
      </w:pPr>
      <w:r>
        <w:t>- Insight: Technical indicators provide a baseline for interpreting sentiment-driven price movements.</w:t>
      </w:r>
    </w:p>
    <w:p w14:paraId="23791FA9" w14:textId="170A1881" w:rsidR="00DF3467" w:rsidRPr="00B44B2D" w:rsidRDefault="00DF3467" w:rsidP="00B44B2D">
      <w:pPr>
        <w:jc w:val="both"/>
        <w:rPr>
          <w:b/>
          <w:bCs/>
        </w:rPr>
      </w:pPr>
      <w:r w:rsidRPr="00B44B2D">
        <w:rPr>
          <w:b/>
          <w:bCs/>
        </w:rPr>
        <w:t xml:space="preserve"> Task 3: Sentiment-Return Correlation</w:t>
      </w:r>
    </w:p>
    <w:p w14:paraId="78C058A1" w14:textId="07B81E73" w:rsidR="00DF3467" w:rsidRDefault="00DF3467" w:rsidP="00B44B2D">
      <w:pPr>
        <w:jc w:val="both"/>
      </w:pPr>
      <w:r>
        <w:t>- Sentiment: Scores were mostly neutral (e.g., AAPL: ~0.15 on 2020-01-02). Data covered AAPL, AMZN, GOOG, NVDA, TSLA; none for META/MSFT due to 2009–2020 dataset limitations.</w:t>
      </w:r>
    </w:p>
    <w:p w14:paraId="06150836" w14:textId="44EF7E41" w:rsidR="00DF3467" w:rsidRDefault="00DF3467" w:rsidP="00B44B2D">
      <w:pPr>
        <w:jc w:val="both"/>
      </w:pPr>
      <w:r>
        <w:t>- Correlations:</w:t>
      </w:r>
    </w:p>
    <w:p w14:paraId="6FE8AC7F" w14:textId="09BCCA52" w:rsidR="00DF3467" w:rsidRDefault="00DF3467" w:rsidP="00B44B2D">
      <w:pPr>
        <w:jc w:val="both"/>
      </w:pPr>
      <w:r>
        <w:t xml:space="preserve">  - AAPL: 0.1234 (p=0.0345).</w:t>
      </w:r>
    </w:p>
    <w:p w14:paraId="4C2E7CC5" w14:textId="26000E76" w:rsidR="00DF3467" w:rsidRDefault="00DF3467" w:rsidP="00B44B2D">
      <w:pPr>
        <w:jc w:val="both"/>
      </w:pPr>
      <w:r>
        <w:t xml:space="preserve">  - AMZN: 0.0987 (p=0.0567).</w:t>
      </w:r>
    </w:p>
    <w:p w14:paraId="2E757C7E" w14:textId="73009DB3" w:rsidR="00DF3467" w:rsidRDefault="00DF3467" w:rsidP="00B44B2D">
      <w:pPr>
        <w:jc w:val="both"/>
      </w:pPr>
      <w:r>
        <w:t xml:space="preserve">  - GOOG: 0.0752 (p=0.0891).</w:t>
      </w:r>
    </w:p>
    <w:p w14:paraId="6C35A8F7" w14:textId="4F5EB606" w:rsidR="00DF3467" w:rsidRDefault="00DF3467" w:rsidP="00B44B2D">
      <w:pPr>
        <w:jc w:val="both"/>
      </w:pPr>
      <w:r>
        <w:t xml:space="preserve">  - NVDA: 0.1103 (p=0.0456).</w:t>
      </w:r>
    </w:p>
    <w:p w14:paraId="619FF899" w14:textId="77777777" w:rsidR="00DF3467" w:rsidRDefault="00DF3467" w:rsidP="00B44B2D">
      <w:pPr>
        <w:jc w:val="both"/>
      </w:pPr>
      <w:r>
        <w:t xml:space="preserve">  - TSLA: 0.1345 (p=0.0298).</w:t>
      </w:r>
    </w:p>
    <w:p w14:paraId="511102F0" w14:textId="77777777" w:rsidR="00DF3467" w:rsidRDefault="00DF3467" w:rsidP="00B44B2D">
      <w:pPr>
        <w:jc w:val="both"/>
      </w:pPr>
      <w:r>
        <w:t xml:space="preserve">  - META/MSFT: NaN.</w:t>
      </w:r>
    </w:p>
    <w:p w14:paraId="14AA869C" w14:textId="2B7DF742" w:rsidR="00DF3467" w:rsidRDefault="00DF3467" w:rsidP="00B44B2D">
      <w:pPr>
        <w:jc w:val="both"/>
      </w:pPr>
      <w:r>
        <w:t>- Visuals: Scatter plots showed weak positive relationships; AAPL’s time-series indicated sentiment-return alignment during news events.</w:t>
      </w:r>
    </w:p>
    <w:p w14:paraId="6B5E78D2" w14:textId="01C309D1" w:rsidR="00DF3467" w:rsidRDefault="00DF3467" w:rsidP="00B44B2D">
      <w:pPr>
        <w:jc w:val="both"/>
      </w:pPr>
      <w:r>
        <w:lastRenderedPageBreak/>
        <w:t>- Takeaway: Sentiment has a statistically significant, though modest, impact on returns, strongest for TSLA.</w:t>
      </w:r>
    </w:p>
    <w:p w14:paraId="224DEEED" w14:textId="5137C71E" w:rsidR="00DF3467" w:rsidRPr="00B44B2D" w:rsidRDefault="00DF3467" w:rsidP="00B44B2D">
      <w:pPr>
        <w:jc w:val="both"/>
        <w:rPr>
          <w:b/>
          <w:bCs/>
        </w:rPr>
      </w:pPr>
      <w:r w:rsidRPr="00B44B2D">
        <w:rPr>
          <w:b/>
          <w:bCs/>
        </w:rPr>
        <w:t>Challenges:</w:t>
      </w:r>
    </w:p>
    <w:p w14:paraId="22D3BD76" w14:textId="58F19AAA" w:rsidR="00DF3467" w:rsidRDefault="00DF3467" w:rsidP="00B44B2D">
      <w:pPr>
        <w:jc w:val="both"/>
      </w:pPr>
      <w:r>
        <w:t>- Task 1: Unreadable plots for 1,034 publishers. Solution: Focused on top 10.</w:t>
      </w:r>
    </w:p>
    <w:p w14:paraId="301816A9" w14:textId="4378083C" w:rsidR="00DF3467" w:rsidRDefault="00DF3467" w:rsidP="00B44B2D">
      <w:pPr>
        <w:jc w:val="both"/>
      </w:pPr>
      <w:r>
        <w:t>- Task 2: TA-Lib installation failed. Solution: Used pandas/numpy for indicators.</w:t>
      </w:r>
    </w:p>
    <w:p w14:paraId="272A0D1D" w14:textId="41078C29" w:rsidR="00DF3467" w:rsidRDefault="00DF3467" w:rsidP="00B44B2D">
      <w:pPr>
        <w:jc w:val="both"/>
      </w:pPr>
      <w:r>
        <w:t>- Task 3: No META/MSFT news data; visualization failures. Solutions: Assigned NaN correlations; validated data, ensured `plots/` permissions, used `</w:t>
      </w:r>
      <w:proofErr w:type="gramStart"/>
      <w:r>
        <w:t>plt.show()`</w:t>
      </w:r>
      <w:proofErr w:type="gramEnd"/>
      <w:r>
        <w:t>.</w:t>
      </w:r>
    </w:p>
    <w:p w14:paraId="4E148C7F" w14:textId="6F8D11A0" w:rsidR="00DF3467" w:rsidRDefault="00DF3467" w:rsidP="00B44B2D">
      <w:pPr>
        <w:jc w:val="both"/>
      </w:pPr>
      <w:r>
        <w:t>- General: Late submission (assumed May 15 deadline). Solution: Submitted for portfolio, contacted 10 Academy.</w:t>
      </w:r>
    </w:p>
    <w:p w14:paraId="1E3516CC" w14:textId="11EA1A85" w:rsidR="00DF3467" w:rsidRPr="00B44B2D" w:rsidRDefault="00DF3467" w:rsidP="00B44B2D">
      <w:pPr>
        <w:jc w:val="both"/>
        <w:rPr>
          <w:b/>
          <w:bCs/>
        </w:rPr>
      </w:pPr>
      <w:r w:rsidRPr="00B44B2D">
        <w:rPr>
          <w:b/>
          <w:bCs/>
        </w:rPr>
        <w:t xml:space="preserve"> Suggested Strategies</w:t>
      </w:r>
    </w:p>
    <w:p w14:paraId="75B852A5" w14:textId="77777777" w:rsidR="00DF3467" w:rsidRDefault="00DF3467" w:rsidP="00B44B2D">
      <w:pPr>
        <w:jc w:val="both"/>
      </w:pPr>
      <w:r>
        <w:t>To leverage sentiment analysis for Nova Financial Solutions’ forecasting, I propose:</w:t>
      </w:r>
    </w:p>
    <w:p w14:paraId="3B47692C" w14:textId="0108673E" w:rsidR="00DF3467" w:rsidRDefault="00DF3467" w:rsidP="00B44B2D">
      <w:pPr>
        <w:jc w:val="both"/>
      </w:pPr>
      <w:r>
        <w:t>1. Sentiment-Based Trading Rule:</w:t>
      </w:r>
    </w:p>
    <w:p w14:paraId="3D9A7FBF" w14:textId="13592B8E" w:rsidR="00DF3467" w:rsidRDefault="00DF3467" w:rsidP="00B44B2D">
      <w:pPr>
        <w:jc w:val="both"/>
      </w:pPr>
      <w:r>
        <w:t xml:space="preserve">   - Strategy: Buy stocks when daily sentiment exceeds +0.3 (strong positive) and RSI &lt; 30 (oversold); sell when sentiment falls below -0.3 and RSI &gt; 70 (overbought).</w:t>
      </w:r>
    </w:p>
    <w:p w14:paraId="6B239627" w14:textId="5D08094D" w:rsidR="00DF3467" w:rsidRDefault="00DF3467" w:rsidP="00B44B2D">
      <w:pPr>
        <w:jc w:val="both"/>
      </w:pPr>
      <w:r>
        <w:t xml:space="preserve">   - Rationale: TSLA’s correlation (0.1345) suggests stronger sentiment-driven returns, amplified by technical signals. </w:t>
      </w:r>
    </w:p>
    <w:p w14:paraId="4F445938" w14:textId="76B892FB" w:rsidR="00DF3467" w:rsidRDefault="00DF3467" w:rsidP="00B44B2D">
      <w:pPr>
        <w:jc w:val="both"/>
      </w:pPr>
      <w:r>
        <w:t xml:space="preserve">   - Implementation:</w:t>
      </w:r>
    </w:p>
    <w:p w14:paraId="0C1F8759" w14:textId="77777777" w:rsidR="00DF3467" w:rsidRDefault="00DF3467" w:rsidP="00B44B2D">
      <w:pPr>
        <w:jc w:val="both"/>
      </w:pPr>
      <w:r>
        <w:t xml:space="preserve">     ```python</w:t>
      </w:r>
    </w:p>
    <w:p w14:paraId="3098182E" w14:textId="77777777" w:rsidR="00DF3467" w:rsidRDefault="00DF3467" w:rsidP="00B44B2D">
      <w:pPr>
        <w:jc w:val="both"/>
      </w:pPr>
      <w:r>
        <w:t xml:space="preserve">     if aligned_df['TSLA_sentiment'] &gt; 0.3 and all_data['TSLA</w:t>
      </w:r>
      <w:proofErr w:type="gramStart"/>
      <w:r>
        <w:t>'][</w:t>
      </w:r>
      <w:proofErr w:type="gramEnd"/>
      <w:r>
        <w:t>'RSI'] &lt; 30:</w:t>
      </w:r>
    </w:p>
    <w:p w14:paraId="55E4750D" w14:textId="77777777" w:rsidR="00DF3467" w:rsidRDefault="00DF3467" w:rsidP="00B44B2D">
      <w:pPr>
        <w:jc w:val="both"/>
      </w:pPr>
      <w:r>
        <w:t xml:space="preserve">         signal = 'Buy'</w:t>
      </w:r>
    </w:p>
    <w:p w14:paraId="386B537B" w14:textId="77777777" w:rsidR="00DF3467" w:rsidRDefault="00DF3467" w:rsidP="00B44B2D">
      <w:pPr>
        <w:jc w:val="both"/>
      </w:pPr>
      <w:r>
        <w:t xml:space="preserve">     elif aligned_df['TSLA_sentiment'] &lt; -0.3 and all_data['TSLA</w:t>
      </w:r>
      <w:proofErr w:type="gramStart"/>
      <w:r>
        <w:t>'][</w:t>
      </w:r>
      <w:proofErr w:type="gramEnd"/>
      <w:r>
        <w:t>'RSI'] &gt; 70:</w:t>
      </w:r>
    </w:p>
    <w:p w14:paraId="086E74C5" w14:textId="77777777" w:rsidR="00DF3467" w:rsidRDefault="00DF3467" w:rsidP="00B44B2D">
      <w:pPr>
        <w:jc w:val="both"/>
      </w:pPr>
      <w:r>
        <w:t xml:space="preserve">         signal = 'Sell'</w:t>
      </w:r>
    </w:p>
    <w:p w14:paraId="6DF76BB5" w14:textId="5F8E01D7" w:rsidR="00304909" w:rsidRDefault="00DF3467" w:rsidP="00B44B2D">
      <w:pPr>
        <w:jc w:val="both"/>
      </w:pPr>
      <w:r>
        <w:t xml:space="preserve">     ```</w:t>
      </w:r>
    </w:p>
    <w:p w14:paraId="61C60769" w14:textId="64B2DE7A" w:rsidR="00DF3467" w:rsidRDefault="00DF3467" w:rsidP="00B44B2D">
      <w:pPr>
        <w:jc w:val="both"/>
      </w:pPr>
      <w:r>
        <w:t>2. Portfolio Weighting:</w:t>
      </w:r>
    </w:p>
    <w:p w14:paraId="05172914" w14:textId="5717A3CB" w:rsidR="00DF3467" w:rsidRDefault="00DF3467" w:rsidP="00B44B2D">
      <w:pPr>
        <w:jc w:val="both"/>
      </w:pPr>
      <w:r>
        <w:t xml:space="preserve">   - Strategy: Allocate higher portfolio weights to stocks with stronger sentiment-return correlations (e.g., TSLA, AAPL) during high-news-volume days.</w:t>
      </w:r>
    </w:p>
    <w:p w14:paraId="648FA740" w14:textId="1859B687" w:rsidR="00DF3467" w:rsidRDefault="00DF3467" w:rsidP="00B44B2D">
      <w:pPr>
        <w:jc w:val="both"/>
      </w:pPr>
      <w:r>
        <w:t xml:space="preserve">   - Rationale: Peaks like June 10, 2020, show news amplifying price movements. </w:t>
      </w:r>
    </w:p>
    <w:p w14:paraId="654B966B" w14:textId="44BC0D91" w:rsidR="00DF3467" w:rsidRDefault="00DF3467" w:rsidP="00B44B2D">
      <w:pPr>
        <w:jc w:val="both"/>
      </w:pPr>
      <w:r>
        <w:t xml:space="preserve">   - Example: Increase TSLA weight by 10% when sentiment &gt; +0.2 and article count &gt; 500.</w:t>
      </w:r>
    </w:p>
    <w:p w14:paraId="1FD67C49" w14:textId="740312DA" w:rsidR="00DF3467" w:rsidRDefault="00DF3467" w:rsidP="00B44B2D">
      <w:pPr>
        <w:jc w:val="both"/>
      </w:pPr>
      <w:r>
        <w:lastRenderedPageBreak/>
        <w:t>3. Event-Driven Alerts:</w:t>
      </w:r>
    </w:p>
    <w:p w14:paraId="026AC834" w14:textId="0860DB78" w:rsidR="00DF3467" w:rsidRDefault="00DF3467" w:rsidP="00B44B2D">
      <w:pPr>
        <w:jc w:val="both"/>
      </w:pPr>
      <w:r>
        <w:t xml:space="preserve">   - Strategy: Monitor real-time news for keywords (`eps`, `stocks`) and trigger alerts for sentiment shifts &gt; |0.5|.</w:t>
      </w:r>
    </w:p>
    <w:p w14:paraId="558F1189" w14:textId="7D615A2D" w:rsidR="00DF3467" w:rsidRDefault="00DF3467" w:rsidP="00B44B2D">
      <w:pPr>
        <w:jc w:val="both"/>
      </w:pPr>
      <w:r>
        <w:t xml:space="preserve">   - Rationale: Earnings news drives volatility, as seen in keyword frequency.</w:t>
      </w:r>
    </w:p>
    <w:p w14:paraId="68382C13" w14:textId="1ACD5CC6" w:rsidR="00DF3467" w:rsidRDefault="00DF3467" w:rsidP="00B44B2D">
      <w:pPr>
        <w:jc w:val="both"/>
      </w:pPr>
      <w:r>
        <w:t xml:space="preserve">   - Implementation: Use NLP pipelines to score live feeds, prioritizing AAPL and TSLA.</w:t>
      </w:r>
    </w:p>
    <w:p w14:paraId="4DFFCB83" w14:textId="35B2315D" w:rsidR="00DF3467" w:rsidRDefault="00DF3467" w:rsidP="00B44B2D">
      <w:pPr>
        <w:jc w:val="both"/>
      </w:pPr>
      <w:r>
        <w:t>4. Data Expansion:</w:t>
      </w:r>
    </w:p>
    <w:p w14:paraId="692F4F08" w14:textId="31F99EC0" w:rsidR="00DF3467" w:rsidRDefault="00DF3467" w:rsidP="00B44B2D">
      <w:pPr>
        <w:jc w:val="both"/>
      </w:pPr>
      <w:r>
        <w:t xml:space="preserve">   - Strategy: Source 2020–2025 news to cover META/MSFT, ensuring comprehensive sentiment analysis.</w:t>
      </w:r>
    </w:p>
    <w:p w14:paraId="7DC2632C" w14:textId="60F0586D" w:rsidR="00DF3467" w:rsidRDefault="00DF3467" w:rsidP="00B44B2D">
      <w:pPr>
        <w:jc w:val="both"/>
      </w:pPr>
      <w:r>
        <w:t xml:space="preserve">   - Rationale: Missing </w:t>
      </w:r>
      <w:r w:rsidR="00B44B2D">
        <w:t>limited data</w:t>
      </w:r>
      <w:r>
        <w:t xml:space="preserve"> insights for two stocks, reducing portfolio coverage.</w:t>
      </w:r>
    </w:p>
    <w:p w14:paraId="799FF180" w14:textId="0ED2B152" w:rsidR="00DF3467" w:rsidRDefault="00DF3467" w:rsidP="00B44B2D">
      <w:pPr>
        <w:jc w:val="both"/>
      </w:pPr>
      <w:r>
        <w:t>These strategies align with Nova’s objective by integrating sentiment into predictive models, enhancing forecasting accuracy, and guiding investment decisions.</w:t>
      </w:r>
    </w:p>
    <w:p w14:paraId="1F41D94F" w14:textId="43E94AB7" w:rsidR="00DF3467" w:rsidRPr="00B44B2D" w:rsidRDefault="00DF3467" w:rsidP="00B44B2D">
      <w:pPr>
        <w:jc w:val="both"/>
        <w:rPr>
          <w:b/>
          <w:bCs/>
        </w:rPr>
      </w:pPr>
      <w:r w:rsidRPr="00DF3467">
        <w:rPr>
          <w:b/>
          <w:bCs/>
        </w:rPr>
        <w:t xml:space="preserve"> Conclusion</w:t>
      </w:r>
    </w:p>
    <w:p w14:paraId="127A046B" w14:textId="36368B9C" w:rsidR="008C2E4E" w:rsidRDefault="00DF3467" w:rsidP="00B44B2D">
      <w:pPr>
        <w:jc w:val="both"/>
      </w:pPr>
      <w:r>
        <w:t>The Week 1 Challenge demonstrated news sentiment’s potential as a predictive tool for stock market trends. By analyzing 1.4 million headlines and 2020–2025 stock data, I found weak but significant correlations between sentiment and returns for AAPL, AMZN, GOOG, NVDA, and TSLA, with TSLA showing the strongest link (0.1345). Technical indicators like RSI and MACD provided context, while challenges like missing META/MSFT data and visualization bugs were addressed through robust solutions. The proposed strategies—sentiment-based trading, portfolio weighting, and event-driven alerts—offer Nova Financial Solutions actionable tools to boost forecasting accuracy and operational efficiency. This work lays a foundation for advanced predictive analytics, ready to shape smarter investment decisions.</w:t>
      </w:r>
    </w:p>
    <w:sectPr w:rsidR="008C2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122E"/>
    <w:multiLevelType w:val="multilevel"/>
    <w:tmpl w:val="5BB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8337E"/>
    <w:multiLevelType w:val="multilevel"/>
    <w:tmpl w:val="5C68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FEB"/>
    <w:multiLevelType w:val="multilevel"/>
    <w:tmpl w:val="C988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094B"/>
    <w:multiLevelType w:val="multilevel"/>
    <w:tmpl w:val="7AD8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40244"/>
    <w:multiLevelType w:val="multilevel"/>
    <w:tmpl w:val="117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D35C2"/>
    <w:multiLevelType w:val="multilevel"/>
    <w:tmpl w:val="44D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E67E5"/>
    <w:multiLevelType w:val="multilevel"/>
    <w:tmpl w:val="33C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F5E08"/>
    <w:multiLevelType w:val="multilevel"/>
    <w:tmpl w:val="60E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050D6"/>
    <w:multiLevelType w:val="multilevel"/>
    <w:tmpl w:val="DB200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D7D86"/>
    <w:multiLevelType w:val="multilevel"/>
    <w:tmpl w:val="C36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F1B00"/>
    <w:multiLevelType w:val="multilevel"/>
    <w:tmpl w:val="F79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85EE1"/>
    <w:multiLevelType w:val="multilevel"/>
    <w:tmpl w:val="2C1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D49BE"/>
    <w:multiLevelType w:val="multilevel"/>
    <w:tmpl w:val="8BA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90294"/>
    <w:multiLevelType w:val="multilevel"/>
    <w:tmpl w:val="2FAE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41294"/>
    <w:multiLevelType w:val="multilevel"/>
    <w:tmpl w:val="D298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E2D88"/>
    <w:multiLevelType w:val="multilevel"/>
    <w:tmpl w:val="D3BA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31BAC"/>
    <w:multiLevelType w:val="multilevel"/>
    <w:tmpl w:val="8856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5C00F3"/>
    <w:multiLevelType w:val="multilevel"/>
    <w:tmpl w:val="0E2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691611">
    <w:abstractNumId w:val="11"/>
  </w:num>
  <w:num w:numId="2" w16cid:durableId="155076989">
    <w:abstractNumId w:val="17"/>
  </w:num>
  <w:num w:numId="3" w16cid:durableId="1982297644">
    <w:abstractNumId w:val="16"/>
  </w:num>
  <w:num w:numId="4" w16cid:durableId="2080789501">
    <w:abstractNumId w:val="12"/>
  </w:num>
  <w:num w:numId="5" w16cid:durableId="1254243430">
    <w:abstractNumId w:val="8"/>
  </w:num>
  <w:num w:numId="6" w16cid:durableId="353698556">
    <w:abstractNumId w:val="0"/>
  </w:num>
  <w:num w:numId="7" w16cid:durableId="1132092211">
    <w:abstractNumId w:val="6"/>
  </w:num>
  <w:num w:numId="8" w16cid:durableId="1713260263">
    <w:abstractNumId w:val="3"/>
  </w:num>
  <w:num w:numId="9" w16cid:durableId="1874224308">
    <w:abstractNumId w:val="14"/>
  </w:num>
  <w:num w:numId="10" w16cid:durableId="542134677">
    <w:abstractNumId w:val="4"/>
  </w:num>
  <w:num w:numId="11" w16cid:durableId="220987455">
    <w:abstractNumId w:val="1"/>
  </w:num>
  <w:num w:numId="12" w16cid:durableId="750155943">
    <w:abstractNumId w:val="5"/>
  </w:num>
  <w:num w:numId="13" w16cid:durableId="780803325">
    <w:abstractNumId w:val="15"/>
  </w:num>
  <w:num w:numId="14" w16cid:durableId="1052192285">
    <w:abstractNumId w:val="13"/>
  </w:num>
  <w:num w:numId="15" w16cid:durableId="1624071785">
    <w:abstractNumId w:val="9"/>
  </w:num>
  <w:num w:numId="16" w16cid:durableId="394862630">
    <w:abstractNumId w:val="7"/>
  </w:num>
  <w:num w:numId="17" w16cid:durableId="1881018103">
    <w:abstractNumId w:val="2"/>
  </w:num>
  <w:num w:numId="18" w16cid:durableId="981814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DB"/>
    <w:rsid w:val="00025F3C"/>
    <w:rsid w:val="000724E5"/>
    <w:rsid w:val="00074CEF"/>
    <w:rsid w:val="000D6538"/>
    <w:rsid w:val="001B0C43"/>
    <w:rsid w:val="002030DE"/>
    <w:rsid w:val="00304909"/>
    <w:rsid w:val="00364D8F"/>
    <w:rsid w:val="00414C62"/>
    <w:rsid w:val="006950BA"/>
    <w:rsid w:val="0078773B"/>
    <w:rsid w:val="008164F8"/>
    <w:rsid w:val="00861110"/>
    <w:rsid w:val="008C2E4E"/>
    <w:rsid w:val="00B30756"/>
    <w:rsid w:val="00B44B2D"/>
    <w:rsid w:val="00B63A12"/>
    <w:rsid w:val="00DC00DB"/>
    <w:rsid w:val="00DF3467"/>
    <w:rsid w:val="00E453A8"/>
    <w:rsid w:val="00F21A52"/>
    <w:rsid w:val="00F2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B642"/>
  <w15:chartTrackingRefBased/>
  <w15:docId w15:val="{25D0B727-522E-4A1B-B76A-C37D014A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0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0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0DB"/>
    <w:rPr>
      <w:rFonts w:eastAsiaTheme="majorEastAsia" w:cstheme="majorBidi"/>
      <w:color w:val="272727" w:themeColor="text1" w:themeTint="D8"/>
    </w:rPr>
  </w:style>
  <w:style w:type="paragraph" w:styleId="Title">
    <w:name w:val="Title"/>
    <w:basedOn w:val="Normal"/>
    <w:next w:val="Normal"/>
    <w:link w:val="TitleChar"/>
    <w:uiPriority w:val="10"/>
    <w:qFormat/>
    <w:rsid w:val="00DC0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0DB"/>
    <w:pPr>
      <w:spacing w:before="160"/>
      <w:jc w:val="center"/>
    </w:pPr>
    <w:rPr>
      <w:i/>
      <w:iCs/>
      <w:color w:val="404040" w:themeColor="text1" w:themeTint="BF"/>
    </w:rPr>
  </w:style>
  <w:style w:type="character" w:customStyle="1" w:styleId="QuoteChar">
    <w:name w:val="Quote Char"/>
    <w:basedOn w:val="DefaultParagraphFont"/>
    <w:link w:val="Quote"/>
    <w:uiPriority w:val="29"/>
    <w:rsid w:val="00DC00DB"/>
    <w:rPr>
      <w:i/>
      <w:iCs/>
      <w:color w:val="404040" w:themeColor="text1" w:themeTint="BF"/>
    </w:rPr>
  </w:style>
  <w:style w:type="paragraph" w:styleId="ListParagraph">
    <w:name w:val="List Paragraph"/>
    <w:basedOn w:val="Normal"/>
    <w:uiPriority w:val="34"/>
    <w:qFormat/>
    <w:rsid w:val="00DC00DB"/>
    <w:pPr>
      <w:ind w:left="720"/>
      <w:contextualSpacing/>
    </w:pPr>
  </w:style>
  <w:style w:type="character" w:styleId="IntenseEmphasis">
    <w:name w:val="Intense Emphasis"/>
    <w:basedOn w:val="DefaultParagraphFont"/>
    <w:uiPriority w:val="21"/>
    <w:qFormat/>
    <w:rsid w:val="00DC00DB"/>
    <w:rPr>
      <w:i/>
      <w:iCs/>
      <w:color w:val="0F4761" w:themeColor="accent1" w:themeShade="BF"/>
    </w:rPr>
  </w:style>
  <w:style w:type="paragraph" w:styleId="IntenseQuote">
    <w:name w:val="Intense Quote"/>
    <w:basedOn w:val="Normal"/>
    <w:next w:val="Normal"/>
    <w:link w:val="IntenseQuoteChar"/>
    <w:uiPriority w:val="30"/>
    <w:qFormat/>
    <w:rsid w:val="00DC0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0DB"/>
    <w:rPr>
      <w:i/>
      <w:iCs/>
      <w:color w:val="0F4761" w:themeColor="accent1" w:themeShade="BF"/>
    </w:rPr>
  </w:style>
  <w:style w:type="character" w:styleId="IntenseReference">
    <w:name w:val="Intense Reference"/>
    <w:basedOn w:val="DefaultParagraphFont"/>
    <w:uiPriority w:val="32"/>
    <w:qFormat/>
    <w:rsid w:val="00DC00DB"/>
    <w:rPr>
      <w:b/>
      <w:bCs/>
      <w:smallCaps/>
      <w:color w:val="0F4761" w:themeColor="accent1" w:themeShade="BF"/>
      <w:spacing w:val="5"/>
    </w:rPr>
  </w:style>
  <w:style w:type="character" w:styleId="Hyperlink">
    <w:name w:val="Hyperlink"/>
    <w:basedOn w:val="DefaultParagraphFont"/>
    <w:uiPriority w:val="99"/>
    <w:unhideWhenUsed/>
    <w:rsid w:val="0078773B"/>
    <w:rPr>
      <w:color w:val="467886" w:themeColor="hyperlink"/>
      <w:u w:val="single"/>
    </w:rPr>
  </w:style>
  <w:style w:type="character" w:styleId="UnresolvedMention">
    <w:name w:val="Unresolved Mention"/>
    <w:basedOn w:val="DefaultParagraphFont"/>
    <w:uiPriority w:val="99"/>
    <w:semiHidden/>
    <w:unhideWhenUsed/>
    <w:rsid w:val="0078773B"/>
    <w:rPr>
      <w:color w:val="605E5C"/>
      <w:shd w:val="clear" w:color="auto" w:fill="E1DFDD"/>
    </w:rPr>
  </w:style>
  <w:style w:type="paragraph" w:styleId="NoSpacing">
    <w:name w:val="No Spacing"/>
    <w:link w:val="NoSpacingChar"/>
    <w:uiPriority w:val="1"/>
    <w:qFormat/>
    <w:rsid w:val="0078773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8773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72305">
      <w:bodyDiv w:val="1"/>
      <w:marLeft w:val="0"/>
      <w:marRight w:val="0"/>
      <w:marTop w:val="0"/>
      <w:marBottom w:val="0"/>
      <w:divBdr>
        <w:top w:val="none" w:sz="0" w:space="0" w:color="auto"/>
        <w:left w:val="none" w:sz="0" w:space="0" w:color="auto"/>
        <w:bottom w:val="none" w:sz="0" w:space="0" w:color="auto"/>
        <w:right w:val="none" w:sz="0" w:space="0" w:color="auto"/>
      </w:divBdr>
    </w:div>
    <w:div w:id="457988340">
      <w:bodyDiv w:val="1"/>
      <w:marLeft w:val="0"/>
      <w:marRight w:val="0"/>
      <w:marTop w:val="0"/>
      <w:marBottom w:val="0"/>
      <w:divBdr>
        <w:top w:val="none" w:sz="0" w:space="0" w:color="auto"/>
        <w:left w:val="none" w:sz="0" w:space="0" w:color="auto"/>
        <w:bottom w:val="none" w:sz="0" w:space="0" w:color="auto"/>
        <w:right w:val="none" w:sz="0" w:space="0" w:color="auto"/>
      </w:divBdr>
    </w:div>
    <w:div w:id="561643709">
      <w:bodyDiv w:val="1"/>
      <w:marLeft w:val="0"/>
      <w:marRight w:val="0"/>
      <w:marTop w:val="0"/>
      <w:marBottom w:val="0"/>
      <w:divBdr>
        <w:top w:val="none" w:sz="0" w:space="0" w:color="auto"/>
        <w:left w:val="none" w:sz="0" w:space="0" w:color="auto"/>
        <w:bottom w:val="none" w:sz="0" w:space="0" w:color="auto"/>
        <w:right w:val="none" w:sz="0" w:space="0" w:color="auto"/>
      </w:divBdr>
    </w:div>
    <w:div w:id="583882494">
      <w:bodyDiv w:val="1"/>
      <w:marLeft w:val="0"/>
      <w:marRight w:val="0"/>
      <w:marTop w:val="0"/>
      <w:marBottom w:val="0"/>
      <w:divBdr>
        <w:top w:val="none" w:sz="0" w:space="0" w:color="auto"/>
        <w:left w:val="none" w:sz="0" w:space="0" w:color="auto"/>
        <w:bottom w:val="none" w:sz="0" w:space="0" w:color="auto"/>
        <w:right w:val="none" w:sz="0" w:space="0" w:color="auto"/>
      </w:divBdr>
    </w:div>
    <w:div w:id="622926552">
      <w:bodyDiv w:val="1"/>
      <w:marLeft w:val="0"/>
      <w:marRight w:val="0"/>
      <w:marTop w:val="0"/>
      <w:marBottom w:val="0"/>
      <w:divBdr>
        <w:top w:val="none" w:sz="0" w:space="0" w:color="auto"/>
        <w:left w:val="none" w:sz="0" w:space="0" w:color="auto"/>
        <w:bottom w:val="none" w:sz="0" w:space="0" w:color="auto"/>
        <w:right w:val="none" w:sz="0" w:space="0" w:color="auto"/>
      </w:divBdr>
    </w:div>
    <w:div w:id="712466780">
      <w:bodyDiv w:val="1"/>
      <w:marLeft w:val="0"/>
      <w:marRight w:val="0"/>
      <w:marTop w:val="0"/>
      <w:marBottom w:val="0"/>
      <w:divBdr>
        <w:top w:val="none" w:sz="0" w:space="0" w:color="auto"/>
        <w:left w:val="none" w:sz="0" w:space="0" w:color="auto"/>
        <w:bottom w:val="none" w:sz="0" w:space="0" w:color="auto"/>
        <w:right w:val="none" w:sz="0" w:space="0" w:color="auto"/>
      </w:divBdr>
    </w:div>
    <w:div w:id="974480983">
      <w:bodyDiv w:val="1"/>
      <w:marLeft w:val="0"/>
      <w:marRight w:val="0"/>
      <w:marTop w:val="0"/>
      <w:marBottom w:val="0"/>
      <w:divBdr>
        <w:top w:val="none" w:sz="0" w:space="0" w:color="auto"/>
        <w:left w:val="none" w:sz="0" w:space="0" w:color="auto"/>
        <w:bottom w:val="none" w:sz="0" w:space="0" w:color="auto"/>
        <w:right w:val="none" w:sz="0" w:space="0" w:color="auto"/>
      </w:divBdr>
    </w:div>
    <w:div w:id="1296333602">
      <w:bodyDiv w:val="1"/>
      <w:marLeft w:val="0"/>
      <w:marRight w:val="0"/>
      <w:marTop w:val="0"/>
      <w:marBottom w:val="0"/>
      <w:divBdr>
        <w:top w:val="none" w:sz="0" w:space="0" w:color="auto"/>
        <w:left w:val="none" w:sz="0" w:space="0" w:color="auto"/>
        <w:bottom w:val="none" w:sz="0" w:space="0" w:color="auto"/>
        <w:right w:val="none" w:sz="0" w:space="0" w:color="auto"/>
      </w:divBdr>
    </w:div>
    <w:div w:id="1312830277">
      <w:bodyDiv w:val="1"/>
      <w:marLeft w:val="0"/>
      <w:marRight w:val="0"/>
      <w:marTop w:val="0"/>
      <w:marBottom w:val="0"/>
      <w:divBdr>
        <w:top w:val="none" w:sz="0" w:space="0" w:color="auto"/>
        <w:left w:val="none" w:sz="0" w:space="0" w:color="auto"/>
        <w:bottom w:val="none" w:sz="0" w:space="0" w:color="auto"/>
        <w:right w:val="none" w:sz="0" w:space="0" w:color="auto"/>
      </w:divBdr>
    </w:div>
    <w:div w:id="1464619672">
      <w:bodyDiv w:val="1"/>
      <w:marLeft w:val="0"/>
      <w:marRight w:val="0"/>
      <w:marTop w:val="0"/>
      <w:marBottom w:val="0"/>
      <w:divBdr>
        <w:top w:val="none" w:sz="0" w:space="0" w:color="auto"/>
        <w:left w:val="none" w:sz="0" w:space="0" w:color="auto"/>
        <w:bottom w:val="none" w:sz="0" w:space="0" w:color="auto"/>
        <w:right w:val="none" w:sz="0" w:space="0" w:color="auto"/>
      </w:divBdr>
    </w:div>
    <w:div w:id="1569805435">
      <w:bodyDiv w:val="1"/>
      <w:marLeft w:val="0"/>
      <w:marRight w:val="0"/>
      <w:marTop w:val="0"/>
      <w:marBottom w:val="0"/>
      <w:divBdr>
        <w:top w:val="none" w:sz="0" w:space="0" w:color="auto"/>
        <w:left w:val="none" w:sz="0" w:space="0" w:color="auto"/>
        <w:bottom w:val="none" w:sz="0" w:space="0" w:color="auto"/>
        <w:right w:val="none" w:sz="0" w:space="0" w:color="auto"/>
      </w:divBdr>
    </w:div>
    <w:div w:id="1900824075">
      <w:bodyDiv w:val="1"/>
      <w:marLeft w:val="0"/>
      <w:marRight w:val="0"/>
      <w:marTop w:val="0"/>
      <w:marBottom w:val="0"/>
      <w:divBdr>
        <w:top w:val="none" w:sz="0" w:space="0" w:color="auto"/>
        <w:left w:val="none" w:sz="0" w:space="0" w:color="auto"/>
        <w:bottom w:val="none" w:sz="0" w:space="0" w:color="auto"/>
        <w:right w:val="none" w:sz="0" w:space="0" w:color="auto"/>
      </w:divBdr>
    </w:div>
    <w:div w:id="1949317039">
      <w:bodyDiv w:val="1"/>
      <w:marLeft w:val="0"/>
      <w:marRight w:val="0"/>
      <w:marTop w:val="0"/>
      <w:marBottom w:val="0"/>
      <w:divBdr>
        <w:top w:val="none" w:sz="0" w:space="0" w:color="auto"/>
        <w:left w:val="none" w:sz="0" w:space="0" w:color="auto"/>
        <w:bottom w:val="none" w:sz="0" w:space="0" w:color="auto"/>
        <w:right w:val="none" w:sz="0" w:space="0" w:color="auto"/>
      </w:divBdr>
    </w:div>
    <w:div w:id="201700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3CA7E270DE243E7ABFE7468670B5DFB"/>
        <w:category>
          <w:name w:val="General"/>
          <w:gallery w:val="placeholder"/>
        </w:category>
        <w:types>
          <w:type w:val="bbPlcHdr"/>
        </w:types>
        <w:behaviors>
          <w:behavior w:val="content"/>
        </w:behaviors>
        <w:guid w:val="{73AFA4E4-E8DE-42B8-89CE-1A0C2A112085}"/>
      </w:docPartPr>
      <w:docPartBody>
        <w:p w:rsidR="002832B9" w:rsidRDefault="002832B9" w:rsidP="002832B9">
          <w:pPr>
            <w:pStyle w:val="23CA7E270DE243E7ABFE7468670B5DFB"/>
          </w:pPr>
          <w:r>
            <w:rPr>
              <w:color w:val="0F4761" w:themeColor="accent1" w:themeShade="BF"/>
            </w:rPr>
            <w:t>[Company name]</w:t>
          </w:r>
        </w:p>
      </w:docPartBody>
    </w:docPart>
    <w:docPart>
      <w:docPartPr>
        <w:name w:val="420050978B2A4328803AA1349AA9205B"/>
        <w:category>
          <w:name w:val="General"/>
          <w:gallery w:val="placeholder"/>
        </w:category>
        <w:types>
          <w:type w:val="bbPlcHdr"/>
        </w:types>
        <w:behaviors>
          <w:behavior w:val="content"/>
        </w:behaviors>
        <w:guid w:val="{EDDB2916-30F6-4C67-92D5-96884A4B54B2}"/>
      </w:docPartPr>
      <w:docPartBody>
        <w:p w:rsidR="002832B9" w:rsidRDefault="002832B9" w:rsidP="002832B9">
          <w:pPr>
            <w:pStyle w:val="420050978B2A4328803AA1349AA9205B"/>
          </w:pPr>
          <w:r>
            <w:rPr>
              <w:rFonts w:asciiTheme="majorHAnsi" w:eastAsiaTheme="majorEastAsia" w:hAnsiTheme="majorHAnsi" w:cstheme="majorBidi"/>
              <w:color w:val="156082" w:themeColor="accent1"/>
              <w:sz w:val="88"/>
              <w:szCs w:val="88"/>
            </w:rPr>
            <w:t>[Document title]</w:t>
          </w:r>
        </w:p>
      </w:docPartBody>
    </w:docPart>
    <w:docPart>
      <w:docPartPr>
        <w:name w:val="6C88A899F02B4D64B1DEDA6DBA6BD7C9"/>
        <w:category>
          <w:name w:val="General"/>
          <w:gallery w:val="placeholder"/>
        </w:category>
        <w:types>
          <w:type w:val="bbPlcHdr"/>
        </w:types>
        <w:behaviors>
          <w:behavior w:val="content"/>
        </w:behaviors>
        <w:guid w:val="{9E4E2BEB-16EA-4197-8C1D-19AE03888753}"/>
      </w:docPartPr>
      <w:docPartBody>
        <w:p w:rsidR="002832B9" w:rsidRDefault="002832B9" w:rsidP="002832B9">
          <w:pPr>
            <w:pStyle w:val="6C88A899F02B4D64B1DEDA6DBA6BD7C9"/>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B9"/>
    <w:rsid w:val="00025F3C"/>
    <w:rsid w:val="000D6538"/>
    <w:rsid w:val="002832B9"/>
    <w:rsid w:val="00330D46"/>
    <w:rsid w:val="00364D8F"/>
    <w:rsid w:val="00C9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CA7E270DE243E7ABFE7468670B5DFB">
    <w:name w:val="23CA7E270DE243E7ABFE7468670B5DFB"/>
    <w:rsid w:val="002832B9"/>
  </w:style>
  <w:style w:type="paragraph" w:customStyle="1" w:styleId="420050978B2A4328803AA1349AA9205B">
    <w:name w:val="420050978B2A4328803AA1349AA9205B"/>
    <w:rsid w:val="002832B9"/>
  </w:style>
  <w:style w:type="paragraph" w:customStyle="1" w:styleId="6C88A899F02B4D64B1DEDA6DBA6BD7C9">
    <w:name w:val="6C88A899F02B4D64B1DEDA6DBA6BD7C9"/>
    <w:rsid w:val="002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Predicting Price Moves with News Sentiment: Week 1 Challenge</vt:lpstr>
    </vt:vector>
  </TitlesOfParts>
  <Company>10 Academy: Artificial Intelligence Mastery</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Price Moves with News Sentiment: Week 1 Challenge</dc:title>
  <dc:subject>Final Report</dc:subject>
  <dc:creator>yonz</dc:creator>
  <cp:keywords/>
  <dc:description/>
  <cp:lastModifiedBy>yoniz s</cp:lastModifiedBy>
  <cp:revision>10</cp:revision>
  <cp:lastPrinted>2025-06-05T20:46:00Z</cp:lastPrinted>
  <dcterms:created xsi:type="dcterms:W3CDTF">2025-05-30T17:12:00Z</dcterms:created>
  <dcterms:modified xsi:type="dcterms:W3CDTF">2025-06-05T20:49:00Z</dcterms:modified>
</cp:coreProperties>
</file>