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2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spacing w:after="0" w:before="0" w:line="36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2"/>
          <w:vertAlign w:val="baseline"/>
          <w:rtl w:val="0"/>
        </w:rPr>
        <w:t xml:space="preserve">StarTrace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0" w:line="36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יונתן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אברהמי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יאיר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נטע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להט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ועמית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וייל</w:t>
      </w:r>
    </w:p>
    <w:p w:rsidR="00000000" w:rsidDel="00000000" w:rsidP="00000000" w:rsidRDefault="00000000" w:rsidRPr="00000000">
      <w:pPr>
        <w:bidi w:val="1"/>
        <w:spacing w:after="0" w:before="0" w:line="36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מנחה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בוטמן</w:t>
      </w:r>
    </w:p>
    <w:p w:rsidR="00000000" w:rsidDel="00000000" w:rsidP="00000000" w:rsidRDefault="00000000" w:rsidRPr="00000000">
      <w:pPr>
        <w:bidi w:val="1"/>
        <w:spacing w:after="0" w:before="0" w:line="36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0" w:line="36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u w:val="single"/>
          <w:vertAlign w:val="baseline"/>
          <w:rtl w:val="1"/>
        </w:rPr>
        <w:t xml:space="preserve">תקציר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בעידן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הרשתות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החברתיות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וכמויות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המידע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העצומות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הקיימות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ברשת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לצבור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היכול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לשמש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להצלחת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שיווק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ופרסום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כולו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תחילת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מסע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פרסום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במידע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ככלי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מנת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הרוב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מפורסם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בעיר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מסוימת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ובכך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למנוע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כישלון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ובזבוז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כספים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פרסום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מוצלח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StarTrace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תעזור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לבחור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במפורסם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המתאים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למסע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פרסום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במיקום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מסוים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עיר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מדניה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בעולם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בהתבסס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ניתוח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סנטימנטלי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תגובות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משתמשים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המפורסם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ברשתות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חברתיות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בממשק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למשתמש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להזין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מפורסם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ועיר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ולאחר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חישוב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יוצגו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למשתמש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אחוזי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הדעות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החיוביות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השליליות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והניטרליות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המפורסם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בעיר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שנבחרה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highlight w:val="yellow"/>
          <w:vertAlign w:val="baseline"/>
          <w:rtl w:val="1"/>
        </w:rPr>
        <w:t xml:space="preserve">הממשק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highlight w:val="yellow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highlight w:val="yellow"/>
          <w:vertAlign w:val="baseline"/>
          <w:rtl w:val="1"/>
        </w:rPr>
        <w:t xml:space="preserve">ימומש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highlight w:val="yellow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highlight w:val="yellow"/>
          <w:vertAlign w:val="baseline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highlight w:val="yellow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highlight w:val="yellow"/>
          <w:vertAlign w:val="baseline"/>
          <w:rtl w:val="1"/>
        </w:rPr>
        <w:t xml:space="preserve">טכנולוגיית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highlight w:val="yellow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highlight w:val="yellow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highlight w:val="yellow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highlight w:val="yellow"/>
          <w:vertAlign w:val="baseline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highlight w:val="yellow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highlight w:val="yellow"/>
          <w:vertAlign w:val="baseline"/>
          <w:rtl w:val="1"/>
        </w:rPr>
        <w:t xml:space="preserve">שגל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highlight w:val="yellow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highlight w:val="yellow"/>
          <w:vertAlign w:val="baseline"/>
          <w:rtl w:val="1"/>
        </w:rPr>
        <w:t xml:space="preserve">ונטע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highlight w:val="yellow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highlight w:val="yellow"/>
          <w:vertAlign w:val="baseline"/>
          <w:rtl w:val="1"/>
        </w:rPr>
        <w:t xml:space="preserve">יבחרו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1"/>
        </w:rPr>
        <w:t xml:space="preserve">ויותקן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1"/>
        </w:rPr>
        <w:t xml:space="preserve">אפליקציה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1"/>
        </w:rPr>
        <w:t xml:space="preserve">ייעודי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האפליקציה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ישלח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בקשות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שרת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מכונת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הלמידה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תנתח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אותן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אלגוריתמי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הניתוח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הסנטימנטלי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ויקבל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חזרה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תוצאות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הניתוח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מכונת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הלמידה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תאסוף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המידע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הממשקים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השונים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שמציעות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הרשתות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החברתיות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השונות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טוויטר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פייסבוק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אינסטגרם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').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הקוד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מכונת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הלמידה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ימומש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2.7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0" w:line="36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הצהוב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לטכנולוגיית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highlight w:val="red"/>
          <w:vertAlign w:val="baseline"/>
          <w:rtl w:val="1"/>
        </w:rPr>
        <w:t xml:space="preserve">למשתמש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440" w:top="1440" w:left="1797" w:right="17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contextualSpacing w:val="0"/>
      <w:jc w:val="lef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-685799</wp:posOffset>
          </wp:positionH>
          <wp:positionV relativeFrom="paragraph">
            <wp:posOffset>-633094</wp:posOffset>
          </wp:positionV>
          <wp:extent cx="793750" cy="815340"/>
          <wp:effectExtent b="33038" l="34020" r="34020" t="33038"/>
          <wp:wrapSquare wrapText="bothSides" distB="0" distT="0" distL="114300" distR="11430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299999">
                    <a:off x="0" y="0"/>
                    <a:ext cx="793750" cy="8153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-1028699</wp:posOffset>
          </wp:positionH>
          <wp:positionV relativeFrom="paragraph">
            <wp:posOffset>-25399</wp:posOffset>
          </wp:positionV>
          <wp:extent cx="7086600" cy="228600"/>
          <wp:effectExtent b="0" l="0" r="0" t="0"/>
          <wp:wrapNone/>
          <wp:docPr id="1" name=""/>
          <a:graphic>
            <a:graphicData uri="http://schemas.microsoft.com/office/word/2010/wordprocessingShape">
              <wps:wsp>
                <wps:cNvSpPr/>
                <wps:cNvPr id="2" name="Shape 2"/>
                <wps:spPr>
                  <a:xfrm>
                    <a:off x="1802700" y="3665700"/>
                    <a:ext cx="7086600" cy="228600"/>
                  </a:xfrm>
                  <a:prstGeom prst="rect">
                    <a:avLst/>
                  </a:prstGeom>
                  <a:solidFill>
                    <a:srgbClr val="CCFFCC"/>
                  </a:solidFill>
                  <a:ln cap="flat" w="9525">
                    <a:solidFill>
                      <a:srgbClr val="CCFFCC"/>
                    </a:solidFill>
                    <a:prstDash val="solid"/>
                    <a:miter/>
                    <a:headEnd len="med" w="med" type="none"/>
                    <a:tailEnd len="med" w="med" type="none"/>
                  </a:ln>
                </wps:spPr>
                <wps:txbx>
                  <w:txbxContent>
                    <w:p w:rsidR="00000000" w:rsidDel="00000000" w:rsidP="00000000" w:rsidRDefault="00000000" w:rsidRPr="00000000">
                      <w:pPr>
                        <w:spacing w:after="0" w:before="0" w:line="240"/>
                        <w:ind w:left="0" w:right="0" w:firstLine="0"/>
                        <w:jc w:val="left"/>
                        <w:textDirection w:val="lr"/>
                      </w:pPr>
                    </w:p>
                  </w:txbxContent>
                </wps:txbx>
                <wps:bodyPr anchorCtr="0" anchor="ctr" bIns="91425" lIns="91425" rIns="91425" tIns="91425"/>
              </wps:wsp>
            </a:graphicData>
          </a:graphic>
        </wp:anchor>
      </w:drawing>
    </w:r>
  </w:p>
  <w:p w:rsidR="00000000" w:rsidDel="00000000" w:rsidP="00000000" w:rsidRDefault="00000000" w:rsidRPr="00000000">
    <w:pPr>
      <w:bidi w:val="1"/>
      <w:spacing w:after="709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153"/>
        <w:tab w:val="right" w:pos="8306"/>
      </w:tabs>
      <w:bidi w:val="1"/>
      <w:spacing w:after="709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09" w:line="240" w:lineRule="auto"/>
      <w:ind w:left="0" w:right="0" w:firstLine="0"/>
      <w:contextualSpacing w:val="0"/>
      <w:jc w:val="right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4686300</wp:posOffset>
          </wp:positionH>
          <wp:positionV relativeFrom="paragraph">
            <wp:posOffset>121285</wp:posOffset>
          </wp:positionV>
          <wp:extent cx="1276985" cy="894715"/>
          <wp:effectExtent b="183500" l="110859" r="110859" t="183500"/>
          <wp:wrapSquare wrapText="bothSides" distB="0" distT="0" distL="114300" distR="114300"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139999">
                    <a:off x="0" y="0"/>
                    <a:ext cx="1276985" cy="894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bidi w:val="1"/>
      <w:spacing w:after="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09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8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