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📊 台股市場週報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私人投資秘書・深度分析報告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報告期間：2026年5月14日（三）至 5月21日（四）</w:t>
            </w:r>
          </w:p>
          <w:p>
            <w:pPr>
              <w:spacing w:after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本報告彙整 CMoney 籌碼K線專欄近一週資料，涵蓋大盤盤勢、主流題材、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資金流轉、個股分析及操作策略，供您做出更有根據的投資決策。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一、本週市場重點摘要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⚡ 最重要事件：輝達（NVDA）Q1財報爆發！Q2指引910億美元，費半單日+4.49%，台指期夜盤飆漲866點至40,990，AI供應鏈全面補漲在即。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1960"/>
        <w:gridCol w:w="4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大盤收盤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漲跌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重大事件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5/14（三）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加權指數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高檔震盪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漲價題材為主流，被動元件、晶圓族群走強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5/15（四）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加權指數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回測10日線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俄大規模襲烏，地緣風險升溫，大立光、光學族群受壓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5/18（一）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加權指數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開低走高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功率半導體族群強勢爆發，強茂漲停領軍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5/19（二）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加權指數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熄火測月線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記憶體族群慘遭血洗！南亞科、群聯雙雙跌停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5/20（三）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40,020.82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-154.74（-0.39%）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台指期結算日，震盪整理；被動元件、航運逆勢走強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5/21（四）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盤前預期大漲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+預計跳空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輝達財報炸鍋，AI供應鏈全面補漲格局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二、大盤盤勢分析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▌ 指數位置與技術面</w:t>
      </w:r>
    </w:p>
    <w:p>
      <w:pPr>
        <w:spacing w:after="8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台股加權指數本週在40,000點整數關卡附近反覆攻防，月線（約40,200～40,300點附近）形成明顯壓力，多空分界點清晰。電子權值股缺乏明確方向，使指數呈現高檔震盪而非趨勢性上漲或下跌。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F2F2F"/>
          <w:sz w:val="22"/>
          <w:szCs w:val="22"/>
        </w:rPr>
        <w:t xml:space="preserve">加權指數：持續在4萬點整數關卡攻防，月線未站回，短線偏整理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F2F2F"/>
          <w:sz w:val="22"/>
          <w:szCs w:val="22"/>
        </w:rPr>
        <w:t xml:space="preserve">台指期（5/20夜盤）：受輝達財報激勵，大漲866點（+2.16%）至40,990點，為明（21）日開高立下基礎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F2F2F"/>
          <w:sz w:val="22"/>
          <w:szCs w:val="22"/>
        </w:rPr>
        <w:t xml:space="preserve">台積電ADR（5/21）：漲2.29%收401.62美元，對應現貨昨收2,185元，今日預估挑戰2,230～2,250元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F2F2F"/>
          <w:sz w:val="22"/>
          <w:szCs w:val="22"/>
        </w:rPr>
        <w:t xml:space="preserve">成交金額（5/20）：9,789億元，量能維持，但未見暴量突破，顯示資金觀望氣氛仍重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▌ 法人籌碼（5/20）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法人類別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買賣超金額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方向判讀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外資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賣超 466.4億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● 空方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自營商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賣超 195.7億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● 空方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投信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買超 89.4億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● 多方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三大法人合計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賣超 572.7億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整體偏空，但投信逆勢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2"/>
                <w:szCs w:val="22"/>
              </w:rPr>
              <w:t xml:space="preserve">⚠️ 解讀：外資是本週最大賣超主力，但投信持續逆勢加碼，顯示國內法人對中長線偏樂觀。外資在輝達財報公布後是否翻多，是5/21最重要的觀察指標。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三、國際市場動態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▌ 美股（5/20收盤）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360"/>
        <w:gridCol w:w="22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收盤點位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漲跌幅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道瓊工業指數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50,009點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+645點（+1.31%）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重返50,000點心理關卡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標普500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7,432點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+79點（+1.08%）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持續走強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那斯達克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26,270點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+399點（+1.54%）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科技股反彈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費城半導體（SOX）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11,813點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+507點（+4.49%）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🔥 全場最大贏家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羅素2000小型股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2,817點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+2.56%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小型成長股同步受追捧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▌ 輝達（NVDA）財報 — 最大催化劑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輝達 Q1 財報大爆發：第一季營收 816億美元，Q2 指引 910億美元，遠超市場預期。執行長黃仁勳點名「Agentic AI 讓需求進入拋物線成長」，資料中心營收年增 92%，並宣布新增 800億美元回購授權。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F2F2F"/>
          <w:sz w:val="22"/>
          <w:szCs w:val="22"/>
        </w:rPr>
        <w:t xml:space="preserve">AMD：大漲8.1%，收447.58美元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F2F2F"/>
          <w:sz w:val="22"/>
          <w:szCs w:val="22"/>
        </w:rPr>
        <w:t xml:space="preserve">美超微（SMCI）：飆升9.49%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F2F2F"/>
          <w:sz w:val="22"/>
          <w:szCs w:val="22"/>
        </w:rPr>
        <w:t xml:space="preserve">美光（MU）：收高4.76%至731.99美元，記憶體跟漲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F2F2F"/>
          <w:sz w:val="22"/>
          <w:szCs w:val="22"/>
        </w:rPr>
        <w:t xml:space="preserve">Marvell（MRVL）：大漲5.97%，帶動ASIC與光通訊族群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▌ 其他重要總經事件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F2F2F"/>
          <w:sz w:val="22"/>
          <w:szCs w:val="22"/>
        </w:rPr>
        <w:t xml:space="preserve">WTI原油：單日暴跌5.66%，跌破百元至98.26美元。美伊核談判突破，賀姆茲海峽風險解除，通膨壓力降溫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F2F2F"/>
          <w:sz w:val="22"/>
          <w:szCs w:val="22"/>
        </w:rPr>
        <w:t xml:space="preserve">10年期美債殖利率：從4.67%下降至4.57%，科技成長股估值壓力減輕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F2F2F"/>
          <w:sz w:val="22"/>
          <w:szCs w:val="22"/>
        </w:rPr>
        <w:t xml:space="preserve">SpaceX：傳出擬以1.75兆美元估值申請IPO，預計6月中在Nasdaq掛牌，籌資750億美元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F2F2F"/>
          <w:sz w:val="22"/>
          <w:szCs w:val="22"/>
        </w:rPr>
        <w:t xml:space="preserve">美伊關係：川普宣布美伊核談判進入「最終階段」，但警告未達協議仍有打擊風險，短線地緣不確定性未完全消除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四、主流題材與資金輪動分析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▌ 題材一：AI供應鏈 —— 核心主軸，輝達點火全面反攻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輝達財報是這週最大的市場分水嶺。Q2指引910億美元使「AI算力需求不可逆」的論述再次確立，台股AI供應鏈（先進封裝、伺服器、光通訊）將在5/21出現全面補漲行情。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重點受惠族群與個股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700"/>
        <w:gridCol w:w="16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族群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代表個股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受惠邏輯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關注強度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晶圓代工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台積電(2330)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CoWoS先進封裝需求爆發，輝達點名兆元大單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AI伺服器ODM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廣達(2382)、緯創(3231)、英業達(2356)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美超微漲10%，ODM訂單直接受惠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ASIC設計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世芯-KY(3661)、創意(3443)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Marvell+5.97%，ASIC需求持續爆發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光通訊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波若威(3163)、光聖(6442)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Astera Labs飆漲9.5%，高速傳輸強勢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AI眼鏡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揚明光(3504)、今國光(6209)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台積電法說點名智慧眼鏡，新題材崛起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★★★☆☆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▌ 題材二：功率半導體 —— 隱形主角，庫存去化完畢</w:t>
      </w:r>
    </w:p>
    <w:p>
      <w:pPr>
        <w:spacing w:after="8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本週最大驚喜之一。全球功率半導體歷經2022～2024年去庫存，2025下半年起需求回補，加上AI資料中心對電源管理需求爆增，形成「庫存底部+結構性需求」雙重共振。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F2F2F"/>
          <w:sz w:val="22"/>
          <w:szCs w:val="22"/>
        </w:rPr>
        <w:t xml:space="preserve">強茂(2481)：AI伺服器+車用雙引擎，「55計畫」目標2030年MOSFET營收5億美元。法人目標價131元。近20日外資買超10,921張、投信買超2,104張，籌碼高度集中。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F2F2F"/>
          <w:sz w:val="22"/>
          <w:szCs w:val="22"/>
        </w:rPr>
        <w:t xml:space="preserve">台半(5425)：老牌IDM廠，外資近20日買超5,644張，β值高，強茂漲到目標價後資金輪動首選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F2F2F"/>
          <w:sz w:val="22"/>
          <w:szCs w:val="22"/>
        </w:rPr>
        <w:t xml:space="preserve">德微(3675)、富鼎(8261)、應廣(6716)：同步受惠，本週多次出現漲停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2"/>
                <w:szCs w:val="22"/>
              </w:rPr>
              <w:t xml:space="preserve">💡 操作思路：功率半導體籌碼相對乾淨，法人目標價仍有空間，拉回守均線可分批布局。留意強茂法人目標價131元，接近時需審慎評估。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▌ 題材三：被動元件 —— 漲價主流，資金瘋狂追捧</w:t>
      </w:r>
    </w:p>
    <w:p>
      <w:pPr>
        <w:spacing w:after="8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國巨(2327)突破分割後新高，收520元大漲4.63%，帶動整個族群齊漲。被動元件受惠AI伺服器擴建、電動車普及，以及漲價合約效應，成為本週盤面最亮眼族群之一。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35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個股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本週表現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法人態度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國巨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2327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大漲4.63%，創分割後新高（520元）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主動式ETF 6家經理人逆勢聯手加碼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華新科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2492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強勢漲停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外資持續加碼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凱美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2375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漲停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追隨國巨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立隆電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2472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漲停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電容族群補漲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日電貿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3090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漲停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IC通路受惠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▌ 題材四：航運 —— 美中貿易緩和+油價下跌，逆勢翻紅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F2F2F"/>
          <w:sz w:val="22"/>
          <w:szCs w:val="22"/>
        </w:rPr>
        <w:t xml:space="preserve">長榮(2603)：盤中一度鎖漲停，終場大漲近8%，重返200元關卡，外資明確青睞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F2F2F"/>
          <w:sz w:val="22"/>
          <w:szCs w:val="22"/>
        </w:rPr>
        <w:t xml:space="preserve">陽明(2609)、萬海(2615)、裕民(2606)：同步收紅，航運轉強訊號明確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F2F2F"/>
          <w:sz w:val="22"/>
          <w:szCs w:val="22"/>
        </w:rPr>
        <w:t xml:space="preserve">背景：美中關稅暫緩協議+油價下跌5.66%（98.26美元/桶），雙重利多同步到位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▌ 題材五：IC設計 —— 盤面資金輪動補漲標的</w:t>
      </w:r>
    </w:p>
    <w:p>
      <w:pPr>
        <w:spacing w:after="8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在AI題材擴散下，IC設計族群開始出現資金回流。外資與投信對特定標的明顯同步看多。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F2F2F"/>
          <w:sz w:val="22"/>
          <w:szCs w:val="22"/>
        </w:rPr>
        <w:t xml:space="preserve">新唐(4919)、威盛(2388)、金麗科(3228)、富鼎(8261)：攻上漲停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F2F2F"/>
          <w:sz w:val="22"/>
          <w:szCs w:val="22"/>
        </w:rPr>
        <w:t xml:space="preserve">盛群(6202)：外資、投信雙重看好，大漲6.31%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F2F2F"/>
          <w:sz w:val="22"/>
          <w:szCs w:val="22"/>
        </w:rPr>
        <w:t xml:space="preserve">聯發科(2454)：逆勢撐盤，大漲2.38%收3,230元，技術面轉多後已漲逾28%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五、本週重大利空：記憶體族群血洗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⚠️ 高度警示：5/19記憶體族群遭到毀滅性拋售，南亞科、群聯雙雙跌停，華邦電、旺宏重挫逾9%。此次急殺由兩大利空事件疊加引發，性質嚴重，需持續追蹤。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▌ 利空一：美光（MU）盤後重摔近6%</w:t>
      </w:r>
    </w:p>
    <w:p>
      <w:pPr>
        <w:spacing w:after="8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希捷執行長在摩根大通大會上示警：建新廠「耗時太久」，技術升級恐落後，希捷單日重挫7%，連帶拖累美光下跌6%、SanDisk和威騰也跌逾5%。費城半導體指數單日跌2.47%，次日直接傳導至台股。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F2F2F"/>
          <w:sz w:val="22"/>
          <w:szCs w:val="22"/>
        </w:rPr>
        <w:t xml:space="preserve">另一重要訊號：DDR4現貨報價從1月高點79元，已一路下跌至60元以下。現貨價是「領先指標」，若與合約價出現「死亡交叉」，預示景氣可能反轉。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▌ 利空二：三星前總裁示警供需反轉</w:t>
      </w:r>
    </w:p>
    <w:p>
      <w:pPr>
        <w:spacing w:after="8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曾任三星電子CEO的慶桂顯（重量級業界人士）公開發言：中國記憶體廠大舉擴產，全球存儲晶片供給最快2027年下半年明顯增加，價格恐反轉下行；若AI投資報酬率不如預期，2028年後甚至可能出現需求萎縮風險。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▌ 5/19記憶體族群殺盤詳情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5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個股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5/19跌幅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主要問題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南亞科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2408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跌停（-9.93%）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DRAM廠，台塑集團，現貨跌破60元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群聯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8299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跌停（-9.87%）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NAND控制晶片龍頭，高檔套牢浮額重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華邦電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2344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-9.96%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DRAM廠，受拖累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旺宏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2337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跌停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NOR Flash廠，景氣疑慮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十銓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4967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-7.54%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模組廠，相對抗跌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宜鼎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5289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-7.24%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工業級NAND模組廠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力積電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6770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-5.65%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晶圓代工，相對最抗跌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00"/>
                <w:sz w:val="22"/>
                <w:szCs w:val="22"/>
              </w:rPr>
              <w:t xml:space="preserve">📌 後市觀察3大核心指標：① DRAM現貨報價能否止穩  ② 中國CXMT出貨進度  ③ 科技巨頭AI資本支出是否縮減。三者有明確答案前，記憶體族群維持高波動。建議：等待量縮止穩+技術面確認，勿在跌勢中搶底。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六、法人籌碼重點追蹤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▌ 外資+投信雙重看好（高信心）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29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個股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代碼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法人動向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所屬族群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臻鼎-KY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4958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外資+投信同步買進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PCB / AI伺服器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盛群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6202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外資+投信同步看好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IC設計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佳世達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2352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外資+投信同步看好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電腦周邊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長榮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2603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外資青睞，持續買進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航運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系統電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5309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外資明確買進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工業電腦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中信金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2891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外資買進，大漲4%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金融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▌ 投信主動式ETF操作動向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F2F2F"/>
          <w:sz w:val="22"/>
          <w:szCs w:val="22"/>
        </w:rPr>
        <w:t xml:space="preserve">00982A（伺服器主題）：伺服器持股砍半，重押IC通路與消費電子（策略性調整）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F2F2F"/>
          <w:sz w:val="22"/>
          <w:szCs w:val="22"/>
        </w:rPr>
        <w:t xml:space="preserve">00992A（記憶體主題）：記憶體出清，資金大量轉進國巨（被動元件）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F2F2F"/>
          <w:sz w:val="22"/>
          <w:szCs w:val="22"/>
        </w:rPr>
        <w:t xml:space="preserve">00982A（5/19）：趁跌建倉13檔，狂掃國巨與AI板塊（逆勢加碼）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F2F2F"/>
          <w:sz w:val="22"/>
          <w:szCs w:val="22"/>
        </w:rPr>
        <w:t xml:space="preserve">6家主動式ETF：5/19共識逆勢聯手加碼國巨，被動元件獲法人定錨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七、操作策略建議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2"/>
                <w:szCs w:val="22"/>
              </w:rPr>
              <w:t xml:space="preserve">⚠️ 免責聲明：本報告僅供參考，不構成任何投資建議。所有投資決策請自行評估風險。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▌ 大盤方向</w:t>
      </w:r>
    </w:p>
    <w:p>
      <w:pPr>
        <w:spacing w:after="8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5/21因輝達財報激勵，預期跳空開高。關鍵觀察台積電開盤後量能是否維持，以及外資能否翻多。若台積電站回2,230元且量能放大，短線多方格局確立；若出現開高走低+爆量賣壓，則需警惕「利多出盡」風險。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▌ 短線（1~5日）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F2F2F"/>
          <w:sz w:val="22"/>
          <w:szCs w:val="22"/>
        </w:rPr>
        <w:t xml:space="preserve">積極追蹤：AI供應鏈補漲（廣達、緯創、世芯-KY、光聖等）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F2F2F"/>
          <w:sz w:val="22"/>
          <w:szCs w:val="22"/>
        </w:rPr>
        <w:t xml:space="preserve">注意輪動：被動元件（國巨、華新科）在高位後是否出現資金轉移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F2F2F"/>
          <w:sz w:val="22"/>
          <w:szCs w:val="22"/>
        </w:rPr>
        <w:t xml:space="preserve">避開：記憶體族群技術面未站回均線前，不宜搶進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▌ 中線（1~4週）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F2F2F"/>
          <w:sz w:val="22"/>
          <w:szCs w:val="22"/>
        </w:rPr>
        <w:t xml:space="preserve">布局功率半導體：強茂、台半、德微，留意法人目標價與籌碼沉澱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F2F2F"/>
          <w:sz w:val="22"/>
          <w:szCs w:val="22"/>
        </w:rPr>
        <w:t xml:space="preserve">關注航運：長榮突破200元後若能維持，美中貿易利多發酵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F2F2F"/>
          <w:sz w:val="22"/>
          <w:szCs w:val="22"/>
        </w:rPr>
        <w:t xml:space="preserve">IC設計：盛群、新唐持續有法人買單，可觀察回檔守支撐後分批進場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▌ 長線（季度以上）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F2F2F"/>
          <w:sz w:val="22"/>
          <w:szCs w:val="22"/>
        </w:rPr>
        <w:t xml:space="preserve">AI算力主線不變：台積電CoWoS、廣達AI伺服器 — 輝達點名台積電兆元大單，長線邏輯最穩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F2F2F"/>
          <w:sz w:val="22"/>
          <w:szCs w:val="22"/>
        </w:rPr>
        <w:t xml:space="preserve">被動元件結構性漲價：AI伺服器+電動車雙引擎，國巨長線轉機明確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F2F2F"/>
          <w:sz w:val="22"/>
          <w:szCs w:val="22"/>
        </w:rPr>
        <w:t xml:space="preserve">記憶體等待：三星前總裁示警2027年供需反轉，中長線謹慎；HBM需求是唯一支撐論述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▌ 本週最需追蹤的5件事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2500"/>
        <w:gridCol w:w="26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事項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影響方向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重要程度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台積電5/21開盤後量能與外資態度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AI供應鏈全盤方向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DRAM DDR4現貨報價走向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記憶體族群何時止跌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WTI原油能否守穩100美元以下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通膨預期與金融股走向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★★★☆☆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外資是否在5/21翻多買超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大盤月線能否站回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功率半導體族群是否繼續吸引新資金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F2F2F"/>
                <w:sz w:val="20"/>
                <w:szCs w:val="20"/>
              </w:rPr>
              <w:t xml:space="preserve">強茂/台半下週動能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★★★☆☆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DDDDDD" w:sz="4" w:space="2"/>
        </w:pBdr>
        <w:spacing w:after="120"/>
      </w:pP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— 報告結束 · 資料截至 2026年5月21日 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本報告資料來源：CMoney投資網誌  ・  僅供參考，非投資建議  ・  第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595959"/>
        <w:sz w:val="18"/>
        <w:szCs w:val="18"/>
      </w:rPr>
      <w:t xml:space="preserve">台股週報・私人投資秘書</w:t>
    </w:r>
    <w:r>
      <w:rPr>
        <w:rFonts w:ascii="Arial" w:cs="Arial" w:eastAsia="Arial" w:hAnsi="Arial"/>
        <w:color w:val="595959"/>
        <w:sz w:val="18"/>
        <w:szCs w:val="18"/>
      </w:rPr>
      <w:t xml:space="preserve">	2026年5月14日 ~ 5月21日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F2F2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2026-05-21T07:46:27.606Z</dcterms:created>
  <dcterms:modified xsi:type="dcterms:W3CDTF">2026-05-21T07:46:27.606Z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