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parimpar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declare num:inteiro;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declare res:real;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declare total:real;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escreva(“insira um numero”);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ler(num);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total = num/2;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res = num - total*2;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se ( rest == 0) então: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ab/>
        <w:t xml:space="preserve">escreva(“ esse numero e par”);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senão: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ab/>
        <w:t xml:space="preserve">escreva(“O numero e impar”);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fim se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