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soma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declare num1, num2, soma:inteiro;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escreva(“Digite o primeiro numero: ”)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