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antecessor_sucessor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num:inteiro;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ant:inteiro;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suc:inteiro;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escreva(“informe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leia(num);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ant = num - 1;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suc = num + 1;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escreva(“sucessor” + suc);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escreva(“antecessor” + ant);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