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BA7A" w14:textId="2B784906" w:rsidR="00BA72B6" w:rsidRPr="00BA72B6" w:rsidRDefault="00BA72B6" w:rsidP="00BA72B6">
      <w:pPr>
        <w:pStyle w:val="1"/>
        <w:spacing w:after="180"/>
      </w:pPr>
      <w:r w:rsidRPr="00BA72B6">
        <w:rPr>
          <w:rFonts w:hint="eastAsia"/>
        </w:rPr>
        <w:t>降維知識圖譜：數位孿生書的藝術本能學習模型</w:t>
      </w:r>
      <w:r>
        <w:br/>
      </w:r>
      <w:r w:rsidRPr="00BA72B6">
        <w:t>Dimensionality-Reduced Knowledge Graphs: A Digital Twinbook Model for Art Instinct Learning</w:t>
      </w:r>
    </w:p>
    <w:p w14:paraId="0B9590D9" w14:textId="77777777" w:rsidR="00BA72B6" w:rsidRDefault="00BA72B6" w:rsidP="00BA72B6">
      <w:pPr>
        <w:spacing w:after="180"/>
      </w:pPr>
      <w:r>
        <w:pict w14:anchorId="34401A09">
          <v:rect id="_x0000_i1173" style="width:0;height:1.5pt" o:hralign="center" o:hrstd="t" o:hr="t"/>
        </w:pict>
      </w:r>
    </w:p>
    <w:p w14:paraId="03E2877D" w14:textId="77777777" w:rsidR="00BA72B6" w:rsidRDefault="00BA72B6" w:rsidP="00BA72B6">
      <w:pPr>
        <w:pStyle w:val="2"/>
        <w:spacing w:after="180"/>
      </w:pPr>
      <w:bookmarkStart w:id="0" w:name="一摘要abstract"/>
      <w:r>
        <w:rPr>
          <w:rFonts w:hint="eastAsia"/>
        </w:rPr>
        <w:t>一、摘要（Abstract）</w:t>
      </w:r>
    </w:p>
    <w:p w14:paraId="247471CC" w14:textId="77777777" w:rsidR="00BA72B6" w:rsidRDefault="00BA72B6" w:rsidP="00BA72B6">
      <w:pPr>
        <w:pStyle w:val="3"/>
        <w:spacing w:after="180"/>
      </w:pPr>
      <w:bookmarkStart w:id="1" w:name="中文摘要"/>
      <w:r>
        <w:rPr>
          <w:rFonts w:hint="eastAsia"/>
        </w:rPr>
        <w:t>中文摘要</w:t>
      </w:r>
    </w:p>
    <w:p w14:paraId="223E591B" w14:textId="77777777" w:rsidR="00BA72B6" w:rsidRDefault="00BA72B6" w:rsidP="00BA72B6">
      <w:pPr>
        <w:pStyle w:val="ae"/>
        <w:spacing w:after="180"/>
      </w:pPr>
      <w:r>
        <w:rPr>
          <w:rFonts w:hint="eastAsia"/>
        </w:rPr>
        <w:t>人類在處理複雜的藝術知識系統時，普遍受限於認知維度的生理邊界。本研究提出一個原創的幾何認知模型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，用以解釋為何人類短期記憶與理解能力的極限落於數字「</w:t>
      </w:r>
      <w:r>
        <w:rPr>
          <w:rFonts w:hint="eastAsia"/>
        </w:rPr>
        <w:t>7</w:t>
      </w:r>
      <w:r>
        <w:rPr>
          <w:rFonts w:hint="eastAsia"/>
        </w:rPr>
        <w:t>」。研究首先回溯朱利奧·卡米羅（</w:t>
      </w:r>
      <w:r>
        <w:rPr>
          <w:rFonts w:hint="eastAsia"/>
        </w:rPr>
        <w:t>Giulio</w:t>
      </w:r>
      <w:r>
        <w:t xml:space="preserve"> </w:t>
      </w:r>
      <w:r>
        <w:rPr>
          <w:rFonts w:hint="eastAsia"/>
        </w:rPr>
        <w:t>Camillo</w:t>
      </w:r>
      <w:r>
        <w:rPr>
          <w:rFonts w:hint="eastAsia"/>
        </w:rPr>
        <w:t>）的「記憶劇場」，論證知識空間化（</w:t>
      </w:r>
      <w:r>
        <w:rPr>
          <w:rFonts w:hint="eastAsia"/>
        </w:rPr>
        <w:t>Spatialization</w:t>
      </w:r>
      <w:r>
        <w:t xml:space="preserve"> of </w:t>
      </w:r>
      <w:r>
        <w:rPr>
          <w:rFonts w:hint="eastAsia"/>
        </w:rPr>
        <w:t>Knowledge</w:t>
      </w:r>
      <w:r>
        <w:rPr>
          <w:rFonts w:hint="eastAsia"/>
        </w:rPr>
        <w:t>）作為降維策略的歷史邏輯；進而引入知識型數位孿生（</w:t>
      </w:r>
      <w:r>
        <w:rPr>
          <w:rFonts w:hint="eastAsia"/>
        </w:rPr>
        <w:t>Knowledge-based</w:t>
      </w:r>
      <w:r>
        <w:t xml:space="preserve"> Digital </w:t>
      </w:r>
      <w:r>
        <w:rPr>
          <w:rFonts w:hint="eastAsia"/>
        </w:rPr>
        <w:t>Twin</w:t>
      </w:r>
      <w:r>
        <w:rPr>
          <w:rFonts w:hint="eastAsia"/>
        </w:rPr>
        <w:t>）技術，探討如何利用人工智慧（</w:t>
      </w:r>
      <w:r>
        <w:rPr>
          <w:rFonts w:hint="eastAsia"/>
        </w:rPr>
        <w:t>AI</w:t>
      </w:r>
      <w:r>
        <w:rPr>
          <w:rFonts w:hint="eastAsia"/>
        </w:rPr>
        <w:t>）將高維度的藝術知識圖譜，透過幾何投影轉化為人類直覺可掌握的「藝術本能」（</w:t>
      </w:r>
      <w:r>
        <w:rPr>
          <w:rFonts w:hint="eastAsia"/>
        </w:rPr>
        <w:t>Art</w:t>
      </w:r>
      <w:r>
        <w:t xml:space="preserve"> </w:t>
      </w:r>
      <w:r>
        <w:rPr>
          <w:rFonts w:hint="eastAsia"/>
        </w:rPr>
        <w:t>Instinct</w:t>
      </w:r>
      <w:r>
        <w:rPr>
          <w:rFonts w:hint="eastAsia"/>
        </w:rPr>
        <w:t>）。本研究以康定斯基（</w:t>
      </w:r>
      <w:r>
        <w:rPr>
          <w:rFonts w:hint="eastAsia"/>
        </w:rPr>
        <w:t>Wassily</w:t>
      </w:r>
      <w:r>
        <w:t xml:space="preserve"> </w:t>
      </w:r>
      <w:r>
        <w:rPr>
          <w:rFonts w:hint="eastAsia"/>
        </w:rPr>
        <w:t>Kandinsky</w:t>
      </w:r>
      <w:r>
        <w:rPr>
          <w:rFonts w:hint="eastAsia"/>
        </w:rPr>
        <w:t>）、保羅·克利（</w:t>
      </w:r>
      <w:r>
        <w:rPr>
          <w:rFonts w:hint="eastAsia"/>
        </w:rPr>
        <w:t>Paul</w:t>
      </w:r>
      <w:r>
        <w:t xml:space="preserve"> </w:t>
      </w:r>
      <w:r>
        <w:rPr>
          <w:rFonts w:hint="eastAsia"/>
        </w:rPr>
        <w:t>Klee</w:t>
      </w:r>
      <w:r>
        <w:rPr>
          <w:rFonts w:hint="eastAsia"/>
        </w:rPr>
        <w:t>）與約瑟夫·阿爾伯斯（</w:t>
      </w:r>
      <w:r>
        <w:rPr>
          <w:rFonts w:hint="eastAsia"/>
        </w:rPr>
        <w:t>Josef</w:t>
      </w:r>
      <w:r>
        <w:t xml:space="preserve"> </w:t>
      </w:r>
      <w:r>
        <w:rPr>
          <w:rFonts w:hint="eastAsia"/>
        </w:rPr>
        <w:t>Albers</w:t>
      </w:r>
      <w:r>
        <w:rPr>
          <w:rFonts w:hint="eastAsia"/>
        </w:rPr>
        <w:t>）的經典藝術教科書為文本，設計「數位孿生書」（</w:t>
      </w:r>
      <w:r>
        <w:rPr>
          <w:rFonts w:hint="eastAsia"/>
        </w:rPr>
        <w:t>Digital</w:t>
      </w:r>
      <w:r>
        <w:t xml:space="preserve"> </w:t>
      </w:r>
      <w:r>
        <w:rPr>
          <w:rFonts w:hint="eastAsia"/>
        </w:rPr>
        <w:t>Twinbooks</w:t>
      </w:r>
      <w:r>
        <w:rPr>
          <w:rFonts w:hint="eastAsia"/>
        </w:rPr>
        <w:t>）原型。研究發現，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</w:t>
      </w:r>
      <w:r>
        <w:rPr>
          <w:rFonts w:hint="eastAsia"/>
        </w:rPr>
        <w:t>不僅是人類認知的幾何極限，更可作為人機協作中知識降維的設計原則，為未來藝術教育與認知擴充提供理論與實作基礎。</w:t>
      </w:r>
    </w:p>
    <w:p w14:paraId="4CED2AEA" w14:textId="77777777" w:rsidR="00BA72B6" w:rsidRDefault="00BA72B6" w:rsidP="00BA72B6">
      <w:pPr>
        <w:pStyle w:val="ae"/>
        <w:spacing w:after="180"/>
      </w:pPr>
      <w:r>
        <w:rPr>
          <w:rFonts w:hint="eastAsia"/>
          <w:b/>
          <w:bCs/>
        </w:rPr>
        <w:t>關鍵詞</w:t>
      </w:r>
      <w:r>
        <w:rPr>
          <w:rFonts w:hint="eastAsia"/>
        </w:rPr>
        <w:t>：降維知識圖譜、數位孿生書、藝術本能學習、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、知識空間化</w:t>
      </w:r>
    </w:p>
    <w:p w14:paraId="41941F23" w14:textId="77777777" w:rsidR="00BA72B6" w:rsidRDefault="00BA72B6" w:rsidP="00BA72B6">
      <w:pPr>
        <w:spacing w:after="180"/>
      </w:pPr>
      <w:r>
        <w:pict w14:anchorId="1A339E71">
          <v:rect id="_x0000_i1174" style="width:0;height:1.5pt" o:hralign="center" o:hrstd="t" o:hr="t"/>
        </w:pict>
      </w:r>
    </w:p>
    <w:p w14:paraId="6A7B4A2B" w14:textId="77777777" w:rsidR="00BA72B6" w:rsidRDefault="00BA72B6" w:rsidP="00BA72B6">
      <w:pPr>
        <w:pStyle w:val="3"/>
        <w:spacing w:after="180"/>
      </w:pPr>
      <w:bookmarkStart w:id="2" w:name="英文摘要"/>
      <w:bookmarkEnd w:id="1"/>
      <w:r>
        <w:rPr>
          <w:rFonts w:hint="eastAsia"/>
        </w:rPr>
        <w:t>英文摘要</w:t>
      </w:r>
    </w:p>
    <w:p w14:paraId="16D94644" w14:textId="77777777" w:rsidR="00BA72B6" w:rsidRDefault="00BA72B6" w:rsidP="00BA72B6">
      <w:pPr>
        <w:pStyle w:val="ae"/>
        <w:spacing w:after="180"/>
      </w:pPr>
      <w:r>
        <w:t xml:space="preserve">When engaging with complex systems of artistic knowledge, human cognition is fundamentally constrained by physiological limits of dimensionality. This study proposes an original geometric cognitive model,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, to explain why human short-term memory and comprehension capacities are bounded by the number seven. The research first revisits Giulio Camillo’s “Theatre of Memory,” demonstrating the historical logic of the spatialization of knowledge as a dimensionality reduction strategy. It then introduces knowledge-based digital twin technology to explore how artificial intelligence (AI) can project high-dimensional artistic knowledge graphs into intuitively graspable “art instinct” through geometric projection. Drawing on the canonical art textbooks of Wassily Kandinsky, Paul Klee, and Josef Albers, this study designs a prototype of “Digital Twinbooks.” The findings </w:t>
      </w:r>
      <w:r>
        <w:lastRenderedPageBreak/>
        <w:t xml:space="preserve">suggest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is not only a geometric limit of human cognition but also a design principle for knowledge dimensionality reduction in human-AI collaboration, offering both theoretical and practical foundations for future art education and cognitive augmentation.</w:t>
      </w:r>
    </w:p>
    <w:p w14:paraId="28694EBC" w14:textId="77777777" w:rsidR="00BA72B6" w:rsidRDefault="00BA72B6" w:rsidP="00BA72B6">
      <w:pPr>
        <w:pStyle w:val="ae"/>
        <w:spacing w:after="180"/>
      </w:pPr>
      <w:r>
        <w:rPr>
          <w:b/>
          <w:bCs/>
        </w:rPr>
        <w:t>Keywords</w:t>
      </w:r>
      <w:r>
        <w:t xml:space="preserve">: Dimensionality-Reduced Knowledge Graphs, Digital Twinbooks, Art Instinct Learning,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, Spatialization of Knowledge</w:t>
      </w:r>
    </w:p>
    <w:p w14:paraId="6AFE4654" w14:textId="77777777" w:rsidR="00BA72B6" w:rsidRDefault="00BA72B6" w:rsidP="00BA72B6">
      <w:pPr>
        <w:spacing w:after="180"/>
      </w:pPr>
      <w:r>
        <w:pict w14:anchorId="4952205A">
          <v:rect id="_x0000_i1175" style="width:0;height:1.5pt" o:hralign="center" o:hrstd="t" o:hr="t"/>
        </w:pict>
      </w:r>
    </w:p>
    <w:p w14:paraId="37DD0205" w14:textId="77777777" w:rsidR="00BA72B6" w:rsidRDefault="00BA72B6" w:rsidP="00BA72B6">
      <w:pPr>
        <w:pStyle w:val="2"/>
        <w:spacing w:after="180"/>
      </w:pPr>
      <w:bookmarkStart w:id="3" w:name="二章節標題與英文翻譯"/>
      <w:bookmarkEnd w:id="0"/>
      <w:bookmarkEnd w:id="2"/>
      <w:r>
        <w:rPr>
          <w:rFonts w:hint="eastAsia"/>
        </w:rPr>
        <w:t>二、章節標題與英文翻譯</w:t>
      </w:r>
    </w:p>
    <w:p w14:paraId="34A35D3F" w14:textId="77777777" w:rsidR="00BA72B6" w:rsidRDefault="00BA72B6" w:rsidP="00BA72B6">
      <w:pPr>
        <w:pStyle w:val="3"/>
        <w:spacing w:after="180"/>
      </w:pPr>
      <w:bookmarkStart w:id="4" w:name="第一章-緒論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緒論</w:t>
      </w:r>
    </w:p>
    <w:p w14:paraId="7A3D1525" w14:textId="77777777" w:rsidR="00BA72B6" w:rsidRDefault="00BA72B6" w:rsidP="00BA72B6">
      <w:pPr>
        <w:pStyle w:val="ae"/>
        <w:spacing w:after="180"/>
      </w:pPr>
      <w:r>
        <w:rPr>
          <w:b/>
          <w:bCs/>
        </w:rPr>
        <w:t>Chapter 1: Introduction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0"/>
        <w:gridCol w:w="3561"/>
      </w:tblGrid>
      <w:tr w:rsidR="00BA72B6" w14:paraId="29C2C1F5" w14:textId="77777777" w:rsidTr="00717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6135CA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中文</w:t>
            </w:r>
          </w:p>
        </w:tc>
        <w:tc>
          <w:tcPr>
            <w:tcW w:w="0" w:type="auto"/>
          </w:tcPr>
          <w:p w14:paraId="705937E8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英文</w:t>
            </w:r>
          </w:p>
        </w:tc>
      </w:tr>
      <w:tr w:rsidR="00BA72B6" w14:paraId="5C9E2FB6" w14:textId="77777777" w:rsidTr="0071705B">
        <w:tc>
          <w:tcPr>
            <w:tcW w:w="0" w:type="auto"/>
          </w:tcPr>
          <w:p w14:paraId="2F97A574" w14:textId="77777777" w:rsidR="00BA72B6" w:rsidRDefault="00BA72B6" w:rsidP="0071705B">
            <w:pPr>
              <w:pStyle w:val="Compact"/>
              <w:spacing w:after="180"/>
            </w:pPr>
            <w:r>
              <w:t xml:space="preserve">1.1 </w:t>
            </w:r>
            <w:r>
              <w:rPr>
                <w:rFonts w:hint="eastAsia"/>
              </w:rPr>
              <w:t>研究背景與動機</w:t>
            </w:r>
          </w:p>
        </w:tc>
        <w:tc>
          <w:tcPr>
            <w:tcW w:w="0" w:type="auto"/>
          </w:tcPr>
          <w:p w14:paraId="67B3179F" w14:textId="77777777" w:rsidR="00BA72B6" w:rsidRDefault="00BA72B6" w:rsidP="0071705B">
            <w:pPr>
              <w:pStyle w:val="Compact"/>
              <w:spacing w:after="180"/>
            </w:pPr>
            <w:r>
              <w:t>1.1 Research Background and Motivation</w:t>
            </w:r>
          </w:p>
        </w:tc>
      </w:tr>
      <w:tr w:rsidR="00BA72B6" w14:paraId="24854074" w14:textId="77777777" w:rsidTr="0071705B">
        <w:tc>
          <w:tcPr>
            <w:tcW w:w="0" w:type="auto"/>
          </w:tcPr>
          <w:p w14:paraId="3B994A1C" w14:textId="77777777" w:rsidR="00BA72B6" w:rsidRDefault="00BA72B6" w:rsidP="0071705B">
            <w:pPr>
              <w:pStyle w:val="Compact"/>
              <w:spacing w:after="180"/>
            </w:pPr>
            <w:r>
              <w:t xml:space="preserve">1.2 </w:t>
            </w:r>
            <w:r>
              <w:rPr>
                <w:rFonts w:hint="eastAsia"/>
              </w:rPr>
              <w:t>研究問題與目的</w:t>
            </w:r>
          </w:p>
        </w:tc>
        <w:tc>
          <w:tcPr>
            <w:tcW w:w="0" w:type="auto"/>
          </w:tcPr>
          <w:p w14:paraId="02BCEAB8" w14:textId="77777777" w:rsidR="00BA72B6" w:rsidRDefault="00BA72B6" w:rsidP="0071705B">
            <w:pPr>
              <w:pStyle w:val="Compact"/>
              <w:spacing w:after="180"/>
            </w:pPr>
            <w:r>
              <w:t>1.2 Research Questions and Objectives</w:t>
            </w:r>
          </w:p>
        </w:tc>
      </w:tr>
      <w:tr w:rsidR="00BA72B6" w14:paraId="4A034835" w14:textId="77777777" w:rsidTr="0071705B">
        <w:tc>
          <w:tcPr>
            <w:tcW w:w="0" w:type="auto"/>
          </w:tcPr>
          <w:p w14:paraId="2706710B" w14:textId="77777777" w:rsidR="00BA72B6" w:rsidRDefault="00BA72B6" w:rsidP="0071705B">
            <w:pPr>
              <w:pStyle w:val="Compact"/>
              <w:spacing w:after="180"/>
            </w:pPr>
            <w:r>
              <w:t xml:space="preserve">1.3 </w:t>
            </w:r>
            <w:r>
              <w:rPr>
                <w:rFonts w:hint="eastAsia"/>
              </w:rPr>
              <w:t>研究方法與範圍</w:t>
            </w:r>
          </w:p>
        </w:tc>
        <w:tc>
          <w:tcPr>
            <w:tcW w:w="0" w:type="auto"/>
          </w:tcPr>
          <w:p w14:paraId="3D2B87BE" w14:textId="77777777" w:rsidR="00BA72B6" w:rsidRDefault="00BA72B6" w:rsidP="0071705B">
            <w:pPr>
              <w:pStyle w:val="Compact"/>
              <w:spacing w:after="180"/>
            </w:pPr>
            <w:r>
              <w:t>1.3 Research Methods and Scope</w:t>
            </w:r>
          </w:p>
        </w:tc>
      </w:tr>
      <w:tr w:rsidR="00BA72B6" w14:paraId="69932E51" w14:textId="77777777" w:rsidTr="0071705B">
        <w:tc>
          <w:tcPr>
            <w:tcW w:w="0" w:type="auto"/>
          </w:tcPr>
          <w:p w14:paraId="7AF5FE54" w14:textId="77777777" w:rsidR="00BA72B6" w:rsidRDefault="00BA72B6" w:rsidP="0071705B">
            <w:pPr>
              <w:pStyle w:val="Compact"/>
              <w:spacing w:after="180"/>
            </w:pPr>
            <w:r>
              <w:t xml:space="preserve">1.4 </w:t>
            </w:r>
            <w:r>
              <w:rPr>
                <w:rFonts w:hint="eastAsia"/>
              </w:rPr>
              <w:t>論文架構</w:t>
            </w:r>
          </w:p>
        </w:tc>
        <w:tc>
          <w:tcPr>
            <w:tcW w:w="0" w:type="auto"/>
          </w:tcPr>
          <w:p w14:paraId="4A2ADDFE" w14:textId="77777777" w:rsidR="00BA72B6" w:rsidRDefault="00BA72B6" w:rsidP="0071705B">
            <w:pPr>
              <w:pStyle w:val="Compact"/>
              <w:spacing w:after="180"/>
            </w:pPr>
            <w:r>
              <w:t>1.4 Thesis Structure</w:t>
            </w:r>
          </w:p>
        </w:tc>
      </w:tr>
    </w:tbl>
    <w:p w14:paraId="4E64B97C" w14:textId="77777777" w:rsidR="00BA72B6" w:rsidRDefault="00BA72B6" w:rsidP="00BA72B6">
      <w:pPr>
        <w:spacing w:after="180"/>
      </w:pPr>
      <w:r>
        <w:pict w14:anchorId="6EB00B96">
          <v:rect id="_x0000_i1176" style="width:0;height:1.5pt" o:hralign="center" o:hrstd="t" o:hr="t"/>
        </w:pict>
      </w:r>
    </w:p>
    <w:p w14:paraId="092C9EA5" w14:textId="77777777" w:rsidR="00BA72B6" w:rsidRDefault="00BA72B6" w:rsidP="00BA72B6">
      <w:pPr>
        <w:pStyle w:val="3"/>
        <w:spacing w:after="180"/>
      </w:pPr>
      <w:bookmarkStart w:id="5" w:name="第二章-文獻探討"/>
      <w:bookmarkEnd w:id="4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文獻探討</w:t>
      </w:r>
    </w:p>
    <w:p w14:paraId="0FCED631" w14:textId="77777777" w:rsidR="00BA72B6" w:rsidRDefault="00BA72B6" w:rsidP="00BA72B6">
      <w:pPr>
        <w:pStyle w:val="ae"/>
        <w:spacing w:after="180"/>
      </w:pPr>
      <w:r>
        <w:rPr>
          <w:b/>
          <w:bCs/>
        </w:rPr>
        <w:t>Chapter 2: Literature Review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3"/>
        <w:gridCol w:w="4153"/>
      </w:tblGrid>
      <w:tr w:rsidR="00BA72B6" w14:paraId="799B8C30" w14:textId="77777777" w:rsidTr="00717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FBDCC3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中文</w:t>
            </w:r>
          </w:p>
        </w:tc>
        <w:tc>
          <w:tcPr>
            <w:tcW w:w="3960" w:type="dxa"/>
          </w:tcPr>
          <w:p w14:paraId="3550D8D7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英文</w:t>
            </w:r>
          </w:p>
        </w:tc>
      </w:tr>
      <w:tr w:rsidR="00BA72B6" w14:paraId="27636369" w14:textId="77777777" w:rsidTr="0071705B">
        <w:tc>
          <w:tcPr>
            <w:tcW w:w="3960" w:type="dxa"/>
          </w:tcPr>
          <w:p w14:paraId="5F5E16B4" w14:textId="77777777" w:rsidR="00BA72B6" w:rsidRDefault="00BA72B6" w:rsidP="0071705B">
            <w:pPr>
              <w:pStyle w:val="Compact"/>
              <w:spacing w:after="180"/>
            </w:pPr>
            <w:r>
              <w:t xml:space="preserve">2.1 </w:t>
            </w:r>
            <w:r>
              <w:rPr>
                <w:rFonts w:hint="eastAsia"/>
              </w:rPr>
              <w:t>人類認知的維度限制</w:t>
            </w:r>
          </w:p>
        </w:tc>
        <w:tc>
          <w:tcPr>
            <w:tcW w:w="3960" w:type="dxa"/>
          </w:tcPr>
          <w:p w14:paraId="3799EE9A" w14:textId="77777777" w:rsidR="00BA72B6" w:rsidRDefault="00BA72B6" w:rsidP="0071705B">
            <w:pPr>
              <w:pStyle w:val="Compact"/>
              <w:spacing w:after="180"/>
            </w:pPr>
            <w:r>
              <w:t>2.1 Dimensional Limits of Human Cognition</w:t>
            </w:r>
          </w:p>
        </w:tc>
      </w:tr>
      <w:tr w:rsidR="00BA72B6" w14:paraId="5B40A583" w14:textId="77777777" w:rsidTr="0071705B">
        <w:tc>
          <w:tcPr>
            <w:tcW w:w="3960" w:type="dxa"/>
          </w:tcPr>
          <w:p w14:paraId="2AE98857" w14:textId="77777777" w:rsidR="00BA72B6" w:rsidRDefault="00BA72B6" w:rsidP="0071705B">
            <w:pPr>
              <w:pStyle w:val="Compact"/>
              <w:spacing w:after="180"/>
            </w:pPr>
            <w:r>
              <w:t xml:space="preserve">2.2 </w:t>
            </w:r>
            <w:r>
              <w:rPr>
                <w:rFonts w:hint="eastAsia"/>
              </w:rPr>
              <w:t>三元符號學與三元認知理論</w:t>
            </w:r>
          </w:p>
        </w:tc>
        <w:tc>
          <w:tcPr>
            <w:tcW w:w="3960" w:type="dxa"/>
          </w:tcPr>
          <w:p w14:paraId="5C20393C" w14:textId="77777777" w:rsidR="00BA72B6" w:rsidRDefault="00BA72B6" w:rsidP="0071705B">
            <w:pPr>
              <w:pStyle w:val="Compact"/>
              <w:spacing w:after="180"/>
            </w:pPr>
            <w:r>
              <w:t>2.2 Triadic Semiotics and Triadic Cognition</w:t>
            </w:r>
          </w:p>
        </w:tc>
      </w:tr>
      <w:tr w:rsidR="00BA72B6" w14:paraId="61A0561A" w14:textId="77777777" w:rsidTr="0071705B">
        <w:tc>
          <w:tcPr>
            <w:tcW w:w="3960" w:type="dxa"/>
          </w:tcPr>
          <w:p w14:paraId="5A1A6FF3" w14:textId="77777777" w:rsidR="00BA72B6" w:rsidRDefault="00BA72B6" w:rsidP="0071705B">
            <w:pPr>
              <w:pStyle w:val="Compact"/>
              <w:spacing w:after="180"/>
            </w:pPr>
            <w:r>
              <w:t xml:space="preserve">2.3 </w:t>
            </w:r>
            <w:r>
              <w:rPr>
                <w:rFonts w:hint="eastAsia"/>
              </w:rPr>
              <w:t>記憶劇場與知識空間化</w:t>
            </w:r>
          </w:p>
        </w:tc>
        <w:tc>
          <w:tcPr>
            <w:tcW w:w="3960" w:type="dxa"/>
          </w:tcPr>
          <w:p w14:paraId="4345A38E" w14:textId="77777777" w:rsidR="00BA72B6" w:rsidRDefault="00BA72B6" w:rsidP="0071705B">
            <w:pPr>
              <w:pStyle w:val="Compact"/>
              <w:spacing w:after="180"/>
            </w:pPr>
            <w:r>
              <w:t>2.3 Theatre of Memory and Spatialization of Knowledge</w:t>
            </w:r>
          </w:p>
        </w:tc>
      </w:tr>
      <w:tr w:rsidR="00BA72B6" w14:paraId="1AFD6772" w14:textId="77777777" w:rsidTr="0071705B">
        <w:tc>
          <w:tcPr>
            <w:tcW w:w="3960" w:type="dxa"/>
          </w:tcPr>
          <w:p w14:paraId="5F140347" w14:textId="77777777" w:rsidR="00BA72B6" w:rsidRDefault="00BA72B6" w:rsidP="0071705B">
            <w:pPr>
              <w:pStyle w:val="Compact"/>
              <w:spacing w:after="180"/>
            </w:pPr>
            <w:r>
              <w:t xml:space="preserve">2.4 </w:t>
            </w:r>
            <w:r>
              <w:rPr>
                <w:rFonts w:hint="eastAsia"/>
              </w:rPr>
              <w:t>知識圖譜與數位孿生技術</w:t>
            </w:r>
          </w:p>
        </w:tc>
        <w:tc>
          <w:tcPr>
            <w:tcW w:w="3960" w:type="dxa"/>
          </w:tcPr>
          <w:p w14:paraId="1DCEA0D9" w14:textId="77777777" w:rsidR="00BA72B6" w:rsidRDefault="00BA72B6" w:rsidP="0071705B">
            <w:pPr>
              <w:pStyle w:val="Compact"/>
              <w:spacing w:after="180"/>
            </w:pPr>
            <w:r>
              <w:t>2.4 Knowledge Graphs and Digital Twin Technologies</w:t>
            </w:r>
          </w:p>
        </w:tc>
      </w:tr>
      <w:tr w:rsidR="00BA72B6" w14:paraId="6171F61A" w14:textId="77777777" w:rsidTr="0071705B">
        <w:tc>
          <w:tcPr>
            <w:tcW w:w="3960" w:type="dxa"/>
          </w:tcPr>
          <w:p w14:paraId="06764640" w14:textId="77777777" w:rsidR="00BA72B6" w:rsidRDefault="00BA72B6" w:rsidP="0071705B">
            <w:pPr>
              <w:pStyle w:val="Compact"/>
              <w:spacing w:after="180"/>
            </w:pPr>
            <w:r>
              <w:t xml:space="preserve">2.5 </w:t>
            </w:r>
            <w:r>
              <w:rPr>
                <w:rFonts w:hint="eastAsia"/>
              </w:rPr>
              <w:t>藝術本能與直覺學習</w:t>
            </w:r>
          </w:p>
        </w:tc>
        <w:tc>
          <w:tcPr>
            <w:tcW w:w="3960" w:type="dxa"/>
          </w:tcPr>
          <w:p w14:paraId="0271C3D2" w14:textId="77777777" w:rsidR="00BA72B6" w:rsidRDefault="00BA72B6" w:rsidP="0071705B">
            <w:pPr>
              <w:pStyle w:val="Compact"/>
              <w:spacing w:after="180"/>
            </w:pPr>
            <w:r>
              <w:t>2.5 Art Instinct and Intuitive Learning</w:t>
            </w:r>
          </w:p>
        </w:tc>
      </w:tr>
      <w:tr w:rsidR="00BA72B6" w14:paraId="1D2DEF89" w14:textId="77777777" w:rsidTr="0071705B">
        <w:tc>
          <w:tcPr>
            <w:tcW w:w="3960" w:type="dxa"/>
          </w:tcPr>
          <w:p w14:paraId="6BFB20BB" w14:textId="77777777" w:rsidR="00BA72B6" w:rsidRDefault="00BA72B6" w:rsidP="0071705B">
            <w:pPr>
              <w:pStyle w:val="Compact"/>
              <w:spacing w:after="180"/>
            </w:pPr>
            <w:r>
              <w:t xml:space="preserve">2.6 </w:t>
            </w:r>
            <w:r>
              <w:rPr>
                <w:rFonts w:hint="eastAsia"/>
              </w:rPr>
              <w:t>小結</w:t>
            </w:r>
          </w:p>
        </w:tc>
        <w:tc>
          <w:tcPr>
            <w:tcW w:w="3960" w:type="dxa"/>
          </w:tcPr>
          <w:p w14:paraId="1C239C3F" w14:textId="77777777" w:rsidR="00BA72B6" w:rsidRDefault="00BA72B6" w:rsidP="0071705B">
            <w:pPr>
              <w:pStyle w:val="Compact"/>
              <w:spacing w:after="180"/>
            </w:pPr>
            <w:r>
              <w:t>2.6 Summary</w:t>
            </w:r>
          </w:p>
        </w:tc>
      </w:tr>
    </w:tbl>
    <w:p w14:paraId="064B1BA9" w14:textId="77777777" w:rsidR="00BA72B6" w:rsidRDefault="00BA72B6" w:rsidP="00BA72B6">
      <w:pPr>
        <w:spacing w:after="180"/>
      </w:pPr>
      <w:r>
        <w:pict w14:anchorId="72B97319">
          <v:rect id="_x0000_i1177" style="width:0;height:1.5pt" o:hralign="center" o:hrstd="t" o:hr="t"/>
        </w:pict>
      </w:r>
    </w:p>
    <w:p w14:paraId="0A70E16A" w14:textId="77777777" w:rsidR="00BA72B6" w:rsidRDefault="00BA72B6" w:rsidP="00BA72B6">
      <w:pPr>
        <w:pStyle w:val="3"/>
        <w:spacing w:after="180"/>
      </w:pPr>
      <w:bookmarkStart w:id="6" w:name="第三章-理論模型23---1-7-的幾何認知基礎"/>
      <w:bookmarkEnd w:id="5"/>
      <w:r>
        <w:rPr>
          <w:rFonts w:hint="eastAsia"/>
        </w:rPr>
        <w:lastRenderedPageBreak/>
        <w:t>第三章</w:t>
      </w:r>
      <w:r>
        <w:t xml:space="preserve"> </w:t>
      </w:r>
      <w:r>
        <w:rPr>
          <w:rFonts w:hint="eastAsia"/>
        </w:rPr>
        <w:t>理論模型：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7</m:t>
        </m:r>
      </m:oMath>
      <w:r>
        <w:t xml:space="preserve"> </w:t>
      </w:r>
      <w:r>
        <w:rPr>
          <w:rFonts w:hint="eastAsia"/>
        </w:rPr>
        <w:t>的幾何認知基礎</w:t>
      </w:r>
    </w:p>
    <w:p w14:paraId="278449C5" w14:textId="77777777" w:rsidR="00BA72B6" w:rsidRDefault="00BA72B6" w:rsidP="00BA72B6">
      <w:pPr>
        <w:pStyle w:val="ae"/>
        <w:spacing w:after="180"/>
      </w:pPr>
      <w:r>
        <w:rPr>
          <w:b/>
          <w:bCs/>
        </w:rPr>
        <w:t xml:space="preserve">Chapter 3: Theoretical Model: The Geometric Cognitive Basis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3"/>
        <w:gridCol w:w="4153"/>
      </w:tblGrid>
      <w:tr w:rsidR="00BA72B6" w14:paraId="1CA13196" w14:textId="77777777" w:rsidTr="00717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0ECF21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中文</w:t>
            </w:r>
          </w:p>
        </w:tc>
        <w:tc>
          <w:tcPr>
            <w:tcW w:w="3960" w:type="dxa"/>
          </w:tcPr>
          <w:p w14:paraId="682CE02E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英文</w:t>
            </w:r>
          </w:p>
        </w:tc>
      </w:tr>
      <w:tr w:rsidR="00BA72B6" w14:paraId="551F8FEE" w14:textId="77777777" w:rsidTr="0071705B">
        <w:tc>
          <w:tcPr>
            <w:tcW w:w="3960" w:type="dxa"/>
          </w:tcPr>
          <w:p w14:paraId="6EF7F80B" w14:textId="77777777" w:rsidR="00BA72B6" w:rsidRDefault="00BA72B6" w:rsidP="0071705B">
            <w:pPr>
              <w:pStyle w:val="Compact"/>
              <w:spacing w:after="180"/>
            </w:pPr>
            <w:r>
              <w:t xml:space="preserve">3.1 </w:t>
            </w:r>
            <w:r>
              <w:rPr>
                <w:rFonts w:hint="eastAsia"/>
              </w:rPr>
              <w:t>正立方體的投影與視角限制</w:t>
            </w:r>
          </w:p>
        </w:tc>
        <w:tc>
          <w:tcPr>
            <w:tcW w:w="3960" w:type="dxa"/>
          </w:tcPr>
          <w:p w14:paraId="39F3B2CF" w14:textId="77777777" w:rsidR="00BA72B6" w:rsidRDefault="00BA72B6" w:rsidP="0071705B">
            <w:pPr>
              <w:pStyle w:val="Compact"/>
              <w:spacing w:after="180"/>
            </w:pPr>
            <w:r>
              <w:t>3.1 Cube Projection and Perspective Limits</w:t>
            </w:r>
          </w:p>
        </w:tc>
      </w:tr>
      <w:tr w:rsidR="00BA72B6" w14:paraId="3D858B73" w14:textId="77777777" w:rsidTr="0071705B">
        <w:tc>
          <w:tcPr>
            <w:tcW w:w="3960" w:type="dxa"/>
          </w:tcPr>
          <w:p w14:paraId="36E18A68" w14:textId="77777777" w:rsidR="00BA72B6" w:rsidRDefault="00BA72B6" w:rsidP="0071705B">
            <w:pPr>
              <w:pStyle w:val="Compact"/>
              <w:spacing w:after="180"/>
            </w:pPr>
            <w:r>
              <w:t xml:space="preserve">3.2 </w:t>
            </w:r>
            <w:r>
              <w:rPr>
                <w:rFonts w:hint="eastAsia"/>
              </w:rPr>
              <w:t>三元符號的確定性坍塌</w:t>
            </w:r>
          </w:p>
        </w:tc>
        <w:tc>
          <w:tcPr>
            <w:tcW w:w="3960" w:type="dxa"/>
          </w:tcPr>
          <w:p w14:paraId="058795AC" w14:textId="77777777" w:rsidR="00BA72B6" w:rsidRDefault="00BA72B6" w:rsidP="0071705B">
            <w:pPr>
              <w:pStyle w:val="Compact"/>
              <w:spacing w:after="180"/>
            </w:pPr>
            <w:r>
              <w:t>3.2 The Collapse of Triadic Sign Determinacy</w:t>
            </w:r>
          </w:p>
        </w:tc>
      </w:tr>
      <w:tr w:rsidR="00BA72B6" w14:paraId="00E69870" w14:textId="77777777" w:rsidTr="0071705B">
        <w:tc>
          <w:tcPr>
            <w:tcW w:w="3960" w:type="dxa"/>
          </w:tcPr>
          <w:p w14:paraId="47439BCF" w14:textId="77777777" w:rsidR="00BA72B6" w:rsidRDefault="00BA72B6" w:rsidP="0071705B">
            <w:pPr>
              <w:pStyle w:val="Compact"/>
              <w:spacing w:after="180"/>
            </w:pPr>
            <w:r>
              <w:t xml:space="preserve">3.3 </w:t>
            </w:r>
            <w:r>
              <w:rPr>
                <w:rFonts w:hint="eastAsia"/>
              </w:rPr>
              <w:t>數字</w:t>
            </w:r>
            <w:r>
              <w:t xml:space="preserve"> 7 </w:t>
            </w:r>
            <w:r>
              <w:rPr>
                <w:rFonts w:hint="eastAsia"/>
              </w:rPr>
              <w:t>的幾何推導</w:t>
            </w:r>
          </w:p>
        </w:tc>
        <w:tc>
          <w:tcPr>
            <w:tcW w:w="3960" w:type="dxa"/>
          </w:tcPr>
          <w:p w14:paraId="07BD36A9" w14:textId="77777777" w:rsidR="00BA72B6" w:rsidRDefault="00BA72B6" w:rsidP="0071705B">
            <w:pPr>
              <w:pStyle w:val="Compact"/>
              <w:spacing w:after="180"/>
            </w:pPr>
            <w:r>
              <w:t>3.3 Geometric Derivation of the Number 7</w:t>
            </w:r>
          </w:p>
        </w:tc>
      </w:tr>
      <w:tr w:rsidR="00BA72B6" w14:paraId="3FCDB5CC" w14:textId="77777777" w:rsidTr="0071705B">
        <w:tc>
          <w:tcPr>
            <w:tcW w:w="3960" w:type="dxa"/>
          </w:tcPr>
          <w:p w14:paraId="2972A627" w14:textId="77777777" w:rsidR="00BA72B6" w:rsidRDefault="00BA72B6" w:rsidP="0071705B">
            <w:pPr>
              <w:pStyle w:val="Compact"/>
              <w:spacing w:after="180"/>
            </w:pPr>
            <w:r>
              <w:t xml:space="preserve">3.4 </w:t>
            </w:r>
            <w:r>
              <w:rPr>
                <w:rFonts w:hint="eastAsia"/>
              </w:rPr>
              <w:t>從資訊到本能的臨界坐標</w:t>
            </w:r>
          </w:p>
        </w:tc>
        <w:tc>
          <w:tcPr>
            <w:tcW w:w="3960" w:type="dxa"/>
          </w:tcPr>
          <w:p w14:paraId="2E5CF91E" w14:textId="77777777" w:rsidR="00BA72B6" w:rsidRDefault="00BA72B6" w:rsidP="0071705B">
            <w:pPr>
              <w:pStyle w:val="Compact"/>
              <w:spacing w:after="180"/>
            </w:pPr>
            <w:r>
              <w:t>3.4 Critical Coordinates from Information to Instinct</w:t>
            </w:r>
          </w:p>
        </w:tc>
      </w:tr>
      <w:tr w:rsidR="00BA72B6" w14:paraId="6EF83F71" w14:textId="77777777" w:rsidTr="0071705B">
        <w:tc>
          <w:tcPr>
            <w:tcW w:w="3960" w:type="dxa"/>
          </w:tcPr>
          <w:p w14:paraId="51C436A7" w14:textId="77777777" w:rsidR="00BA72B6" w:rsidRDefault="00BA72B6" w:rsidP="0071705B">
            <w:pPr>
              <w:pStyle w:val="Compact"/>
              <w:spacing w:after="180"/>
            </w:pPr>
            <w:r>
              <w:t xml:space="preserve">3.5 </w:t>
            </w:r>
            <w:r>
              <w:rPr>
                <w:rFonts w:hint="eastAsia"/>
              </w:rPr>
              <w:t>小結</w:t>
            </w:r>
          </w:p>
        </w:tc>
        <w:tc>
          <w:tcPr>
            <w:tcW w:w="3960" w:type="dxa"/>
          </w:tcPr>
          <w:p w14:paraId="6F71773D" w14:textId="77777777" w:rsidR="00BA72B6" w:rsidRDefault="00BA72B6" w:rsidP="0071705B">
            <w:pPr>
              <w:pStyle w:val="Compact"/>
              <w:spacing w:after="180"/>
            </w:pPr>
            <w:r>
              <w:t>3.5 Summary</w:t>
            </w:r>
          </w:p>
        </w:tc>
      </w:tr>
    </w:tbl>
    <w:p w14:paraId="44A6BBA0" w14:textId="77777777" w:rsidR="00BA72B6" w:rsidRDefault="00BA72B6" w:rsidP="00BA72B6">
      <w:pPr>
        <w:spacing w:after="180"/>
      </w:pPr>
      <w:r>
        <w:pict w14:anchorId="4F817ECA">
          <v:rect id="_x0000_i1178" style="width:0;height:1.5pt" o:hralign="center" o:hrstd="t" o:hr="t"/>
        </w:pict>
      </w:r>
    </w:p>
    <w:p w14:paraId="4B78C06B" w14:textId="77777777" w:rsidR="00BA72B6" w:rsidRDefault="00BA72B6" w:rsidP="00BA72B6">
      <w:pPr>
        <w:pStyle w:val="3"/>
        <w:spacing w:after="180"/>
      </w:pPr>
      <w:bookmarkStart w:id="7" w:name="第四章-降維知識圖譜的建構方法"/>
      <w:bookmarkEnd w:id="6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降維知識圖譜的建構方法</w:t>
      </w:r>
    </w:p>
    <w:p w14:paraId="727A93CC" w14:textId="77777777" w:rsidR="00BA72B6" w:rsidRDefault="00BA72B6" w:rsidP="00BA72B6">
      <w:pPr>
        <w:pStyle w:val="ae"/>
        <w:spacing w:after="180"/>
      </w:pPr>
      <w:r>
        <w:rPr>
          <w:b/>
          <w:bCs/>
        </w:rPr>
        <w:t>Chapter 4: Construction Methods for Dimensionality-Reduced Knowledge Graphs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3"/>
        <w:gridCol w:w="4153"/>
      </w:tblGrid>
      <w:tr w:rsidR="00BA72B6" w14:paraId="756320AC" w14:textId="77777777" w:rsidTr="00717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384EB86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中文</w:t>
            </w:r>
          </w:p>
        </w:tc>
        <w:tc>
          <w:tcPr>
            <w:tcW w:w="3960" w:type="dxa"/>
          </w:tcPr>
          <w:p w14:paraId="7D4C5B9A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英文</w:t>
            </w:r>
          </w:p>
        </w:tc>
      </w:tr>
      <w:tr w:rsidR="00BA72B6" w14:paraId="449DF861" w14:textId="77777777" w:rsidTr="0071705B">
        <w:tc>
          <w:tcPr>
            <w:tcW w:w="3960" w:type="dxa"/>
          </w:tcPr>
          <w:p w14:paraId="76E95EE4" w14:textId="77777777" w:rsidR="00BA72B6" w:rsidRDefault="00BA72B6" w:rsidP="0071705B">
            <w:pPr>
              <w:pStyle w:val="Compact"/>
              <w:spacing w:after="180"/>
            </w:pPr>
            <w:r>
              <w:t xml:space="preserve">4.1 </w:t>
            </w:r>
            <w:r>
              <w:rPr>
                <w:rFonts w:hint="eastAsia"/>
              </w:rPr>
              <w:t>高維藝術知識圖譜的特徵</w:t>
            </w:r>
          </w:p>
        </w:tc>
        <w:tc>
          <w:tcPr>
            <w:tcW w:w="3960" w:type="dxa"/>
          </w:tcPr>
          <w:p w14:paraId="71EA4D22" w14:textId="77777777" w:rsidR="00BA72B6" w:rsidRDefault="00BA72B6" w:rsidP="0071705B">
            <w:pPr>
              <w:pStyle w:val="Compact"/>
              <w:spacing w:after="180"/>
            </w:pPr>
            <w:r>
              <w:t>4.1 Characteristics of High-Dimensional Art Knowledge Graphs</w:t>
            </w:r>
          </w:p>
        </w:tc>
      </w:tr>
      <w:tr w:rsidR="00BA72B6" w14:paraId="6521A948" w14:textId="77777777" w:rsidTr="0071705B">
        <w:tc>
          <w:tcPr>
            <w:tcW w:w="3960" w:type="dxa"/>
          </w:tcPr>
          <w:p w14:paraId="7B4E71C8" w14:textId="77777777" w:rsidR="00BA72B6" w:rsidRDefault="00BA72B6" w:rsidP="0071705B">
            <w:pPr>
              <w:pStyle w:val="Compact"/>
              <w:spacing w:after="180"/>
            </w:pPr>
            <w:r>
              <w:t xml:space="preserve">4.2 </w:t>
            </w:r>
            <w:r>
              <w:rPr>
                <w:rFonts w:hint="eastAsia"/>
              </w:rPr>
              <w:t>降維投影策略</w:t>
            </w:r>
          </w:p>
        </w:tc>
        <w:tc>
          <w:tcPr>
            <w:tcW w:w="3960" w:type="dxa"/>
          </w:tcPr>
          <w:p w14:paraId="0B700FFA" w14:textId="77777777" w:rsidR="00BA72B6" w:rsidRDefault="00BA72B6" w:rsidP="0071705B">
            <w:pPr>
              <w:pStyle w:val="Compact"/>
              <w:spacing w:after="180"/>
            </w:pPr>
            <w:r>
              <w:t>4.2 Dimensionality Reduction Projection Strategies</w:t>
            </w:r>
          </w:p>
        </w:tc>
      </w:tr>
      <w:tr w:rsidR="00BA72B6" w14:paraId="580ECE87" w14:textId="77777777" w:rsidTr="0071705B">
        <w:tc>
          <w:tcPr>
            <w:tcW w:w="3960" w:type="dxa"/>
          </w:tcPr>
          <w:p w14:paraId="57682997" w14:textId="77777777" w:rsidR="00BA72B6" w:rsidRDefault="00BA72B6" w:rsidP="0071705B">
            <w:pPr>
              <w:pStyle w:val="Compact"/>
              <w:spacing w:after="180"/>
            </w:pPr>
            <w:r>
              <w:t xml:space="preserve">4.3 </w:t>
            </w:r>
            <w:r>
              <w:rPr>
                <w:rFonts w:hint="eastAsia"/>
              </w:rPr>
              <w:t>知識型數位孿生作為中介</w:t>
            </w:r>
            <w:r>
              <w:t xml:space="preserve"> Agent</w:t>
            </w:r>
          </w:p>
        </w:tc>
        <w:tc>
          <w:tcPr>
            <w:tcW w:w="3960" w:type="dxa"/>
          </w:tcPr>
          <w:p w14:paraId="5210580D" w14:textId="77777777" w:rsidR="00BA72B6" w:rsidRDefault="00BA72B6" w:rsidP="0071705B">
            <w:pPr>
              <w:pStyle w:val="Compact"/>
              <w:spacing w:after="180"/>
            </w:pPr>
            <w:r>
              <w:t>4.3 Knowledge-based Digital Twin as a Mediating Agent</w:t>
            </w:r>
          </w:p>
        </w:tc>
      </w:tr>
      <w:tr w:rsidR="00BA72B6" w14:paraId="115D3D62" w14:textId="77777777" w:rsidTr="0071705B">
        <w:tc>
          <w:tcPr>
            <w:tcW w:w="3960" w:type="dxa"/>
          </w:tcPr>
          <w:p w14:paraId="4B15E8C9" w14:textId="77777777" w:rsidR="00BA72B6" w:rsidRDefault="00BA72B6" w:rsidP="0071705B">
            <w:pPr>
              <w:pStyle w:val="Compact"/>
              <w:spacing w:after="180"/>
            </w:pPr>
            <w:r>
              <w:t xml:space="preserve">4.4 AI </w:t>
            </w:r>
            <w:r>
              <w:rPr>
                <w:rFonts w:hint="eastAsia"/>
              </w:rPr>
              <w:t>從人工智慧到藝術本能的轉換</w:t>
            </w:r>
          </w:p>
        </w:tc>
        <w:tc>
          <w:tcPr>
            <w:tcW w:w="3960" w:type="dxa"/>
          </w:tcPr>
          <w:p w14:paraId="22903566" w14:textId="77777777" w:rsidR="00BA72B6" w:rsidRDefault="00BA72B6" w:rsidP="0071705B">
            <w:pPr>
              <w:pStyle w:val="Compact"/>
              <w:spacing w:after="180"/>
            </w:pPr>
            <w:r>
              <w:t>4.4 AI Transformation: From Artificial Intelligence to Art Instinct</w:t>
            </w:r>
          </w:p>
        </w:tc>
      </w:tr>
      <w:tr w:rsidR="00BA72B6" w14:paraId="15910EDB" w14:textId="77777777" w:rsidTr="0071705B">
        <w:tc>
          <w:tcPr>
            <w:tcW w:w="3960" w:type="dxa"/>
          </w:tcPr>
          <w:p w14:paraId="41089C56" w14:textId="77777777" w:rsidR="00BA72B6" w:rsidRDefault="00BA72B6" w:rsidP="0071705B">
            <w:pPr>
              <w:pStyle w:val="Compact"/>
              <w:spacing w:after="180"/>
            </w:pPr>
            <w:r>
              <w:t xml:space="preserve">4.5 </w:t>
            </w:r>
            <w:r>
              <w:rPr>
                <w:rFonts w:hint="eastAsia"/>
              </w:rPr>
              <w:t>小結</w:t>
            </w:r>
          </w:p>
        </w:tc>
        <w:tc>
          <w:tcPr>
            <w:tcW w:w="3960" w:type="dxa"/>
          </w:tcPr>
          <w:p w14:paraId="026270E1" w14:textId="77777777" w:rsidR="00BA72B6" w:rsidRDefault="00BA72B6" w:rsidP="0071705B">
            <w:pPr>
              <w:pStyle w:val="Compact"/>
              <w:spacing w:after="180"/>
            </w:pPr>
            <w:r>
              <w:t>4.5 Summary</w:t>
            </w:r>
          </w:p>
        </w:tc>
      </w:tr>
    </w:tbl>
    <w:p w14:paraId="78F393FE" w14:textId="77777777" w:rsidR="00BA72B6" w:rsidRDefault="00BA72B6" w:rsidP="00BA72B6">
      <w:pPr>
        <w:spacing w:after="180"/>
      </w:pPr>
      <w:r>
        <w:pict w14:anchorId="35E9FD33">
          <v:rect id="_x0000_i1179" style="width:0;height:1.5pt" o:hralign="center" o:hrstd="t" o:hr="t"/>
        </w:pict>
      </w:r>
    </w:p>
    <w:p w14:paraId="33815D1A" w14:textId="77777777" w:rsidR="00BA72B6" w:rsidRDefault="00BA72B6" w:rsidP="00BA72B6">
      <w:pPr>
        <w:pStyle w:val="3"/>
        <w:spacing w:after="180"/>
      </w:pPr>
      <w:bookmarkStart w:id="8" w:name="第五章-數位孿生書digital-twinbooks的設計原型"/>
      <w:bookmarkEnd w:id="7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數位孿生書（Digital</w:t>
      </w:r>
      <w:r>
        <w:t xml:space="preserve"> </w:t>
      </w:r>
      <w:r>
        <w:rPr>
          <w:rFonts w:hint="eastAsia"/>
        </w:rPr>
        <w:t>Twinbooks）的設計原型</w:t>
      </w:r>
    </w:p>
    <w:p w14:paraId="04DD8298" w14:textId="77777777" w:rsidR="00BA72B6" w:rsidRDefault="00BA72B6" w:rsidP="00BA72B6">
      <w:pPr>
        <w:pStyle w:val="ae"/>
        <w:spacing w:after="180"/>
      </w:pPr>
      <w:r>
        <w:rPr>
          <w:b/>
          <w:bCs/>
        </w:rPr>
        <w:t>Chapter 5: Design Prototype of Digital Twinbooks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3"/>
        <w:gridCol w:w="4153"/>
      </w:tblGrid>
      <w:tr w:rsidR="00BA72B6" w14:paraId="467D1D9E" w14:textId="77777777" w:rsidTr="00717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E7B405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中文</w:t>
            </w:r>
          </w:p>
        </w:tc>
        <w:tc>
          <w:tcPr>
            <w:tcW w:w="3960" w:type="dxa"/>
          </w:tcPr>
          <w:p w14:paraId="13F20381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英文</w:t>
            </w:r>
          </w:p>
        </w:tc>
      </w:tr>
      <w:tr w:rsidR="00BA72B6" w14:paraId="13F49BA4" w14:textId="77777777" w:rsidTr="0071705B">
        <w:tc>
          <w:tcPr>
            <w:tcW w:w="3960" w:type="dxa"/>
          </w:tcPr>
          <w:p w14:paraId="48E60140" w14:textId="77777777" w:rsidR="00BA72B6" w:rsidRDefault="00BA72B6" w:rsidP="0071705B">
            <w:pPr>
              <w:pStyle w:val="Compact"/>
              <w:spacing w:after="180"/>
            </w:pPr>
            <w:r>
              <w:t xml:space="preserve">5.1 </w:t>
            </w:r>
            <w:r>
              <w:rPr>
                <w:rFonts w:hint="eastAsia"/>
              </w:rPr>
              <w:t>從數位教科書到數位孿生書</w:t>
            </w:r>
          </w:p>
        </w:tc>
        <w:tc>
          <w:tcPr>
            <w:tcW w:w="3960" w:type="dxa"/>
          </w:tcPr>
          <w:p w14:paraId="3ACADFB3" w14:textId="77777777" w:rsidR="00BA72B6" w:rsidRDefault="00BA72B6" w:rsidP="0071705B">
            <w:pPr>
              <w:pStyle w:val="Compact"/>
              <w:spacing w:after="180"/>
            </w:pPr>
            <w:r>
              <w:t>5.1 From Digital Textbooks to Digital Twinbooks</w:t>
            </w:r>
          </w:p>
        </w:tc>
      </w:tr>
      <w:tr w:rsidR="00BA72B6" w14:paraId="44D78430" w14:textId="77777777" w:rsidTr="0071705B">
        <w:tc>
          <w:tcPr>
            <w:tcW w:w="3960" w:type="dxa"/>
          </w:tcPr>
          <w:p w14:paraId="2A038C3D" w14:textId="77777777" w:rsidR="00BA72B6" w:rsidRDefault="00BA72B6" w:rsidP="0071705B">
            <w:pPr>
              <w:pStyle w:val="Compact"/>
              <w:spacing w:after="180"/>
            </w:pPr>
            <w:r>
              <w:t xml:space="preserve">5.2 </w:t>
            </w:r>
            <w:r>
              <w:rPr>
                <w:rFonts w:hint="eastAsia"/>
              </w:rPr>
              <w:t>康定斯基：《點・線・面》的孿生化</w:t>
            </w:r>
          </w:p>
        </w:tc>
        <w:tc>
          <w:tcPr>
            <w:tcW w:w="3960" w:type="dxa"/>
          </w:tcPr>
          <w:p w14:paraId="6527D9B3" w14:textId="77777777" w:rsidR="00BA72B6" w:rsidRDefault="00BA72B6" w:rsidP="0071705B">
            <w:pPr>
              <w:pStyle w:val="Compact"/>
              <w:spacing w:after="180"/>
            </w:pPr>
            <w:r>
              <w:t xml:space="preserve">5.2 Kandinsky: Twinbookizing </w:t>
            </w:r>
            <w:r>
              <w:rPr>
                <w:i/>
                <w:iCs/>
              </w:rPr>
              <w:t>Point and Line to Plane</w:t>
            </w:r>
          </w:p>
        </w:tc>
      </w:tr>
      <w:tr w:rsidR="00BA72B6" w14:paraId="640FEB38" w14:textId="77777777" w:rsidTr="0071705B">
        <w:tc>
          <w:tcPr>
            <w:tcW w:w="3960" w:type="dxa"/>
          </w:tcPr>
          <w:p w14:paraId="1AF70F50" w14:textId="77777777" w:rsidR="00BA72B6" w:rsidRDefault="00BA72B6" w:rsidP="0071705B">
            <w:pPr>
              <w:pStyle w:val="Compact"/>
              <w:spacing w:after="180"/>
            </w:pPr>
            <w:r>
              <w:lastRenderedPageBreak/>
              <w:t xml:space="preserve">5.3 </w:t>
            </w:r>
            <w:r>
              <w:rPr>
                <w:rFonts w:hint="eastAsia"/>
              </w:rPr>
              <w:t>保羅・克利：《思考的眼睛》的直覺投影</w:t>
            </w:r>
          </w:p>
        </w:tc>
        <w:tc>
          <w:tcPr>
            <w:tcW w:w="3960" w:type="dxa"/>
          </w:tcPr>
          <w:p w14:paraId="13133CCB" w14:textId="77777777" w:rsidR="00BA72B6" w:rsidRDefault="00BA72B6" w:rsidP="0071705B">
            <w:pPr>
              <w:pStyle w:val="Compact"/>
              <w:spacing w:after="180"/>
            </w:pPr>
            <w:r>
              <w:t xml:space="preserve">5.3 Paul Klee: Intuitive Projection of </w:t>
            </w:r>
            <w:r>
              <w:rPr>
                <w:i/>
                <w:iCs/>
              </w:rPr>
              <w:t>The Thinking Eye</w:t>
            </w:r>
          </w:p>
        </w:tc>
      </w:tr>
      <w:tr w:rsidR="00BA72B6" w14:paraId="463C5BB7" w14:textId="77777777" w:rsidTr="0071705B">
        <w:tc>
          <w:tcPr>
            <w:tcW w:w="3960" w:type="dxa"/>
          </w:tcPr>
          <w:p w14:paraId="51BFBB61" w14:textId="77777777" w:rsidR="00BA72B6" w:rsidRDefault="00BA72B6" w:rsidP="0071705B">
            <w:pPr>
              <w:pStyle w:val="Compact"/>
              <w:spacing w:after="180"/>
            </w:pPr>
            <w:r>
              <w:t xml:space="preserve">5.4 </w:t>
            </w:r>
            <w:r>
              <w:rPr>
                <w:rFonts w:hint="eastAsia"/>
              </w:rPr>
              <w:t>約瑟夫・阿爾伯斯：《色彩互動學》的降維演示</w:t>
            </w:r>
          </w:p>
        </w:tc>
        <w:tc>
          <w:tcPr>
            <w:tcW w:w="3960" w:type="dxa"/>
          </w:tcPr>
          <w:p w14:paraId="438451A1" w14:textId="77777777" w:rsidR="00BA72B6" w:rsidRDefault="00BA72B6" w:rsidP="0071705B">
            <w:pPr>
              <w:pStyle w:val="Compact"/>
              <w:spacing w:after="180"/>
            </w:pPr>
            <w:r>
              <w:t xml:space="preserve">5.4 Josef Albers: Dimensionality Reduction Demonstration in </w:t>
            </w:r>
            <w:r>
              <w:rPr>
                <w:i/>
                <w:iCs/>
              </w:rPr>
              <w:t>Interaction of Color</w:t>
            </w:r>
          </w:p>
        </w:tc>
      </w:tr>
      <w:tr w:rsidR="00BA72B6" w14:paraId="011C50D1" w14:textId="77777777" w:rsidTr="0071705B">
        <w:tc>
          <w:tcPr>
            <w:tcW w:w="3960" w:type="dxa"/>
          </w:tcPr>
          <w:p w14:paraId="1497473C" w14:textId="77777777" w:rsidR="00BA72B6" w:rsidRDefault="00BA72B6" w:rsidP="0071705B">
            <w:pPr>
              <w:pStyle w:val="Compact"/>
              <w:spacing w:after="180"/>
            </w:pPr>
            <w:r>
              <w:t xml:space="preserve">5.5 </w:t>
            </w:r>
            <w:r>
              <w:rPr>
                <w:rFonts w:hint="eastAsia"/>
              </w:rPr>
              <w:t>系統架構與使用者互動設計</w:t>
            </w:r>
          </w:p>
        </w:tc>
        <w:tc>
          <w:tcPr>
            <w:tcW w:w="3960" w:type="dxa"/>
          </w:tcPr>
          <w:p w14:paraId="0A9494C7" w14:textId="77777777" w:rsidR="00BA72B6" w:rsidRDefault="00BA72B6" w:rsidP="0071705B">
            <w:pPr>
              <w:pStyle w:val="Compact"/>
              <w:spacing w:after="180"/>
            </w:pPr>
            <w:r>
              <w:t>5.5 System Architecture and User Interaction Design</w:t>
            </w:r>
          </w:p>
        </w:tc>
      </w:tr>
      <w:tr w:rsidR="00BA72B6" w14:paraId="34C112F9" w14:textId="77777777" w:rsidTr="0071705B">
        <w:tc>
          <w:tcPr>
            <w:tcW w:w="3960" w:type="dxa"/>
          </w:tcPr>
          <w:p w14:paraId="36551015" w14:textId="77777777" w:rsidR="00BA72B6" w:rsidRDefault="00BA72B6" w:rsidP="0071705B">
            <w:pPr>
              <w:pStyle w:val="Compact"/>
              <w:spacing w:after="180"/>
            </w:pPr>
            <w:r>
              <w:t xml:space="preserve">5.6 </w:t>
            </w:r>
            <w:r>
              <w:rPr>
                <w:rFonts w:hint="eastAsia"/>
              </w:rPr>
              <w:t>小結</w:t>
            </w:r>
          </w:p>
        </w:tc>
        <w:tc>
          <w:tcPr>
            <w:tcW w:w="3960" w:type="dxa"/>
          </w:tcPr>
          <w:p w14:paraId="7856CB45" w14:textId="77777777" w:rsidR="00BA72B6" w:rsidRDefault="00BA72B6" w:rsidP="0071705B">
            <w:pPr>
              <w:pStyle w:val="Compact"/>
              <w:spacing w:after="180"/>
            </w:pPr>
            <w:r>
              <w:t>5.6 Summary</w:t>
            </w:r>
          </w:p>
        </w:tc>
      </w:tr>
    </w:tbl>
    <w:p w14:paraId="6E01AC80" w14:textId="77777777" w:rsidR="00BA72B6" w:rsidRDefault="00BA72B6" w:rsidP="00BA72B6">
      <w:pPr>
        <w:spacing w:after="180"/>
      </w:pPr>
      <w:r>
        <w:pict w14:anchorId="6CA363FE">
          <v:rect id="_x0000_i1180" style="width:0;height:1.5pt" o:hralign="center" o:hrstd="t" o:hr="t"/>
        </w:pict>
      </w:r>
    </w:p>
    <w:p w14:paraId="5143A6BB" w14:textId="77777777" w:rsidR="00BA72B6" w:rsidRDefault="00BA72B6" w:rsidP="00BA72B6">
      <w:pPr>
        <w:pStyle w:val="3"/>
        <w:spacing w:after="180"/>
      </w:pPr>
      <w:bookmarkStart w:id="9" w:name="第六章-結論與未來展望"/>
      <w:bookmarkEnd w:id="8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結論與未來展望</w:t>
      </w:r>
    </w:p>
    <w:p w14:paraId="2B603411" w14:textId="77777777" w:rsidR="00BA72B6" w:rsidRDefault="00BA72B6" w:rsidP="00BA72B6">
      <w:pPr>
        <w:pStyle w:val="ae"/>
        <w:spacing w:after="180"/>
      </w:pPr>
      <w:r>
        <w:rPr>
          <w:b/>
          <w:bCs/>
        </w:rPr>
        <w:t>Chapter 6: Conclusion and Future Work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53"/>
        <w:gridCol w:w="4153"/>
      </w:tblGrid>
      <w:tr w:rsidR="00BA72B6" w14:paraId="6A0D217F" w14:textId="77777777" w:rsidTr="00717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BA4BBD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中文</w:t>
            </w:r>
          </w:p>
        </w:tc>
        <w:tc>
          <w:tcPr>
            <w:tcW w:w="3960" w:type="dxa"/>
          </w:tcPr>
          <w:p w14:paraId="19F86A27" w14:textId="77777777" w:rsidR="00BA72B6" w:rsidRDefault="00BA72B6" w:rsidP="0071705B">
            <w:pPr>
              <w:pStyle w:val="Compact"/>
              <w:spacing w:after="180"/>
            </w:pPr>
            <w:r>
              <w:rPr>
                <w:rFonts w:hint="eastAsia"/>
              </w:rPr>
              <w:t>英文</w:t>
            </w:r>
          </w:p>
        </w:tc>
      </w:tr>
      <w:tr w:rsidR="00BA72B6" w14:paraId="00156D8F" w14:textId="77777777" w:rsidTr="0071705B">
        <w:tc>
          <w:tcPr>
            <w:tcW w:w="3960" w:type="dxa"/>
          </w:tcPr>
          <w:p w14:paraId="14CB0258" w14:textId="77777777" w:rsidR="00BA72B6" w:rsidRDefault="00BA72B6" w:rsidP="0071705B">
            <w:pPr>
              <w:pStyle w:val="Compact"/>
              <w:spacing w:after="180"/>
            </w:pPr>
            <w:r>
              <w:t xml:space="preserve">6.1 </w:t>
            </w:r>
            <w:r>
              <w:rPr>
                <w:rFonts w:hint="eastAsia"/>
              </w:rPr>
              <w:t>研究發現與理論貢獻</w:t>
            </w:r>
          </w:p>
        </w:tc>
        <w:tc>
          <w:tcPr>
            <w:tcW w:w="3960" w:type="dxa"/>
          </w:tcPr>
          <w:p w14:paraId="4B25B173" w14:textId="77777777" w:rsidR="00BA72B6" w:rsidRDefault="00BA72B6" w:rsidP="0071705B">
            <w:pPr>
              <w:pStyle w:val="Compact"/>
              <w:spacing w:after="180"/>
            </w:pPr>
            <w:r>
              <w:t>6.1 Research Findings and Theoretical Contributions</w:t>
            </w:r>
          </w:p>
        </w:tc>
      </w:tr>
      <w:tr w:rsidR="00BA72B6" w14:paraId="1D6363EE" w14:textId="77777777" w:rsidTr="0071705B">
        <w:tc>
          <w:tcPr>
            <w:tcW w:w="3960" w:type="dxa"/>
          </w:tcPr>
          <w:p w14:paraId="5118C630" w14:textId="77777777" w:rsidR="00BA72B6" w:rsidRDefault="00BA72B6" w:rsidP="0071705B">
            <w:pPr>
              <w:pStyle w:val="Compact"/>
              <w:spacing w:after="180"/>
            </w:pPr>
            <w:r>
              <w:t xml:space="preserve">6.2 </w:t>
            </w:r>
            <w:r>
              <w:rPr>
                <w:rFonts w:hint="eastAsia"/>
              </w:rPr>
              <w:t>實務意涵與應用價值</w:t>
            </w:r>
          </w:p>
        </w:tc>
        <w:tc>
          <w:tcPr>
            <w:tcW w:w="3960" w:type="dxa"/>
          </w:tcPr>
          <w:p w14:paraId="3E7804F8" w14:textId="77777777" w:rsidR="00BA72B6" w:rsidRDefault="00BA72B6" w:rsidP="0071705B">
            <w:pPr>
              <w:pStyle w:val="Compact"/>
              <w:spacing w:after="180"/>
            </w:pPr>
            <w:r>
              <w:t>6.2 Practical Implications and Application Value</w:t>
            </w:r>
          </w:p>
        </w:tc>
      </w:tr>
      <w:tr w:rsidR="00BA72B6" w14:paraId="3C36A521" w14:textId="77777777" w:rsidTr="0071705B">
        <w:tc>
          <w:tcPr>
            <w:tcW w:w="3960" w:type="dxa"/>
          </w:tcPr>
          <w:p w14:paraId="08FD6008" w14:textId="77777777" w:rsidR="00BA72B6" w:rsidRDefault="00BA72B6" w:rsidP="0071705B">
            <w:pPr>
              <w:pStyle w:val="Compact"/>
              <w:spacing w:after="180"/>
            </w:pPr>
            <w:r>
              <w:t xml:space="preserve">6.3 </w:t>
            </w:r>
            <w:r>
              <w:rPr>
                <w:rFonts w:hint="eastAsia"/>
              </w:rPr>
              <w:t>研究限制</w:t>
            </w:r>
          </w:p>
        </w:tc>
        <w:tc>
          <w:tcPr>
            <w:tcW w:w="3960" w:type="dxa"/>
          </w:tcPr>
          <w:p w14:paraId="7B59B9B7" w14:textId="77777777" w:rsidR="00BA72B6" w:rsidRDefault="00BA72B6" w:rsidP="0071705B">
            <w:pPr>
              <w:pStyle w:val="Compact"/>
              <w:spacing w:after="180"/>
            </w:pPr>
            <w:r>
              <w:t>6.3 Research Limitations</w:t>
            </w:r>
          </w:p>
        </w:tc>
      </w:tr>
      <w:tr w:rsidR="00BA72B6" w14:paraId="2EC8EF3D" w14:textId="77777777" w:rsidTr="0071705B">
        <w:tc>
          <w:tcPr>
            <w:tcW w:w="3960" w:type="dxa"/>
          </w:tcPr>
          <w:p w14:paraId="1769C260" w14:textId="77777777" w:rsidR="00BA72B6" w:rsidRDefault="00BA72B6" w:rsidP="0071705B">
            <w:pPr>
              <w:pStyle w:val="Compact"/>
              <w:spacing w:after="180"/>
            </w:pPr>
            <w:r>
              <w:t xml:space="preserve">6.4 </w:t>
            </w:r>
            <w:r>
              <w:rPr>
                <w:rFonts w:hint="eastAsia"/>
              </w:rPr>
              <w:t>未來研究方向</w:t>
            </w:r>
          </w:p>
        </w:tc>
        <w:tc>
          <w:tcPr>
            <w:tcW w:w="3960" w:type="dxa"/>
          </w:tcPr>
          <w:p w14:paraId="4F52991E" w14:textId="77777777" w:rsidR="00BA72B6" w:rsidRDefault="00BA72B6" w:rsidP="0071705B">
            <w:pPr>
              <w:pStyle w:val="Compact"/>
              <w:spacing w:after="180"/>
            </w:pPr>
            <w:r>
              <w:t>6.4 Future Research Directions</w:t>
            </w:r>
          </w:p>
        </w:tc>
      </w:tr>
    </w:tbl>
    <w:p w14:paraId="6D8EBABE" w14:textId="77777777" w:rsidR="00BA72B6" w:rsidRDefault="00BA72B6" w:rsidP="00BA72B6">
      <w:pPr>
        <w:spacing w:after="180"/>
      </w:pPr>
      <w:r>
        <w:pict w14:anchorId="533FF8A4">
          <v:rect id="_x0000_i1181" style="width:0;height:1.5pt" o:hralign="center" o:hrstd="t" o:hr="t"/>
        </w:pict>
      </w:r>
    </w:p>
    <w:p w14:paraId="179F0516" w14:textId="77777777" w:rsidR="00BA72B6" w:rsidRDefault="00BA72B6" w:rsidP="00BA72B6">
      <w:pPr>
        <w:pStyle w:val="2"/>
        <w:spacing w:after="180"/>
      </w:pPr>
      <w:bookmarkStart w:id="10" w:name="三關鍵詞keywords"/>
      <w:bookmarkEnd w:id="3"/>
      <w:bookmarkEnd w:id="9"/>
      <w:r>
        <w:rPr>
          <w:rFonts w:hint="eastAsia"/>
        </w:rPr>
        <w:t>三、關鍵詞（Keywords）</w:t>
      </w:r>
    </w:p>
    <w:p w14:paraId="4A92CC6C" w14:textId="77777777" w:rsidR="00BA72B6" w:rsidRDefault="00BA72B6" w:rsidP="00BA72B6">
      <w:pPr>
        <w:pStyle w:val="3"/>
        <w:spacing w:after="180"/>
      </w:pPr>
      <w:bookmarkStart w:id="11" w:name="中文關鍵詞建議-57-個"/>
      <w:r>
        <w:rPr>
          <w:rFonts w:hint="eastAsia"/>
        </w:rPr>
        <w:t>中文關鍵詞（建議</w:t>
      </w:r>
      <w:r>
        <w:t xml:space="preserve"> 5–7 </w:t>
      </w:r>
      <w:r>
        <w:rPr>
          <w:rFonts w:hint="eastAsia"/>
        </w:rPr>
        <w:t>個）</w:t>
      </w:r>
    </w:p>
    <w:p w14:paraId="7CB9243F" w14:textId="77777777" w:rsidR="00BA72B6" w:rsidRDefault="00BA72B6" w:rsidP="00BA72B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</w:rPr>
        <w:t>降維知識圖譜</w:t>
      </w:r>
    </w:p>
    <w:p w14:paraId="65B07CFF" w14:textId="77777777" w:rsidR="00BA72B6" w:rsidRDefault="00BA72B6" w:rsidP="00BA72B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</w:rPr>
        <w:t>數位孿生書</w:t>
      </w:r>
    </w:p>
    <w:p w14:paraId="3EB82312" w14:textId="77777777" w:rsidR="00BA72B6" w:rsidRDefault="00BA72B6" w:rsidP="00BA72B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</w:rPr>
        <w:t>藝術本能學習</w:t>
      </w:r>
    </w:p>
    <w:p w14:paraId="39263A9D" w14:textId="77777777" w:rsidR="00BA72B6" w:rsidRDefault="00BA72B6" w:rsidP="00BA72B6">
      <w:pPr>
        <w:pStyle w:val="Compact"/>
        <w:numPr>
          <w:ilvl w:val="0"/>
          <w:numId w:val="10"/>
        </w:numPr>
        <w:adjustRightInd/>
        <w:snapToGrid/>
        <w:spacing w:after="18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</w:p>
    <w:p w14:paraId="0AA3610B" w14:textId="77777777" w:rsidR="00BA72B6" w:rsidRDefault="00BA72B6" w:rsidP="00BA72B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</w:rPr>
        <w:t>知識空間化</w:t>
      </w:r>
    </w:p>
    <w:p w14:paraId="38CEABD4" w14:textId="77777777" w:rsidR="00BA72B6" w:rsidRDefault="00BA72B6" w:rsidP="00BA72B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</w:rPr>
        <w:t>三元認知</w:t>
      </w:r>
    </w:p>
    <w:p w14:paraId="6BA2ACC5" w14:textId="77777777" w:rsidR="00BA72B6" w:rsidRDefault="00BA72B6" w:rsidP="00BA72B6">
      <w:pPr>
        <w:pStyle w:val="Compact"/>
        <w:numPr>
          <w:ilvl w:val="0"/>
          <w:numId w:val="10"/>
        </w:numPr>
        <w:adjustRightInd/>
        <w:snapToGrid/>
        <w:spacing w:after="180"/>
      </w:pPr>
      <w:r>
        <w:rPr>
          <w:rFonts w:hint="eastAsia"/>
        </w:rPr>
        <w:t>記憶劇場</w:t>
      </w:r>
    </w:p>
    <w:p w14:paraId="5ACAE9B7" w14:textId="77777777" w:rsidR="00BA72B6" w:rsidRDefault="00BA72B6" w:rsidP="00BA72B6">
      <w:pPr>
        <w:pStyle w:val="3"/>
        <w:spacing w:after="180"/>
      </w:pPr>
      <w:bookmarkStart w:id="12" w:name="英文關鍵詞對應"/>
      <w:bookmarkEnd w:id="11"/>
      <w:r>
        <w:rPr>
          <w:rFonts w:hint="eastAsia"/>
        </w:rPr>
        <w:lastRenderedPageBreak/>
        <w:t>英文關鍵詞（對應）</w:t>
      </w:r>
    </w:p>
    <w:p w14:paraId="3574FDE7" w14:textId="77777777" w:rsidR="00BA72B6" w:rsidRDefault="00BA72B6" w:rsidP="00BA72B6">
      <w:pPr>
        <w:pStyle w:val="Compact"/>
        <w:numPr>
          <w:ilvl w:val="0"/>
          <w:numId w:val="15"/>
        </w:numPr>
        <w:adjustRightInd/>
        <w:snapToGrid/>
        <w:spacing w:after="180"/>
      </w:pPr>
      <w:r>
        <w:t>Dimensionality-Reduced Knowledge Graphs</w:t>
      </w:r>
    </w:p>
    <w:p w14:paraId="643D5A63" w14:textId="77777777" w:rsidR="00BA72B6" w:rsidRDefault="00BA72B6" w:rsidP="00BA72B6">
      <w:pPr>
        <w:pStyle w:val="Compact"/>
        <w:numPr>
          <w:ilvl w:val="0"/>
          <w:numId w:val="15"/>
        </w:numPr>
        <w:adjustRightInd/>
        <w:snapToGrid/>
        <w:spacing w:after="180"/>
      </w:pPr>
      <w:r>
        <w:t>Digital Twinbooks</w:t>
      </w:r>
    </w:p>
    <w:p w14:paraId="20C16F25" w14:textId="77777777" w:rsidR="00BA72B6" w:rsidRDefault="00BA72B6" w:rsidP="00BA72B6">
      <w:pPr>
        <w:pStyle w:val="Compact"/>
        <w:numPr>
          <w:ilvl w:val="0"/>
          <w:numId w:val="15"/>
        </w:numPr>
        <w:adjustRightInd/>
        <w:snapToGrid/>
        <w:spacing w:after="180"/>
      </w:pPr>
      <w:r>
        <w:t>Art Instinct Learning</w:t>
      </w:r>
    </w:p>
    <w:p w14:paraId="37D1967D" w14:textId="77777777" w:rsidR="00BA72B6" w:rsidRDefault="00BA72B6" w:rsidP="00BA72B6">
      <w:pPr>
        <w:pStyle w:val="Compact"/>
        <w:numPr>
          <w:ilvl w:val="0"/>
          <w:numId w:val="15"/>
        </w:numPr>
        <w:adjustRightInd/>
        <w:snapToGrid/>
        <w:spacing w:after="18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</w:p>
    <w:p w14:paraId="7E870E27" w14:textId="77777777" w:rsidR="00BA72B6" w:rsidRDefault="00BA72B6" w:rsidP="00BA72B6">
      <w:pPr>
        <w:pStyle w:val="Compact"/>
        <w:numPr>
          <w:ilvl w:val="0"/>
          <w:numId w:val="15"/>
        </w:numPr>
        <w:adjustRightInd/>
        <w:snapToGrid/>
        <w:spacing w:after="180"/>
      </w:pPr>
      <w:r>
        <w:t>Spatialization of Knowledge</w:t>
      </w:r>
    </w:p>
    <w:p w14:paraId="1E36D8B8" w14:textId="77777777" w:rsidR="00BA72B6" w:rsidRDefault="00BA72B6" w:rsidP="00BA72B6">
      <w:pPr>
        <w:pStyle w:val="Compact"/>
        <w:numPr>
          <w:ilvl w:val="0"/>
          <w:numId w:val="15"/>
        </w:numPr>
        <w:adjustRightInd/>
        <w:snapToGrid/>
        <w:spacing w:after="180"/>
      </w:pPr>
      <w:r>
        <w:t>Triadic Cognition</w:t>
      </w:r>
    </w:p>
    <w:p w14:paraId="3924C9B6" w14:textId="77777777" w:rsidR="00BA72B6" w:rsidRDefault="00BA72B6" w:rsidP="00BA72B6">
      <w:pPr>
        <w:pStyle w:val="Compact"/>
        <w:numPr>
          <w:ilvl w:val="0"/>
          <w:numId w:val="15"/>
        </w:numPr>
        <w:adjustRightInd/>
        <w:snapToGrid/>
        <w:spacing w:after="180"/>
      </w:pPr>
      <w:r>
        <w:t>Theatre of Memory</w:t>
      </w:r>
    </w:p>
    <w:p w14:paraId="535B0DCD" w14:textId="77777777" w:rsidR="00BA72B6" w:rsidRDefault="00BA72B6" w:rsidP="00BA72B6">
      <w:pPr>
        <w:spacing w:after="180"/>
      </w:pPr>
      <w:r>
        <w:pict w14:anchorId="58327EAC">
          <v:rect id="_x0000_i1182" style="width:0;height:1.5pt" o:hralign="center" o:hrstd="t" o:hr="t"/>
        </w:pict>
      </w:r>
    </w:p>
    <w:p w14:paraId="672D64A3" w14:textId="77777777" w:rsidR="00BA72B6" w:rsidRDefault="00BA72B6" w:rsidP="00BA72B6">
      <w:pPr>
        <w:pStyle w:val="2"/>
        <w:spacing w:after="180"/>
      </w:pPr>
      <w:bookmarkStart w:id="13" w:name="四補充建議"/>
      <w:bookmarkEnd w:id="10"/>
      <w:bookmarkEnd w:id="12"/>
      <w:r>
        <w:rPr>
          <w:rFonts w:hint="eastAsia"/>
        </w:rPr>
        <w:t>四、補充建議</w:t>
      </w:r>
    </w:p>
    <w:p w14:paraId="537AA205" w14:textId="77777777" w:rsidR="00BA72B6" w:rsidRDefault="00BA72B6" w:rsidP="00BA72B6">
      <w:pPr>
        <w:numPr>
          <w:ilvl w:val="0"/>
          <w:numId w:val="16"/>
        </w:numPr>
        <w:snapToGrid/>
        <w:spacing w:afterLines="0" w:after="180"/>
      </w:pPr>
      <w:r>
        <w:rPr>
          <w:rFonts w:hint="eastAsia"/>
          <w:b/>
          <w:bCs/>
        </w:rPr>
        <w:t>摘要長度</w:t>
      </w:r>
      <w:r>
        <w:rPr>
          <w:rFonts w:hint="eastAsia"/>
        </w:rPr>
        <w:t>：以上摘要約</w:t>
      </w:r>
      <w:r>
        <w:t xml:space="preserve"> 350 </w:t>
      </w:r>
      <w:r>
        <w:rPr>
          <w:rFonts w:hint="eastAsia"/>
        </w:rPr>
        <w:t>字（中文），符合多數學位論文與期刊要求。若需更長（如</w:t>
      </w:r>
      <w:r>
        <w:t xml:space="preserve"> 500 </w:t>
      </w:r>
      <w:r>
        <w:rPr>
          <w:rFonts w:hint="eastAsia"/>
        </w:rPr>
        <w:t>字）或更短（如</w:t>
      </w:r>
      <w:r>
        <w:t xml:space="preserve"> 200 </w:t>
      </w:r>
      <w:r>
        <w:rPr>
          <w:rFonts w:hint="eastAsia"/>
        </w:rPr>
        <w:t>字），可再調整。</w:t>
      </w:r>
    </w:p>
    <w:p w14:paraId="22A68DBC" w14:textId="77777777" w:rsidR="00BA72B6" w:rsidRDefault="00BA72B6" w:rsidP="00BA72B6">
      <w:pPr>
        <w:numPr>
          <w:ilvl w:val="0"/>
          <w:numId w:val="16"/>
        </w:numPr>
        <w:snapToGrid/>
        <w:spacing w:afterLines="0" w:after="180"/>
      </w:pPr>
      <w:r>
        <w:rPr>
          <w:rFonts w:hint="eastAsia"/>
          <w:b/>
          <w:bCs/>
        </w:rPr>
        <w:t>章節靈活性</w:t>
      </w:r>
      <w:r>
        <w:rPr>
          <w:rFonts w:hint="eastAsia"/>
        </w:rPr>
        <w:t>：若某些章節內容較少，可將</w:t>
      </w:r>
      <w:r>
        <w:t xml:space="preserve"> 3.4 </w:t>
      </w:r>
      <w:r>
        <w:rPr>
          <w:rFonts w:hint="eastAsia"/>
        </w:rPr>
        <w:t>與</w:t>
      </w:r>
      <w:r>
        <w:t xml:space="preserve"> 3.5 </w:t>
      </w:r>
      <w:r>
        <w:rPr>
          <w:rFonts w:hint="eastAsia"/>
        </w:rPr>
        <w:t>合併，或將</w:t>
      </w:r>
      <w:r>
        <w:t xml:space="preserve"> 4.4 </w:t>
      </w:r>
      <w:r>
        <w:rPr>
          <w:rFonts w:hint="eastAsia"/>
        </w:rPr>
        <w:t>獨立為一章，視實際篇幅決定。</w:t>
      </w:r>
    </w:p>
    <w:p w14:paraId="6A9818B2" w14:textId="77777777" w:rsidR="00BA72B6" w:rsidRDefault="00BA72B6" w:rsidP="00BA72B6">
      <w:pPr>
        <w:numPr>
          <w:ilvl w:val="0"/>
          <w:numId w:val="16"/>
        </w:numPr>
        <w:snapToGrid/>
        <w:spacing w:afterLines="0" w:after="180"/>
      </w:pPr>
      <w:r>
        <w:rPr>
          <w:rFonts w:hint="eastAsia"/>
          <w:b/>
          <w:bCs/>
        </w:rPr>
        <w:t>關鍵詞順序</w:t>
      </w:r>
      <w:r>
        <w:rPr>
          <w:rFonts w:hint="eastAsia"/>
        </w:rPr>
        <w:t>：建議將「降維知識圖譜」與「數位孿生書」置於前兩位，作為核心概念；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</w:t>
      </w:r>
      <w:r>
        <w:rPr>
          <w:rFonts w:hint="eastAsia"/>
        </w:rPr>
        <w:t>居中凸顯原創性；其餘依序排列。</w:t>
      </w:r>
    </w:p>
    <w:p w14:paraId="67F855BB" w14:textId="77777777" w:rsidR="00BA72B6" w:rsidRDefault="00BA72B6" w:rsidP="00BA72B6">
      <w:pPr>
        <w:numPr>
          <w:ilvl w:val="0"/>
          <w:numId w:val="16"/>
        </w:numPr>
        <w:snapToGrid/>
        <w:spacing w:afterLines="0" w:after="180"/>
      </w:pPr>
      <w:r>
        <w:rPr>
          <w:rFonts w:hint="eastAsia"/>
          <w:b/>
          <w:bCs/>
        </w:rPr>
        <w:t>英文標題大小寫</w:t>
      </w:r>
      <w:r>
        <w:rPr>
          <w:rFonts w:hint="eastAsia"/>
        </w:rPr>
        <w:t>：若採</w:t>
      </w:r>
      <w:r>
        <w:t xml:space="preserve"> APA </w:t>
      </w:r>
      <w:r>
        <w:rPr>
          <w:rFonts w:hint="eastAsia"/>
        </w:rPr>
        <w:t>或</w:t>
      </w:r>
      <w:r>
        <w:t xml:space="preserve"> Chicago </w:t>
      </w:r>
      <w:r>
        <w:rPr>
          <w:rFonts w:hint="eastAsia"/>
        </w:rPr>
        <w:t>格式，標題除介繫詞與連詞外，實詞首字母大寫；若採</w:t>
      </w:r>
      <w:r>
        <w:t xml:space="preserve"> AMA </w:t>
      </w:r>
      <w:r>
        <w:rPr>
          <w:rFonts w:hint="eastAsia"/>
        </w:rPr>
        <w:t>或特定期刊格式，可能僅首詞大寫。可依投稿需求調整。</w:t>
      </w:r>
    </w:p>
    <w:p w14:paraId="3CFDC472" w14:textId="77777777" w:rsidR="00BA72B6" w:rsidRDefault="00BA72B6" w:rsidP="00BA72B6">
      <w:pPr>
        <w:spacing w:after="180"/>
      </w:pPr>
      <w:r>
        <w:pict w14:anchorId="2432772F">
          <v:rect id="_x0000_i1183" style="width:0;height:1.5pt" o:hralign="center" o:hrstd="t" o:hr="t"/>
        </w:pict>
      </w:r>
    </w:p>
    <w:bookmarkEnd w:id="13"/>
    <w:p w14:paraId="5D975AFA" w14:textId="77777777" w:rsidR="00BA72B6" w:rsidRPr="00D03E58" w:rsidRDefault="00BA72B6" w:rsidP="00BA72B6">
      <w:pPr>
        <w:spacing w:after="180"/>
        <w:rPr>
          <w:b/>
        </w:rPr>
      </w:pPr>
    </w:p>
    <w:p w14:paraId="128A098E" w14:textId="77777777" w:rsidR="00BA72B6" w:rsidRPr="00D03E58" w:rsidRDefault="00BA72B6" w:rsidP="00BA72B6">
      <w:pPr>
        <w:spacing w:after="180"/>
        <w:rPr>
          <w:b/>
        </w:rPr>
      </w:pPr>
    </w:p>
    <w:p w14:paraId="1F0B92B6" w14:textId="77777777" w:rsidR="00D03E58" w:rsidRPr="00BA72B6" w:rsidRDefault="00D03E58" w:rsidP="00BA72B6">
      <w:pPr>
        <w:spacing w:after="180"/>
      </w:pPr>
    </w:p>
    <w:sectPr w:rsidR="00D03E58" w:rsidRPr="00BA72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1AA7" w14:textId="77777777" w:rsidR="00A84175" w:rsidRDefault="00A84175" w:rsidP="009563FF">
      <w:pPr>
        <w:spacing w:after="120"/>
      </w:pPr>
      <w:r>
        <w:separator/>
      </w:r>
    </w:p>
  </w:endnote>
  <w:endnote w:type="continuationSeparator" w:id="0">
    <w:p w14:paraId="136D9BBF" w14:textId="77777777" w:rsidR="00A84175" w:rsidRDefault="00A84175" w:rsidP="009563FF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4B8A" w14:textId="77777777" w:rsidR="00B33B0E" w:rsidRDefault="00B33B0E" w:rsidP="009563FF">
    <w:pPr>
      <w:pStyle w:val="a9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0D3B" w14:textId="77777777" w:rsidR="00B33B0E" w:rsidRDefault="00B33B0E" w:rsidP="009563FF">
    <w:pPr>
      <w:pStyle w:val="a9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B87E8" w14:textId="77777777" w:rsidR="00B33B0E" w:rsidRDefault="00B33B0E" w:rsidP="009563FF">
    <w:pPr>
      <w:pStyle w:val="a9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69C5" w14:textId="77777777" w:rsidR="00A84175" w:rsidRDefault="00A84175" w:rsidP="009563FF">
      <w:pPr>
        <w:spacing w:after="120"/>
      </w:pPr>
      <w:r>
        <w:separator/>
      </w:r>
    </w:p>
  </w:footnote>
  <w:footnote w:type="continuationSeparator" w:id="0">
    <w:p w14:paraId="0AC1332F" w14:textId="77777777" w:rsidR="00A84175" w:rsidRDefault="00A84175" w:rsidP="009563FF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6076" w14:textId="77777777" w:rsidR="00B33B0E" w:rsidRDefault="00B33B0E" w:rsidP="009563FF">
    <w:pPr>
      <w:pStyle w:val="a7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3D1A" w14:textId="77777777" w:rsidR="00B33B0E" w:rsidRDefault="00B33B0E" w:rsidP="009563FF">
    <w:pPr>
      <w:pStyle w:val="a7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6132" w14:textId="77777777" w:rsidR="00B33B0E" w:rsidRDefault="00B33B0E" w:rsidP="009563FF">
    <w:pPr>
      <w:pStyle w:val="a7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1E47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7600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A85A154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4B3A644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0"/>
    <w:multiLevelType w:val="multilevel"/>
    <w:tmpl w:val="50BA741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3"/>
    <w:multiLevelType w:val="multilevel"/>
    <w:tmpl w:val="864A2B42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4D52A14"/>
    <w:multiLevelType w:val="multilevel"/>
    <w:tmpl w:val="8BA0DAE2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0706569">
    <w:abstractNumId w:val="6"/>
  </w:num>
  <w:num w:numId="2" w16cid:durableId="53699955">
    <w:abstractNumId w:val="6"/>
  </w:num>
  <w:num w:numId="3" w16cid:durableId="2074499016">
    <w:abstractNumId w:val="6"/>
  </w:num>
  <w:num w:numId="4" w16cid:durableId="2027095421">
    <w:abstractNumId w:val="6"/>
  </w:num>
  <w:num w:numId="5" w16cid:durableId="585696730">
    <w:abstractNumId w:val="6"/>
  </w:num>
  <w:num w:numId="6" w16cid:durableId="1071807387">
    <w:abstractNumId w:val="6"/>
  </w:num>
  <w:num w:numId="7" w16cid:durableId="15901951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28081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7366852">
    <w:abstractNumId w:val="0"/>
  </w:num>
  <w:num w:numId="10" w16cid:durableId="2072655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73414410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491339196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" w16cid:durableId="879903335">
    <w:abstractNumId w:val="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" w16cid:durableId="1861164658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5" w16cid:durableId="4367525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19905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627"/>
    <w:rsid w:val="00006BD5"/>
    <w:rsid w:val="00036983"/>
    <w:rsid w:val="00051371"/>
    <w:rsid w:val="00093627"/>
    <w:rsid w:val="000A038D"/>
    <w:rsid w:val="000B716B"/>
    <w:rsid w:val="000C4EA2"/>
    <w:rsid w:val="000C7B5C"/>
    <w:rsid w:val="000E2F89"/>
    <w:rsid w:val="000E68D6"/>
    <w:rsid w:val="00123AB1"/>
    <w:rsid w:val="00145274"/>
    <w:rsid w:val="00190046"/>
    <w:rsid w:val="00224506"/>
    <w:rsid w:val="00234D09"/>
    <w:rsid w:val="00283530"/>
    <w:rsid w:val="002B207E"/>
    <w:rsid w:val="002C02DD"/>
    <w:rsid w:val="002C3EBB"/>
    <w:rsid w:val="002C5EA5"/>
    <w:rsid w:val="002C75C0"/>
    <w:rsid w:val="002D75FE"/>
    <w:rsid w:val="002E6E49"/>
    <w:rsid w:val="002F1AF7"/>
    <w:rsid w:val="00317BA4"/>
    <w:rsid w:val="00326074"/>
    <w:rsid w:val="003574E6"/>
    <w:rsid w:val="00371D21"/>
    <w:rsid w:val="00392ED5"/>
    <w:rsid w:val="003A5B55"/>
    <w:rsid w:val="003E0314"/>
    <w:rsid w:val="003E207C"/>
    <w:rsid w:val="003E32E4"/>
    <w:rsid w:val="00430689"/>
    <w:rsid w:val="00446130"/>
    <w:rsid w:val="004704FC"/>
    <w:rsid w:val="004868A6"/>
    <w:rsid w:val="004974EA"/>
    <w:rsid w:val="004B07F9"/>
    <w:rsid w:val="004B40B0"/>
    <w:rsid w:val="004C2D68"/>
    <w:rsid w:val="004D1D89"/>
    <w:rsid w:val="00513A40"/>
    <w:rsid w:val="00542662"/>
    <w:rsid w:val="005D56E1"/>
    <w:rsid w:val="005F3123"/>
    <w:rsid w:val="00600C03"/>
    <w:rsid w:val="00604546"/>
    <w:rsid w:val="00694E15"/>
    <w:rsid w:val="006A3B2F"/>
    <w:rsid w:val="006C2CF2"/>
    <w:rsid w:val="006C4991"/>
    <w:rsid w:val="006D3702"/>
    <w:rsid w:val="007117F5"/>
    <w:rsid w:val="00750D2D"/>
    <w:rsid w:val="00785A85"/>
    <w:rsid w:val="0079187E"/>
    <w:rsid w:val="007B5E89"/>
    <w:rsid w:val="007C0E5F"/>
    <w:rsid w:val="007F10F1"/>
    <w:rsid w:val="00822046"/>
    <w:rsid w:val="008B00E3"/>
    <w:rsid w:val="008B1202"/>
    <w:rsid w:val="008C46DA"/>
    <w:rsid w:val="0093511B"/>
    <w:rsid w:val="009563FF"/>
    <w:rsid w:val="009A382C"/>
    <w:rsid w:val="009B5751"/>
    <w:rsid w:val="009B6DCA"/>
    <w:rsid w:val="009E0C6D"/>
    <w:rsid w:val="009F3960"/>
    <w:rsid w:val="00A40CF3"/>
    <w:rsid w:val="00A43E2A"/>
    <w:rsid w:val="00A829B7"/>
    <w:rsid w:val="00A84175"/>
    <w:rsid w:val="00A851EE"/>
    <w:rsid w:val="00AC5393"/>
    <w:rsid w:val="00AD1BAB"/>
    <w:rsid w:val="00AE4313"/>
    <w:rsid w:val="00AF3A3A"/>
    <w:rsid w:val="00B20153"/>
    <w:rsid w:val="00B33B0E"/>
    <w:rsid w:val="00B820F6"/>
    <w:rsid w:val="00B93C74"/>
    <w:rsid w:val="00BA48EE"/>
    <w:rsid w:val="00BA72B6"/>
    <w:rsid w:val="00BA73B7"/>
    <w:rsid w:val="00BB28C5"/>
    <w:rsid w:val="00BD1FC1"/>
    <w:rsid w:val="00C1153C"/>
    <w:rsid w:val="00C25A3B"/>
    <w:rsid w:val="00C752DD"/>
    <w:rsid w:val="00C771D1"/>
    <w:rsid w:val="00CD1663"/>
    <w:rsid w:val="00CD2169"/>
    <w:rsid w:val="00CE2205"/>
    <w:rsid w:val="00D03E58"/>
    <w:rsid w:val="00D34B65"/>
    <w:rsid w:val="00D34CA9"/>
    <w:rsid w:val="00D92CC3"/>
    <w:rsid w:val="00DB2E26"/>
    <w:rsid w:val="00DE1D05"/>
    <w:rsid w:val="00E01442"/>
    <w:rsid w:val="00E076F7"/>
    <w:rsid w:val="00E363D2"/>
    <w:rsid w:val="00E36569"/>
    <w:rsid w:val="00E5031D"/>
    <w:rsid w:val="00E96B08"/>
    <w:rsid w:val="00F76541"/>
    <w:rsid w:val="00FB75DA"/>
    <w:rsid w:val="00FF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1E4E5"/>
  <w15:chartTrackingRefBased/>
  <w15:docId w15:val="{68D536A8-47A2-4D28-B81E-67C56F1C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506"/>
    <w:pPr>
      <w:snapToGrid w:val="0"/>
      <w:spacing w:afterLines="50" w:after="50"/>
    </w:pPr>
    <w:rPr>
      <w:rFonts w:ascii="微軟正黑體" w:eastAsia="微軟正黑體" w:hAnsi="微軟正黑體" w:cs="微軟正黑體"/>
      <w:szCs w:val="24"/>
    </w:rPr>
  </w:style>
  <w:style w:type="paragraph" w:styleId="1">
    <w:name w:val="heading 1"/>
    <w:next w:val="a"/>
    <w:link w:val="10"/>
    <w:qFormat/>
    <w:rsid w:val="00224506"/>
    <w:pPr>
      <w:keepNext/>
      <w:snapToGrid w:val="0"/>
      <w:spacing w:afterLines="50" w:after="50"/>
      <w:outlineLvl w:val="0"/>
    </w:pPr>
    <w:rPr>
      <w:rFonts w:ascii="微軟正黑體" w:eastAsia="微軟正黑體" w:hAnsi="微軟正黑體" w:cs="微軟正黑體"/>
      <w:b/>
      <w:bCs/>
      <w:color w:val="1F3864"/>
      <w:sz w:val="36"/>
      <w:szCs w:val="36"/>
    </w:rPr>
  </w:style>
  <w:style w:type="paragraph" w:styleId="2">
    <w:name w:val="heading 2"/>
    <w:next w:val="a"/>
    <w:link w:val="20"/>
    <w:uiPriority w:val="9"/>
    <w:qFormat/>
    <w:rsid w:val="00224506"/>
    <w:pPr>
      <w:keepNext/>
      <w:snapToGrid w:val="0"/>
      <w:spacing w:afterLines="50" w:after="50"/>
      <w:outlineLvl w:val="1"/>
    </w:pPr>
    <w:rPr>
      <w:rFonts w:ascii="微軟正黑體" w:eastAsia="微軟正黑體" w:hAnsi="微軟正黑體" w:cs="微軟正黑體"/>
      <w:b/>
      <w:bCs/>
      <w:color w:val="1F618D"/>
      <w:sz w:val="32"/>
      <w:szCs w:val="32"/>
    </w:rPr>
  </w:style>
  <w:style w:type="paragraph" w:styleId="3">
    <w:name w:val="heading 3"/>
    <w:next w:val="a"/>
    <w:link w:val="30"/>
    <w:uiPriority w:val="9"/>
    <w:qFormat/>
    <w:rsid w:val="00224506"/>
    <w:pPr>
      <w:keepNext/>
      <w:snapToGrid w:val="0"/>
      <w:spacing w:afterLines="50" w:after="50"/>
      <w:outlineLvl w:val="2"/>
    </w:pPr>
    <w:rPr>
      <w:rFonts w:ascii="微軟正黑體" w:eastAsia="微軟正黑體" w:hAnsi="微軟正黑體" w:cs="微軟正黑體"/>
      <w:b/>
      <w:bCs/>
      <w:color w:val="148F77"/>
      <w:sz w:val="32"/>
      <w:szCs w:val="36"/>
    </w:rPr>
  </w:style>
  <w:style w:type="paragraph" w:styleId="4">
    <w:name w:val="heading 4"/>
    <w:next w:val="a"/>
    <w:link w:val="40"/>
    <w:qFormat/>
    <w:rsid w:val="00224506"/>
    <w:pPr>
      <w:keepNext/>
      <w:snapToGrid w:val="0"/>
      <w:spacing w:afterLines="50" w:after="50"/>
      <w:outlineLvl w:val="3"/>
    </w:pPr>
    <w:rPr>
      <w:rFonts w:ascii="微軟正黑體" w:eastAsia="微軟正黑體" w:hAnsi="微軟正黑體" w:cs="微軟正黑體"/>
      <w:b/>
      <w:color w:val="76448A"/>
      <w:sz w:val="28"/>
      <w:szCs w:val="36"/>
    </w:rPr>
  </w:style>
  <w:style w:type="paragraph" w:styleId="5">
    <w:name w:val="heading 5"/>
    <w:next w:val="a"/>
    <w:link w:val="50"/>
    <w:qFormat/>
    <w:rsid w:val="00224506"/>
    <w:pPr>
      <w:keepNext/>
      <w:adjustRightInd w:val="0"/>
      <w:snapToGrid w:val="0"/>
      <w:outlineLvl w:val="4"/>
    </w:pPr>
    <w:rPr>
      <w:rFonts w:ascii="微軟正黑體" w:eastAsia="微軟正黑體" w:hAnsi="微軟正黑體" w:cs="微軟正黑體"/>
      <w:b/>
      <w:bCs/>
      <w:color w:val="A04000"/>
      <w:sz w:val="28"/>
      <w:szCs w:val="32"/>
    </w:rPr>
  </w:style>
  <w:style w:type="paragraph" w:styleId="6">
    <w:name w:val="heading 6"/>
    <w:next w:val="a"/>
    <w:link w:val="60"/>
    <w:qFormat/>
    <w:rsid w:val="00224506"/>
    <w:pPr>
      <w:keepNext/>
      <w:spacing w:line="720" w:lineRule="atLeast"/>
      <w:outlineLvl w:val="5"/>
    </w:pPr>
    <w:rPr>
      <w:rFonts w:ascii="微軟正黑體" w:eastAsia="微軟正黑體" w:hAnsi="微軟正黑體" w:cs="微軟正黑體"/>
      <w:b/>
      <w:color w:val="626567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ue">
    <w:name w:val="內文blue"/>
    <w:basedOn w:val="a"/>
    <w:rsid w:val="00224506"/>
    <w:pPr>
      <w:ind w:firstLine="482"/>
    </w:pPr>
    <w:rPr>
      <w:color w:val="0000FF"/>
    </w:rPr>
  </w:style>
  <w:style w:type="paragraph" w:customStyle="1" w:styleId="green">
    <w:name w:val="內文green"/>
    <w:basedOn w:val="a"/>
    <w:rsid w:val="00224506"/>
    <w:pPr>
      <w:ind w:firstLine="482"/>
    </w:pPr>
    <w:rPr>
      <w:color w:val="008000"/>
    </w:rPr>
  </w:style>
  <w:style w:type="paragraph" w:customStyle="1" w:styleId="red">
    <w:name w:val="內文red"/>
    <w:basedOn w:val="a"/>
    <w:rsid w:val="00224506"/>
    <w:pPr>
      <w:ind w:firstLine="482"/>
    </w:pPr>
    <w:rPr>
      <w:color w:val="FF0000"/>
    </w:rPr>
  </w:style>
  <w:style w:type="paragraph" w:customStyle="1" w:styleId="a3">
    <w:name w:val="圖表註解"/>
    <w:uiPriority w:val="2"/>
    <w:rsid w:val="00224506"/>
    <w:pPr>
      <w:widowControl w:val="0"/>
      <w:adjustRightInd w:val="0"/>
      <w:spacing w:before="120" w:after="240" w:line="240" w:lineRule="atLeast"/>
      <w:ind w:left="567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paragraph" w:customStyle="1" w:styleId="a4">
    <w:name w:val="圖表標題"/>
    <w:basedOn w:val="a"/>
    <w:uiPriority w:val="2"/>
    <w:rsid w:val="00224506"/>
    <w:pPr>
      <w:adjustRightInd w:val="0"/>
      <w:spacing w:before="120" w:line="240" w:lineRule="atLeast"/>
      <w:jc w:val="center"/>
      <w:textAlignment w:val="baseline"/>
    </w:pPr>
    <w:rPr>
      <w:kern w:val="0"/>
      <w:szCs w:val="20"/>
    </w:rPr>
  </w:style>
  <w:style w:type="character" w:customStyle="1" w:styleId="10">
    <w:name w:val="標題 1 字元"/>
    <w:basedOn w:val="a0"/>
    <w:link w:val="1"/>
    <w:rsid w:val="00224506"/>
    <w:rPr>
      <w:rFonts w:ascii="微軟正黑體" w:eastAsia="微軟正黑體" w:hAnsi="微軟正黑體" w:cs="微軟正黑體"/>
      <w:b/>
      <w:bCs/>
      <w:color w:val="1F3864"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224506"/>
    <w:rPr>
      <w:rFonts w:ascii="微軟正黑體" w:eastAsia="微軟正黑體" w:hAnsi="微軟正黑體" w:cs="微軟正黑體"/>
      <w:b/>
      <w:bCs/>
      <w:color w:val="1F618D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224506"/>
    <w:rPr>
      <w:rFonts w:ascii="微軟正黑體" w:eastAsia="微軟正黑體" w:hAnsi="微軟正黑體" w:cs="微軟正黑體"/>
      <w:b/>
      <w:bCs/>
      <w:color w:val="148F77"/>
      <w:sz w:val="32"/>
      <w:szCs w:val="36"/>
    </w:rPr>
  </w:style>
  <w:style w:type="character" w:customStyle="1" w:styleId="40">
    <w:name w:val="標題 4 字元"/>
    <w:basedOn w:val="a0"/>
    <w:link w:val="4"/>
    <w:rsid w:val="00224506"/>
    <w:rPr>
      <w:rFonts w:ascii="微軟正黑體" w:eastAsia="微軟正黑體" w:hAnsi="微軟正黑體" w:cs="微軟正黑體"/>
      <w:b/>
      <w:color w:val="76448A"/>
      <w:sz w:val="28"/>
      <w:szCs w:val="36"/>
    </w:rPr>
  </w:style>
  <w:style w:type="character" w:customStyle="1" w:styleId="50">
    <w:name w:val="標題 5 字元"/>
    <w:basedOn w:val="a0"/>
    <w:link w:val="5"/>
    <w:rsid w:val="00224506"/>
    <w:rPr>
      <w:rFonts w:ascii="微軟正黑體" w:eastAsia="微軟正黑體" w:hAnsi="微軟正黑體" w:cs="微軟正黑體"/>
      <w:b/>
      <w:bCs/>
      <w:color w:val="A04000"/>
      <w:sz w:val="28"/>
      <w:szCs w:val="32"/>
    </w:rPr>
  </w:style>
  <w:style w:type="character" w:customStyle="1" w:styleId="60">
    <w:name w:val="標題 6 字元"/>
    <w:basedOn w:val="a0"/>
    <w:link w:val="6"/>
    <w:rsid w:val="00224506"/>
    <w:rPr>
      <w:rFonts w:ascii="微軟正黑體" w:eastAsia="微軟正黑體" w:hAnsi="微軟正黑體" w:cs="微軟正黑體"/>
      <w:b/>
      <w:color w:val="626567"/>
      <w:sz w:val="28"/>
      <w:szCs w:val="36"/>
    </w:rPr>
  </w:style>
  <w:style w:type="paragraph" w:styleId="a5">
    <w:name w:val="Plain Text"/>
    <w:link w:val="a6"/>
    <w:rsid w:val="00224506"/>
    <w:rPr>
      <w:rFonts w:ascii="微軟正黑體" w:eastAsia="微軟正黑體" w:hAnsi="微軟正黑體" w:cs="微軟正黑體"/>
      <w:szCs w:val="24"/>
    </w:rPr>
  </w:style>
  <w:style w:type="character" w:customStyle="1" w:styleId="a6">
    <w:name w:val="純文字 字元"/>
    <w:basedOn w:val="a0"/>
    <w:link w:val="a5"/>
    <w:rsid w:val="00224506"/>
    <w:rPr>
      <w:rFonts w:ascii="微軟正黑體" w:eastAsia="微軟正黑體" w:hAnsi="微軟正黑體" w:cs="微軟正黑體"/>
      <w:szCs w:val="24"/>
    </w:rPr>
  </w:style>
  <w:style w:type="paragraph" w:customStyle="1" w:styleId="0">
    <w:name w:val="論文摘要中文0標題"/>
    <w:next w:val="a"/>
    <w:link w:val="00"/>
    <w:rsid w:val="00224506"/>
    <w:rPr>
      <w:rFonts w:ascii="標楷體" w:eastAsia="標楷體" w:hAnsi="標楷體" w:cs="標楷體"/>
      <w:b/>
      <w:sz w:val="26"/>
      <w:szCs w:val="24"/>
    </w:rPr>
  </w:style>
  <w:style w:type="character" w:customStyle="1" w:styleId="00">
    <w:name w:val="論文摘要中文0標題 字元 字元"/>
    <w:basedOn w:val="a0"/>
    <w:link w:val="0"/>
    <w:locked/>
    <w:rsid w:val="00224506"/>
    <w:rPr>
      <w:rFonts w:ascii="標楷體" w:eastAsia="標楷體" w:hAnsi="標楷體" w:cs="標楷體"/>
      <w:b/>
      <w:sz w:val="26"/>
      <w:szCs w:val="24"/>
    </w:rPr>
  </w:style>
  <w:style w:type="paragraph" w:customStyle="1" w:styleId="11">
    <w:name w:val="論文摘要中文1內容"/>
    <w:next w:val="a"/>
    <w:link w:val="12"/>
    <w:rsid w:val="00224506"/>
    <w:rPr>
      <w:rFonts w:ascii="標楷體" w:eastAsia="標楷體" w:hAnsi="標楷體" w:cs="標楷體"/>
      <w:szCs w:val="24"/>
    </w:rPr>
  </w:style>
  <w:style w:type="character" w:customStyle="1" w:styleId="12">
    <w:name w:val="論文摘要中文1內容 字元 字元"/>
    <w:basedOn w:val="a0"/>
    <w:link w:val="11"/>
    <w:locked/>
    <w:rsid w:val="00224506"/>
    <w:rPr>
      <w:rFonts w:ascii="標楷體" w:eastAsia="標楷體" w:hAnsi="標楷體" w:cs="標楷體"/>
      <w:szCs w:val="24"/>
    </w:rPr>
  </w:style>
  <w:style w:type="paragraph" w:customStyle="1" w:styleId="01">
    <w:name w:val="關鍵詞0中英文標題"/>
    <w:next w:val="a"/>
    <w:link w:val="02"/>
    <w:rsid w:val="00224506"/>
    <w:rPr>
      <w:rFonts w:ascii="Times New Roman" w:eastAsia="標楷體" w:hAnsi="Times New Roman" w:cs="Times New Roman"/>
      <w:b/>
      <w:szCs w:val="20"/>
    </w:rPr>
  </w:style>
  <w:style w:type="character" w:customStyle="1" w:styleId="02">
    <w:name w:val="關鍵詞0中英文標題 字元 字元"/>
    <w:basedOn w:val="a0"/>
    <w:link w:val="01"/>
    <w:locked/>
    <w:rsid w:val="00224506"/>
    <w:rPr>
      <w:rFonts w:ascii="Times New Roman" w:eastAsia="標楷體" w:hAnsi="Times New Roman" w:cs="Times New Roman"/>
      <w:b/>
      <w:szCs w:val="20"/>
    </w:rPr>
  </w:style>
  <w:style w:type="paragraph" w:customStyle="1" w:styleId="13">
    <w:name w:val="關鍵詞1中文"/>
    <w:next w:val="a"/>
    <w:link w:val="14"/>
    <w:rsid w:val="00224506"/>
    <w:rPr>
      <w:rFonts w:ascii="標楷體" w:eastAsia="標楷體" w:hAnsi="標楷體" w:cs="標楷體"/>
      <w:szCs w:val="24"/>
    </w:rPr>
  </w:style>
  <w:style w:type="character" w:customStyle="1" w:styleId="14">
    <w:name w:val="關鍵詞1中文 字元 字元"/>
    <w:basedOn w:val="a0"/>
    <w:link w:val="13"/>
    <w:locked/>
    <w:rsid w:val="00224506"/>
    <w:rPr>
      <w:rFonts w:ascii="標楷體" w:eastAsia="標楷體" w:hAnsi="標楷體" w:cs="標楷體"/>
      <w:szCs w:val="24"/>
    </w:rPr>
  </w:style>
  <w:style w:type="paragraph" w:styleId="a7">
    <w:name w:val="header"/>
    <w:basedOn w:val="a"/>
    <w:link w:val="a8"/>
    <w:uiPriority w:val="99"/>
    <w:unhideWhenUsed/>
    <w:rsid w:val="0022450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224506"/>
    <w:rPr>
      <w:rFonts w:ascii="微軟正黑體" w:eastAsia="微軟正黑體" w:hAnsi="微軟正黑體"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2450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24506"/>
    <w:rPr>
      <w:rFonts w:ascii="微軟正黑體" w:eastAsia="微軟正黑體" w:hAnsi="微軟正黑體" w:cs="微軟正黑體"/>
      <w:sz w:val="20"/>
      <w:szCs w:val="20"/>
    </w:rPr>
  </w:style>
  <w:style w:type="character" w:styleId="ab">
    <w:name w:val="Intense Emphasis"/>
    <w:basedOn w:val="a0"/>
    <w:uiPriority w:val="21"/>
    <w:qFormat/>
    <w:rsid w:val="00224506"/>
    <w:rPr>
      <w:i/>
      <w:iCs/>
      <w:color w:val="5B9BD5" w:themeColor="accent1"/>
    </w:rPr>
  </w:style>
  <w:style w:type="character" w:styleId="ac">
    <w:name w:val="Hyperlink"/>
    <w:basedOn w:val="a0"/>
    <w:uiPriority w:val="99"/>
    <w:unhideWhenUsed/>
    <w:rsid w:val="00224506"/>
    <w:rPr>
      <w:color w:val="0563C1" w:themeColor="hyperlink"/>
      <w:u w:val="single"/>
    </w:rPr>
  </w:style>
  <w:style w:type="paragraph" w:customStyle="1" w:styleId="selectionshareable">
    <w:name w:val="selectionshareable"/>
    <w:basedOn w:val="a"/>
    <w:rsid w:val="00224506"/>
    <w:pPr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d">
    <w:name w:val="Emphasis"/>
    <w:basedOn w:val="a0"/>
    <w:uiPriority w:val="20"/>
    <w:qFormat/>
    <w:rsid w:val="00224506"/>
    <w:rPr>
      <w:i/>
      <w:iCs/>
    </w:rPr>
  </w:style>
  <w:style w:type="character" w:customStyle="1" w:styleId="a-text-bold">
    <w:name w:val="a-text-bold"/>
    <w:basedOn w:val="a0"/>
    <w:rsid w:val="00224506"/>
  </w:style>
  <w:style w:type="paragraph" w:styleId="Web">
    <w:name w:val="Normal (Web)"/>
    <w:basedOn w:val="a"/>
    <w:uiPriority w:val="99"/>
    <w:semiHidden/>
    <w:unhideWhenUsed/>
    <w:rsid w:val="00224506"/>
    <w:pPr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e">
    <w:name w:val="Body Text"/>
    <w:basedOn w:val="a"/>
    <w:link w:val="af"/>
    <w:qFormat/>
    <w:rsid w:val="00AF3A3A"/>
    <w:pPr>
      <w:adjustRightInd w:val="0"/>
      <w:spacing w:before="180" w:afterLines="0"/>
    </w:pPr>
    <w:rPr>
      <w:rFonts w:asciiTheme="minorHAnsi" w:eastAsiaTheme="minorEastAsia" w:hAnsiTheme="minorHAnsi" w:cstheme="minorBidi"/>
      <w:kern w:val="0"/>
      <w:lang w:eastAsia="zh-CN"/>
    </w:rPr>
  </w:style>
  <w:style w:type="character" w:customStyle="1" w:styleId="af">
    <w:name w:val="本文 字元"/>
    <w:basedOn w:val="a0"/>
    <w:link w:val="ae"/>
    <w:rsid w:val="00AF3A3A"/>
    <w:rPr>
      <w:kern w:val="0"/>
      <w:szCs w:val="24"/>
      <w:lang w:eastAsia="zh-CN"/>
    </w:rPr>
  </w:style>
  <w:style w:type="paragraph" w:customStyle="1" w:styleId="Compact">
    <w:name w:val="Compact"/>
    <w:basedOn w:val="ae"/>
    <w:qFormat/>
    <w:rsid w:val="00C1153C"/>
    <w:pPr>
      <w:spacing w:before="36" w:after="36"/>
    </w:pPr>
  </w:style>
  <w:style w:type="paragraph" w:styleId="af0">
    <w:name w:val="Block Text"/>
    <w:basedOn w:val="ae"/>
    <w:next w:val="ae"/>
    <w:uiPriority w:val="9"/>
    <w:unhideWhenUsed/>
    <w:qFormat/>
    <w:rsid w:val="00C1153C"/>
    <w:pPr>
      <w:spacing w:before="100" w:after="100"/>
      <w:ind w:left="480" w:right="480"/>
    </w:pPr>
  </w:style>
  <w:style w:type="character" w:styleId="af1">
    <w:name w:val="FollowedHyperlink"/>
    <w:basedOn w:val="a0"/>
    <w:uiPriority w:val="99"/>
    <w:semiHidden/>
    <w:unhideWhenUsed/>
    <w:rsid w:val="00C1153C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1153C"/>
    <w:rPr>
      <w:color w:val="605E5C"/>
      <w:shd w:val="clear" w:color="auto" w:fill="E1DFDD"/>
    </w:rPr>
  </w:style>
  <w:style w:type="character" w:customStyle="1" w:styleId="VerbatimChar">
    <w:name w:val="Verbatim Char"/>
    <w:basedOn w:val="a0"/>
    <w:link w:val="SourceCode"/>
    <w:rsid w:val="00D03E58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D03E58"/>
    <w:pPr>
      <w:shd w:val="clear" w:color="auto" w:fill="F8F8F8"/>
      <w:wordWrap w:val="0"/>
      <w:snapToGrid/>
      <w:spacing w:afterLines="0" w:after="200"/>
    </w:pPr>
    <w:rPr>
      <w:rFonts w:ascii="Consolas" w:eastAsiaTheme="minorEastAsia" w:hAnsi="Consolas" w:cstheme="minorBidi"/>
      <w:sz w:val="22"/>
      <w:szCs w:val="22"/>
    </w:rPr>
  </w:style>
  <w:style w:type="table" w:customStyle="1" w:styleId="Table">
    <w:name w:val="Table"/>
    <w:semiHidden/>
    <w:unhideWhenUsed/>
    <w:qFormat/>
    <w:rsid w:val="00D03E58"/>
    <w:pPr>
      <w:spacing w:after="200"/>
    </w:pPr>
    <w:rPr>
      <w:kern w:val="0"/>
      <w:sz w:val="20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1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8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sig\AppData\Roaming\Microsoft\Templates\Findart_Typing_2.doc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Findart_Typing_2</Template>
  <TotalTime>6</TotalTime>
  <Pages>1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Findart Lin</dc:creator>
  <cp:keywords/>
  <dc:description/>
  <cp:lastModifiedBy>Geli Design</cp:lastModifiedBy>
  <cp:revision>4</cp:revision>
  <dcterms:created xsi:type="dcterms:W3CDTF">2026-06-10T15:52:00Z</dcterms:created>
  <dcterms:modified xsi:type="dcterms:W3CDTF">2026-06-10T15:57:00Z</dcterms:modified>
</cp:coreProperties>
</file>