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3089"/>
        <w:gridCol w:w="6549"/>
      </w:tblGrid>
      <w:tr>
        <w:tc>
          <w:tcPr>
            <w:tcW w:type="dxa" w:w="3089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Unsur</w:t>
            </w:r>
          </w:p>
        </w:tc>
        <w:tc>
          <w:tcPr>
            <w:tcW w:type="dxa" w:w="6549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Pengelolaan Laboratorium</w:t>
            </w:r>
          </w:p>
        </w:tc>
      </w:tr>
      <w:tr>
        <w:tc>
          <w:tcPr>
            <w:tcW w:type="dxa" w:w="3089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Jenis Kegiatan</w:t>
            </w:r>
          </w:p>
        </w:tc>
        <w:tc>
          <w:tcPr>
            <w:tcW w:type="dxa" w:w="6549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Perancangan kegiatan Laboratorium</w:t>
            </w:r>
          </w:p>
        </w:tc>
      </w:tr>
      <w:tr>
        <w:tc>
          <w:tcPr>
            <w:tcW w:type="dxa" w:w="3089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Nama kegiatan</w:t>
            </w:r>
          </w:p>
        </w:tc>
        <w:tc>
          <w:tcPr>
            <w:tcW w:type="dxa" w:w="6549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color w:val="808080"/>
                <w:sz w:val="24"/>
                <w:szCs w:val="24"/>
              </w:rPr>
              <w:t xml:space="preserve">[[PNS: Nama Kegiatan untuk prosedur pengelolaan laboratorium]]</w:t>
            </w:r>
          </w:p>
        </w:tc>
      </w:tr>
      <w:tr>
        <w:tc>
          <w:tcPr>
            <w:tcW w:type="dxa" w:w="3089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Kode Butir Kegiatan</w:t>
            </w:r>
          </w:p>
        </w:tc>
        <w:tc>
          <w:tcPr>
            <w:tcW w:type="dxa" w:w="6549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color w:val="808080"/>
                <w:sz w:val="24"/>
                <w:szCs w:val="24"/>
              </w:rPr>
              <w:t xml:space="preserve">[[PNS: Kode Butir Kegiatan untuk prosedur pengelolaan laboratorium]]</w:t>
            </w:r>
          </w:p>
        </w:tc>
      </w:tr>
      <w:tr>
        <w:tc>
          <w:tcPr>
            <w:tcW w:type="dxa" w:w="3089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Waktu Pelaksanaan</w:t>
            </w:r>
          </w:p>
        </w:tc>
        <w:tc>
          <w:tcPr>
            <w:tcW w:type="dxa" w:w="6549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color w:val="808080"/>
                <w:sz w:val="24"/>
                <w:szCs w:val="24"/>
              </w:rPr>
              <w:t xml:space="preserve">[[Waktu Pelaksanaan]]</w:t>
            </w:r>
          </w:p>
        </w:tc>
      </w:tr>
      <w:tr>
        <w:tc>
          <w:tcPr>
            <w:tcW w:type="dxa" w:w="3089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Angka Kredit Acuan</w:t>
            </w:r>
          </w:p>
        </w:tc>
        <w:tc>
          <w:tcPr>
            <w:tcW w:type="dxa" w:w="6549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color w:val="808080"/>
                <w:sz w:val="24"/>
                <w:szCs w:val="24"/>
              </w:rPr>
              <w:t xml:space="preserve">[[PNS: Angka Kredit Acuan]]</w:t>
            </w:r>
          </w:p>
        </w:tc>
      </w:tr>
      <w:tr>
        <w:tc>
          <w:tcPr>
            <w:tcW w:type="dxa" w:w="3089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Volume Kegiatan</w:t>
            </w:r>
          </w:p>
        </w:tc>
        <w:tc>
          <w:tcPr>
            <w:tcW w:type="dxa" w:w="6549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color w:val="808080"/>
                <w:sz w:val="24"/>
                <w:szCs w:val="24"/>
              </w:rPr>
              <w:t xml:space="preserve">[[Volume Kegiatan]]</w:t>
            </w:r>
          </w:p>
        </w:tc>
      </w:tr>
      <w:tr>
        <w:tc>
          <w:tcPr>
            <w:tcW w:type="dxa" w:w="3089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Angka Kredit Dihitung</w:t>
            </w:r>
          </w:p>
        </w:tc>
        <w:tc>
          <w:tcPr>
            <w:tcW w:type="dxa" w:w="6549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color w:val="808080"/>
                <w:sz w:val="24"/>
                <w:szCs w:val="24"/>
              </w:rPr>
              <w:t xml:space="preserve">[[Angka Kredit Dihitung]]</w:t>
            </w:r>
          </w:p>
        </w:tc>
      </w:tr>
      <w:tr>
        <w:tc>
          <w:tcPr>
            <w:tcW w:type="dxa" w:w="3089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Nama Laboratorium</w:t>
            </w:r>
          </w:p>
        </w:tc>
        <w:tc>
          <w:tcPr>
            <w:tcW w:type="dxa" w:w="6549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color w:val="808080"/>
                <w:sz w:val="24"/>
                <w:szCs w:val="24"/>
              </w:rPr>
              <w:t xml:space="preserve">[[PNS: nama laboratorium]]</w:t>
            </w:r>
          </w:p>
        </w:tc>
      </w:tr>
      <w:tr>
        <w:tc>
          <w:tcPr>
            <w:tcW w:type="dxa" w:w="3089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Nama PLP</w:t>
            </w:r>
          </w:p>
        </w:tc>
        <w:tc>
          <w:tcPr>
            <w:tcW w:type="dxa" w:w="6549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color w:val="808080"/>
                <w:sz w:val="24"/>
                <w:szCs w:val="24"/>
              </w:rPr>
              <w:t xml:space="preserve">[[Nama PLP]]</w:t>
            </w:r>
          </w:p>
        </w:tc>
      </w:tr>
      <w:tr>
        <w:tc>
          <w:tcPr>
            <w:tcW w:type="dxa" w:w="3089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Jumlah PLP Terlibat</w:t>
            </w:r>
          </w:p>
        </w:tc>
        <w:tc>
          <w:tcPr>
            <w:tcW w:type="dxa" w:w="6549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color w:val="808080"/>
                <w:sz w:val="24"/>
                <w:szCs w:val="24"/>
              </w:rPr>
              <w:t xml:space="preserve">[[Jumlah PLP Terlibat]]</w:t>
            </w:r>
          </w:p>
        </w:tc>
      </w:tr>
    </w:tbl>
    <w:p>
      <w:pPr>
        <w:spacing w:after="0" w:before="300" w:line="240" w:lineRule="auto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SOP PENGELOLAAN LABORATORIUM</w:t>
      </w:r>
    </w:p>
    <w:p>
      <w:pPr>
        <w:spacing w:after="240" w:line="240" w:lineRule="auto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Siklus hidup peralatan — dari pengadaan sampai penghapusan</w:t>
      </w:r>
    </w:p>
    <w:p>
      <w:pPr>
        <w:keepNext/>
        <w:spacing w:after="60" w:before="200" w:line="240" w:lineRule="auto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1. Tujuan / Purpose</w:t>
      </w:r>
    </w:p>
    <w:p>
      <w:pPr>
        <w:spacing w:after="120" w:before="60" w:line="240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Memastikan setiap peralatan laboratorium tercatat, terklasifikasi, dapat ditelusuri selama digunakan, dan dipertanggungjawabkan ketika keluar — dari pengadaan sampai penghapusan.</w:t>
      </w:r>
    </w:p>
    <w:p>
      <w:pPr>
        <w:keepNext/>
        <w:spacing w:after="60" w:before="200" w:line="240" w:lineRule="auto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2. Ruang Lingkup / Scope</w:t>
      </w:r>
    </w:p>
    <w:p>
      <w:pPr>
        <w:spacing w:after="120" w:before="60" w:line="240" w:lineRule="auto"/>
      </w:pPr>
      <w:r>
        <w:rPr>
          <w:rFonts w:ascii="Courier New" w:cs="Courier New" w:eastAsia="Courier New" w:hAnsi="Courier New"/>
          <w:sz w:val="24"/>
          <w:szCs w:val="24"/>
        </w:rPr>
        <w:t xml:space="preserve">[C]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Peralatan milik laboratorium: 13–15 Raspberry Pi, 10–15 Arduino, alat ukur, perangkat jaringan dan komputer kerja. </w:t>
      </w:r>
      <w:r>
        <w:rPr>
          <w:rFonts w:ascii="Courier New" w:cs="Courier New" w:eastAsia="Courier New" w:hAnsi="Courier New"/>
          <w:sz w:val="24"/>
          <w:szCs w:val="24"/>
        </w:rPr>
        <w:t xml:space="preserve">[C]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Tidak mencakup papan ESP32 dan ESP8266 milik mahasiswa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, yang merupakan milik mahasiswa dan tidak pernah menjadi aset laboratorium — pembedaan yang juga penting bagi prosedur jaringan.</w:t>
      </w:r>
    </w:p>
    <w:p>
      <w:pPr>
        <w:spacing w:after="120" w:before="60" w:line="240" w:lineRule="auto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Koreksi:</w:t>
      </w:r>
    </w:p>
    <w:p>
      <w:pPr>
        <w:pBdr>
          <w:bottom w:val="single" w:color="BBBBBB" w:sz="4" w:space="1"/>
        </w:pBdr>
        <w:spacing w:after="60" w:before="60" w:line="240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keepNext/>
        <w:spacing w:after="60" w:before="200" w:line="240" w:lineRule="auto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3. Referensi / References</w:t>
      </w:r>
    </w:p>
    <w:p>
      <w:pPr>
        <w:keepNext/>
        <w:spacing w:after="60" w:before="200" w:line="240" w:lineRule="auto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4. Pemilik dokumen / Document owner</w:t>
      </w:r>
    </w:p>
    <w:p>
      <w:pPr>
        <w:spacing w:after="120" w:before="60" w:line="240" w:lineRule="auto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PLP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— sebuah jabatan, bukan nama orang, sehingga dokumen ini tetap berlaku ketika terjadi pergantian staf.</w:t>
      </w:r>
    </w:p>
    <w:p>
      <w:pPr>
        <w:keepNext/>
        <w:spacing w:after="60" w:before="200" w:line="240" w:lineRule="auto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5. Tinjauan / Review</w:t>
      </w:r>
    </w:p>
    <w:p>
      <w:pPr>
        <w:spacing w:after="120" w:before="60" w:line="240" w:lineRule="auto"/>
      </w:pPr>
      <w:r>
        <w:rPr>
          <w:rFonts w:ascii="Courier New" w:cs="Courier New" w:eastAsia="Courier New" w:hAnsi="Courier New"/>
          <w:sz w:val="24"/>
          <w:szCs w:val="24"/>
        </w:rPr>
        <w:t xml:space="preserve">[A]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Setiap dua tahun, dan segera setelah terjadi perubahan pada hal yang diatur prosedur ini. </w:t>
      </w:r>
      <w:r>
        <w:rPr>
          <w:rFonts w:ascii="Courier New" w:cs="Courier New" w:eastAsia="Courier New" w:hAnsi="Courier New"/>
          <w:sz w:val="24"/>
          <w:szCs w:val="24"/>
        </w:rPr>
        <w:t xml:space="preserve">[[PNS: apakah institusi sudah menetapkan selang waktu tinjauan untuk prosedur laboratorium?]]</w:t>
      </w:r>
    </w:p>
    <w:p>
      <w:pPr>
        <w:keepNext/>
        <w:spacing w:after="60" w:before="200" w:line="240" w:lineRule="auto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6. Prosedur / Procedure</w:t>
      </w:r>
    </w:p>
    <w:p>
      <w:pPr>
        <w:pBdr>
          <w:left w:val="single" w:color="888888" w:sz="12" w:space="12"/>
        </w:pBdr>
        <w:spacing w:after="60" w:before="60" w:line="240" w:lineRule="auto"/>
        <w:ind w:left="400"/>
      </w:pPr>
      <w:r>
        <w:rPr>
          <w:rFonts w:ascii="Courier New" w:cs="Courier New" w:eastAsia="Courier New" w:hAnsi="Courier New"/>
          <w:sz w:val="24"/>
          <w:szCs w:val="24"/>
        </w:rPr>
        <w:t xml:space="preserve">[C]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Kedua bentuk digunakan di jurusan ini: diagram alir dengan percabangan _Ya/Tidak_, atau tabel langkah bernomor (_No · Langkah Kerja · Penjelasan_).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Langkah-langkah di bawah adalah isi yang harus ditunjukkan oleh salah satu bentuk itu, berurutan. Langkah-langkah ini ditulis sebagai prosa di sini semata-mata karena penggambarannya dilakukan setelah langkahnya disepakati, bukan sebelumnya.</w:t>
      </w:r>
    </w:p>
    <w:p>
      <w:pPr>
        <w:spacing w:after="120" w:before="60" w:line="240" w:lineRule="auto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1. Mencatat pada saat pengadaan.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Yang dicatat: uraian, nomor seri, tanggal, sumber dana, kategori, lokasi. </w:t>
      </w:r>
      <w:r>
        <w:rPr>
          <w:rFonts w:ascii="Courier New" w:cs="Courier New" w:eastAsia="Courier New" w:hAnsi="Courier New"/>
          <w:sz w:val="24"/>
          <w:szCs w:val="24"/>
        </w:rPr>
        <w:t xml:space="preserve">[A]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Dicatat sebelum barang pertama kali digunakan, bukan sesudahnya.</w:t>
      </w:r>
    </w:p>
    <w:p>
      <w:pPr>
        <w:spacing w:after="120" w:before="60" w:line="240" w:lineRule="auto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2. Mengklasifikasi.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sz w:val="24"/>
          <w:szCs w:val="24"/>
        </w:rPr>
        <w:t xml:space="preserve">[C]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Jurusan sudah mengklasifikasi peralatan menurut _kategori_ — prosedur yang berlaku menyebut _peralatan kategori 2_.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Gunakan sistem itu; jangan menciptakan sistem baru.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sz w:val="24"/>
          <w:szCs w:val="24"/>
        </w:rPr>
        <w:t xml:space="preserve">[[PNS: definisi kategori 1, 2 dan 3, serta konsekuensi masing-masing]]</w:t>
      </w:r>
    </w:p>
    <w:p>
      <w:pPr>
        <w:spacing w:after="120" w:before="60" w:line="240" w:lineRule="auto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3. Meminjamkan dan menerima kembali.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sz w:val="24"/>
          <w:szCs w:val="24"/>
        </w:rPr>
        <w:t xml:space="preserve">[C]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Prosedur peminjaman tahun 2020 sudah menjelaskan hal ini. Prosedur itu diserap ke sini, bukan digantikan, dan diagram alirnya digunakan kembali.</w:t>
      </w:r>
    </w:p>
    <w:p>
      <w:pPr>
        <w:spacing w:after="120" w:before="60" w:line="240" w:lineRule="auto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4. Memindahkan.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Antar laboratorium atau ke unit lain: siapa yang menyetujui, dan apa yang diperbarui.</w:t>
      </w:r>
    </w:p>
    <w:p>
      <w:pPr>
        <w:spacing w:after="120" w:before="60" w:line="240" w:lineRule="auto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5. Menghentikan penggunaan dan menghapus.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Ketika sebuah barang tidak dapat diperbaiki atau sudah usang: siapa yang memutuskan, apa yang dicatat, dan apa yang terjadi pada barang itu. </w:t>
      </w:r>
      <w:r>
        <w:rPr>
          <w:rFonts w:ascii="Courier New" w:cs="Courier New" w:eastAsia="Courier New" w:hAnsi="Courier New"/>
          <w:sz w:val="24"/>
          <w:szCs w:val="24"/>
        </w:rPr>
        <w:t xml:space="preserve">[A]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Inilah langkah yang sama sekali belum tercakup dalam kumpulan dokumen.</w:t>
      </w:r>
    </w:p>
    <w:p>
      <w:pPr>
        <w:spacing w:after="120" w:before="60" w:line="240" w:lineRule="auto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6. Memverifikasi.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sz w:val="24"/>
          <w:szCs w:val="24"/>
        </w:rPr>
        <w:t xml:space="preserve">[A]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Pemeriksaan tahunan bahwa daftar sesuai dengan barang yang ada di ruangan.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Inilah yang membuat daftar itu dapat dipercaya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, dan pekerjaannya setengah hari sekali setahun.</w:t>
      </w:r>
    </w:p>
    <w:p>
      <w:pPr>
        <w:spacing w:after="120" w:before="60" w:line="240" w:lineRule="auto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Koreksi:</w:t>
      </w:r>
    </w:p>
    <w:p>
      <w:pPr>
        <w:pBdr>
          <w:bottom w:val="single" w:color="BBBBBB" w:sz="4" w:space="1"/>
        </w:pBdr>
        <w:spacing w:after="60" w:before="60" w:line="240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keepNext/>
        <w:spacing w:after="60" w:before="200" w:line="240" w:lineRule="auto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7. Rekaman / Records</w:t>
      </w:r>
    </w:p>
    <w:p>
      <w:pPr>
        <w:spacing w:after="120" w:before="60" w:line="240" w:lineRule="auto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Apa yang dihasilkan prosedur ini, dan apa yang akan diminta dalam sebuah tinjauan mutu.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5"/>
        <w:gridCol w:w="2250"/>
        <w:gridCol w:w="1932"/>
        <w:gridCol w:w="2250"/>
      </w:tblGrid>
      <w:tr>
        <w:trPr>
          <w:cantSplit/>
          <w:tblHeader/>
        </w:trPr>
        <w:tc>
          <w:tcPr>
            <w:tcW w:type="dxa" w:w="320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Rekaman / Record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Disimpan oleh / Kept by</w:t>
            </w:r>
          </w:p>
        </w:tc>
        <w:tc>
          <w:tcPr>
            <w:tcW w:type="dxa" w:w="193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 mana / Where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Masa simpan / Retained</w:t>
            </w:r>
          </w:p>
        </w:tc>
      </w:tr>
      <w:tr>
        <w:trPr>
          <w:cantSplit/>
          <w:tblHeader w:val="false"/>
        </w:trPr>
        <w:tc>
          <w:tcPr>
            <w:tcW w:type="dxa" w:w="320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Daftar peralatan, dengan kategori dan lokasi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PLP</w:t>
            </w:r>
          </w:p>
        </w:tc>
        <w:tc>
          <w:tcPr>
            <w:tcW w:type="dxa" w:w="193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[[PNS: di mana]]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Selamanya</w:t>
            </w:r>
          </w:p>
        </w:tc>
      </w:tr>
      <w:tr>
        <w:trPr>
          <w:cantSplit/>
          <w:tblHeader w:val="false"/>
        </w:trPr>
        <w:tc>
          <w:tcPr>
            <w:tcW w:type="dxa" w:w="320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Rekaman peminjaman dan pengembalian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PLP</w:t>
            </w:r>
          </w:p>
        </w:tc>
        <w:tc>
          <w:tcPr>
            <w:tcW w:type="dxa" w:w="193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[[PNS: di mana]]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[A]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Satu tahun akademik</w:t>
            </w:r>
          </w:p>
        </w:tc>
      </w:tr>
      <w:tr>
        <w:trPr>
          <w:cantSplit/>
          <w:tblHeader w:val="false"/>
        </w:trPr>
        <w:tc>
          <w:tcPr>
            <w:tcW w:type="dxa" w:w="320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Rekaman pemindahan dan penghapusan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Kepala Laboratorium</w:t>
            </w:r>
          </w:p>
        </w:tc>
        <w:tc>
          <w:tcPr>
            <w:tcW w:type="dxa" w:w="193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[[PNS: di mana]]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Selamanya</w:t>
            </w:r>
          </w:p>
        </w:tc>
      </w:tr>
      <w:tr>
        <w:trPr>
          <w:cantSplit/>
          <w:tblHeader w:val="false"/>
        </w:trPr>
        <w:tc>
          <w:tcPr>
            <w:tcW w:type="dxa" w:w="320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Rekaman verifikasi tahunan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PLP</w:t>
            </w:r>
          </w:p>
        </w:tc>
        <w:tc>
          <w:tcPr>
            <w:tcW w:type="dxa" w:w="193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[[PNS: di mana]]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[A]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Tiga tahun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120" w:before="60" w:line="240" w:lineRule="auto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Koreksi:</w:t>
      </w:r>
    </w:p>
    <w:p>
      <w:pPr>
        <w:pBdr>
          <w:bottom w:val="single" w:color="BBBBBB" w:sz="4" w:space="1"/>
        </w:pBdr>
        <w:spacing w:after="60" w:before="60" w:line="240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keepNext/>
        <w:spacing w:after="60" w:before="200" w:line="240" w:lineRule="auto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8. Pengesahan / Approval</w:t>
      </w:r>
    </w:p>
    <w:p>
      <w:pPr>
        <w:spacing w:after="120" w:before="60" w:line="240" w:lineRule="auto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Blok pengesahan adalah milik formulir, bukan milik naskah ini.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Blok tersebut dihasilkan dari templat, </w:t>
      </w:r>
      <w:r>
        <w:rPr>
          <w:rFonts w:ascii="Courier New" w:cs="Courier New" w:eastAsia="Courier New" w:hAnsi="Courier New"/>
          <w:sz w:val="24"/>
          <w:szCs w:val="24"/>
        </w:rPr>
        <w:t xml:space="preserve">document-pipeline/templates/SOP-Pengoperasian-Template.dotx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, sehingga setiap prosedur membawa blok yang sama pada tempat yang sama dan tidak ada dokumen yang dapat menyimpang darinya. Tidak ada yang ditandatangani di dalam berkas ini.</w:t>
      </w:r>
    </w:p>
    <w:p>
      <w:pPr>
        <w:spacing w:after="120" w:before="60" w:line="240" w:lineRule="auto"/>
      </w:pPr>
      <w:r>
        <w:rPr>
          <w:rFonts w:ascii="Courier New" w:cs="Courier New" w:eastAsia="Courier New" w:hAnsi="Courier New"/>
          <w:sz w:val="24"/>
          <w:szCs w:val="24"/>
        </w:rPr>
        <w:t xml:space="preserve">[C]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Rantai yang selama ini berlaku di jurusan, tanpa perubahan.</w:t>
      </w:r>
    </w:p>
    <w:p>
      <w:pPr>
        <w:pBdr>
          <w:left w:val="single" w:color="888888" w:sz="12" w:space="12"/>
        </w:pBdr>
        <w:spacing w:after="60" w:before="60" w:line="240" w:lineRule="auto"/>
        <w:ind w:left="40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Rantai mana yang dicetak pada formulir belum ditetapkan, dan bukan penasihat yang menetapkannya.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Dalam kumpulan dokumen terdapat dua. Prosedur peminjaman tahun 2020 menandatangani _Dibuat_ ke _Diperiksa_ ke _Disetujui_. SOP pengoperasian tahun 2025 menandatangani _Verifikator_, _Disahkan Oleh_, _Dibuat Oleh_. Templat mencetak bentuk tahun 2025, karena bentuk itulah yang lebih baru dan yang sudah digunakan oleh prosedur pengoperasian yang diperluas oleh kumpulan ini. Tercatat sebagai pertanyaan terbuka nomor 1 dalam </w:t>
      </w:r>
      <w:r>
        <w:rPr>
          <w:rFonts w:ascii="Courier New" w:cs="Courier New" w:eastAsia="Courier New" w:hAnsi="Courier New"/>
          <w:sz w:val="24"/>
          <w:szCs w:val="24"/>
        </w:rPr>
        <w:t xml:space="preserve">document-pipeline/glossary.yaml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.  </w:t>
      </w:r>
      <w:r>
        <w:rPr>
          <w:rFonts w:ascii="Courier New" w:cs="Courier New" w:eastAsia="Courier New" w:hAnsi="Courier New"/>
          <w:sz w:val="24"/>
          <w:szCs w:val="24"/>
        </w:rPr>
        <w:t xml:space="preserve">[[PNS: rantai pengesahan mana yang berlaku untuk prosedur pengelolaan laboratorium yang baru?]]</w:t>
      </w:r>
    </w:p>
    <w:p>
      <w:pPr>
        <w:pBdr>
          <w:bottom w:val="single" w:color="BBBBBB" w:sz="4" w:space="1"/>
        </w:pBdr>
        <w:spacing w:after="160" w:before="160" w:line="240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keepNext/>
        <w:spacing w:after="60" w:before="200" w:line="240" w:lineRule="auto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9. Catatan untuk penyusun — hapus ketika dokumen diadopsi</w:t>
      </w:r>
    </w:p>
    <w:p>
      <w:pPr>
        <w:spacing w:after="120" w:before="60" w:line="240" w:lineRule="auto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Daftar peralatan adalah keluarannya, bukan prosedurnya.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sz w:val="24"/>
          <w:szCs w:val="24"/>
        </w:rPr>
        <w:t xml:space="preserve">[C]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Sebelum penugasan ini tidak tersedia inventaris peralatan, dan itu sendiri sudah merupakan temuan: penelusuran laboratorium pada 8 September dijadwalkan untuk menghasilkan inventaris pertama, bersama-sama.</w:t>
      </w:r>
    </w:p>
    <w:p>
      <w:pPr>
        <w:spacing w:after="120" w:before="60" w:line="240" w:lineRule="auto"/>
      </w:pPr>
      <w:r>
        <w:rPr>
          <w:rFonts w:ascii="Courier New" w:cs="Courier New" w:eastAsia="Courier New" w:hAnsi="Courier New"/>
          <w:sz w:val="24"/>
          <w:szCs w:val="24"/>
        </w:rPr>
        <w:t xml:space="preserve">[A]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Mulailah sebagai tabel dengan enam kolom dan tidak lebih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: nomor, uraian, nomor seri, kategori, lokasi, status. Kolom dapat ditambahkan kemudian; daftar yang terlalu ambisius untuk dipelihara tidak akan pernah dipelihara.</w:t>
      </w:r>
    </w:p>
    <w:p>
      <w:pPr>
        <w:spacing w:after="120" w:before="60" w:line="240" w:lineRule="auto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Satu hal yang dimungkinkan prosedur ini dan tidak mungkin tanpanya.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Tanggal pembangunan dan versi image setiap Raspberry Pi, yang dicatat di sini oleh </w:t>
      </w:r>
      <w:r>
        <w:rPr>
          <w:rFonts w:ascii="Courier New" w:cs="Courier New" w:eastAsia="Courier New" w:hAnsi="Courier New"/>
          <w:sz w:val="24"/>
          <w:szCs w:val="24"/>
        </w:rPr>
        <w:t xml:space="preserve">IOT-02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, adalah yang mengubah lima belas perangkat rakitan tangan menjadi sebuah armada.</w:t>
      </w:r>
    </w:p>
    <w:p>
      <w:pPr>
        <w:keepNext/>
        <w:spacing w:after="60" w:before="320" w:line="240" w:lineRule="auto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Pengendalian Dokumen</w:t>
      </w:r>
    </w:p>
    <w:tbl>
      <w:tblPr>
        <w:tblW w:type="dxa" w:w="9638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3089"/>
        <w:gridCol w:w="6549"/>
      </w:tblGrid>
      <w:tr>
        <w:tc>
          <w:tcPr>
            <w:tcW w:type="dxa" w:w="3089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Pemilik dokumen</w:t>
            </w:r>
          </w:p>
        </w:tc>
        <w:tc>
          <w:tcPr>
            <w:tcW w:type="dxa" w:w="6549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color w:val="808080"/>
                <w:sz w:val="24"/>
                <w:szCs w:val="24"/>
              </w:rPr>
              <w:t xml:space="preserve">[[jabatan pemilik — sebuah jabatan, bukan nama orang]]</w:t>
            </w:r>
          </w:p>
        </w:tc>
      </w:tr>
      <w:tr>
        <w:tc>
          <w:tcPr>
            <w:tcW w:type="dxa" w:w="3089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Tinjauan berikutnya</w:t>
            </w:r>
          </w:p>
        </w:tc>
        <w:tc>
          <w:tcPr>
            <w:tcW w:type="dxa" w:w="6549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color w:val="808080"/>
                <w:sz w:val="24"/>
                <w:szCs w:val="24"/>
              </w:rPr>
              <w:t xml:space="preserve">[[tanggal tinjauan berikutnya]]</w:t>
            </w:r>
          </w:p>
        </w:tc>
      </w:tr>
      <w:tr>
        <w:tc>
          <w:tcPr>
            <w:tcW w:type="dxa" w:w="3089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Rekaman yang dihasilkan</w:t>
            </w:r>
          </w:p>
        </w:tc>
        <w:tc>
          <w:tcPr>
            <w:tcW w:type="dxa" w:w="6549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color w:val="808080"/>
                <w:sz w:val="24"/>
                <w:szCs w:val="24"/>
              </w:rPr>
              <w:t xml:space="preserve">[[rekaman apa yang dihasilkan prosedur ini, disimpan oleh siapa, di mana, berapa lama]]</w:t>
            </w:r>
          </w:p>
        </w:tc>
      </w:tr>
    </w:tbl>
    <w:p>
      <w:pPr>
        <w:spacing w:after="0" w:before="320"/>
      </w:pPr>
    </w:p>
    <w:tbl>
      <w:tblPr>
        <w:tblW w:type="dxa" w:w="9638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3213"/>
        <w:gridCol w:w="3213"/>
        <w:gridCol w:w="3212"/>
      </w:tblGrid>
      <w:tr>
        <w:trPr>
          <w:cantSplit/>
        </w:trPr>
        <w:tc>
          <w:tcPr>
            <w:tcW w:type="dxa" w:w="9638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spacing w:after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Verifikasi</w:t>
            </w:r>
          </w:p>
        </w:tc>
      </w:tr>
      <w:tr>
        <w:trPr>
          <w:cantSplit/>
        </w:trPr>
        <w:tc>
          <w:tcPr>
            <w:tcW w:type="dxa" w:w="32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Verifikator</w:t>
            </w:r>
          </w:p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Ahli Muda</w:t>
            </w:r>
          </w:p>
          <w:p>
            <w:pPr>
              <w:spacing w:after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Tanggal : </w:t>
            </w:r>
            <w:r>
              <w:rPr>
                <w:rFonts w:ascii="Arial" w:cs="Arial" w:eastAsia="Arial" w:hAnsi="Arial"/>
                <w:color w:val="808080"/>
                <w:sz w:val="24"/>
                <w:szCs w:val="24"/>
              </w:rPr>
              <w:t xml:space="preserve">[[tanggal]]</w:t>
            </w:r>
          </w:p>
          <w:p>
            <w:pPr>
              <w:spacing w:after="0" w:line="240" w:lineRule="auto"/>
            </w:pPr>
          </w:p>
          <w:p>
            <w:pPr>
              <w:spacing w:after="0" w:line="240" w:lineRule="auto"/>
            </w:pPr>
          </w:p>
          <w:p>
            <w:pPr>
              <w:spacing w:after="0" w:line="240" w:lineRule="auto"/>
            </w:pPr>
          </w:p>
          <w:p>
            <w:pPr>
              <w:keepNext w:val="false"/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color w:val="808080"/>
                <w:sz w:val="24"/>
                <w:szCs w:val="24"/>
              </w:rPr>
              <w:t xml:space="preserve">[[nama, gelar]]</w:t>
            </w:r>
          </w:p>
          <w:p>
            <w:pPr>
              <w:keepNext w:val="false"/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color w:val="808080"/>
                <w:sz w:val="24"/>
                <w:szCs w:val="24"/>
              </w:rPr>
              <w:t xml:space="preserve">[[NIP]]</w:t>
            </w:r>
          </w:p>
        </w:tc>
        <w:tc>
          <w:tcPr>
            <w:tcW w:type="dxa" w:w="32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Disahkan Oleh</w:t>
            </w:r>
          </w:p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Ka. Lab Laboratorium</w:t>
            </w:r>
          </w:p>
          <w:p>
            <w:pPr>
              <w:spacing w:after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Tanggal : </w:t>
            </w:r>
            <w:r>
              <w:rPr>
                <w:rFonts w:ascii="Arial" w:cs="Arial" w:eastAsia="Arial" w:hAnsi="Arial"/>
                <w:color w:val="808080"/>
                <w:sz w:val="24"/>
                <w:szCs w:val="24"/>
              </w:rPr>
              <w:t xml:space="preserve">[[tanggal]]</w:t>
            </w:r>
          </w:p>
          <w:p>
            <w:pPr>
              <w:spacing w:after="0" w:line="240" w:lineRule="auto"/>
            </w:pPr>
          </w:p>
          <w:p>
            <w:pPr>
              <w:spacing w:after="0" w:line="240" w:lineRule="auto"/>
            </w:pPr>
          </w:p>
          <w:p>
            <w:pPr>
              <w:spacing w:after="0" w:line="240" w:lineRule="auto"/>
            </w:pPr>
          </w:p>
          <w:p>
            <w:pPr>
              <w:keepNext w:val="false"/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color w:val="808080"/>
                <w:sz w:val="24"/>
                <w:szCs w:val="24"/>
              </w:rPr>
              <w:t xml:space="preserve">[[nama, gelar]]</w:t>
            </w:r>
          </w:p>
          <w:p>
            <w:pPr>
              <w:keepNext w:val="false"/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color w:val="808080"/>
                <w:sz w:val="24"/>
                <w:szCs w:val="24"/>
              </w:rPr>
              <w:t xml:space="preserve">[[NIP]]</w:t>
            </w:r>
          </w:p>
        </w:tc>
        <w:tc>
          <w:tcPr>
            <w:tcW w:type="dxa" w:w="321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Dibuat Oleh</w:t>
            </w:r>
          </w:p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PLP Pertama</w:t>
            </w:r>
          </w:p>
          <w:p>
            <w:pPr>
              <w:spacing w:after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Tanggal : </w:t>
            </w:r>
            <w:r>
              <w:rPr>
                <w:rFonts w:ascii="Arial" w:cs="Arial" w:eastAsia="Arial" w:hAnsi="Arial"/>
                <w:color w:val="808080"/>
                <w:sz w:val="24"/>
                <w:szCs w:val="24"/>
              </w:rPr>
              <w:t xml:space="preserve">[[tanggal]]</w:t>
            </w:r>
          </w:p>
          <w:p>
            <w:pPr>
              <w:spacing w:after="0" w:line="240" w:lineRule="auto"/>
            </w:pPr>
          </w:p>
          <w:p>
            <w:pPr>
              <w:spacing w:after="0" w:line="240" w:lineRule="auto"/>
            </w:pPr>
          </w:p>
          <w:p>
            <w:pPr>
              <w:spacing w:after="0" w:line="240" w:lineRule="auto"/>
            </w:pPr>
          </w:p>
          <w:p>
            <w:pPr>
              <w:keepNext w:val="false"/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color w:val="808080"/>
                <w:sz w:val="24"/>
                <w:szCs w:val="24"/>
              </w:rPr>
              <w:t xml:space="preserve">[[nama, gelar]]</w:t>
            </w:r>
          </w:p>
          <w:p>
            <w:pPr>
              <w:keepNext w:val="false"/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color w:val="808080"/>
                <w:sz w:val="24"/>
                <w:szCs w:val="24"/>
              </w:rPr>
              <w:t xml:space="preserve">[[NIP]]</w:t>
            </w:r>
          </w:p>
        </w:tc>
      </w:tr>
    </w:tbl>
    <w:sectPr>
      <w:headerReference w:type="default" r:id="rId7"/>
      <w:pgSz w:w="11906" w:h="16838" w:orient="portrait"/>
      <w:pgMar w:top="1134" w:right="1134" w:bottom="1134" w:left="1134" w:header="425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6"/>
        <w:insideV w:val="single" w:color="000000" w:sz="6"/>
      </w:tblBorders>
    </w:tblPr>
    <w:tblGrid>
      <w:gridCol w:w="2162"/>
      <w:gridCol w:w="3645"/>
      <w:gridCol w:w="3831"/>
    </w:tblGrid>
    <w:tr>
      <w:tc>
        <w:tcPr>
          <w:tcW w:type="dxa" w:w="2162"/>
          <w:tcMar>
            <w:top w:type="dxa" w:w="40"/>
            <w:left w:type="dxa" w:w="90"/>
            <w:bottom w:type="dxa" w:w="40"/>
            <w:right w:type="dxa" w:w="90"/>
          </w:tcMar>
          <w:vAlign w:val="center"/>
        </w:tcPr>
        <w:p>
          <w:pPr>
            <w:spacing w:after="0"/>
            <w:jc w:val="center"/>
          </w:pPr>
          <w:r>
            <w:drawing>
              <wp:inline distT="0" distB="0" distL="0" distR="0">
                <wp:extent cx="800100" cy="8001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100" cy="800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645"/>
          <w:tcMar>
            <w:top w:type="dxa" w:w="40"/>
            <w:left w:type="dxa" w:w="90"/>
            <w:bottom w:type="dxa" w:w="40"/>
            <w:right w:type="dxa" w:w="90"/>
          </w:tcMar>
          <w:vAlign w:val="center"/>
        </w:tcPr>
        <w:p>
          <w:pPr>
            <w:keepNext w:val="false"/>
            <w:spacing w:after="0" w:line="240" w:lineRule="auto"/>
            <w:jc w:val="center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sz w:val="24"/>
              <w:szCs w:val="24"/>
            </w:rPr>
            <w:t xml:space="preserve">REKAMAN KEGIATAN</w:t>
          </w:r>
        </w:p>
        <w:p>
          <w:pPr>
            <w:keepNext w:val="false"/>
            <w:spacing w:after="0" w:line="240" w:lineRule="auto"/>
            <w:jc w:val="center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sz w:val="24"/>
              <w:szCs w:val="24"/>
            </w:rPr>
            <w:t xml:space="preserve">PENGELOLAAN</w:t>
          </w:r>
        </w:p>
        <w:p>
          <w:pPr>
            <w:keepNext w:val="false"/>
            <w:spacing w:after="0" w:line="240" w:lineRule="auto"/>
            <w:jc w:val="center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sz w:val="24"/>
              <w:szCs w:val="24"/>
            </w:rPr>
            <w:t xml:space="preserve">LABORATORIUM</w:t>
          </w:r>
        </w:p>
      </w:tc>
      <w:tc>
        <w:tcPr>
          <w:tcW w:type="dxa" w:w="3831"/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tbl>
          <w:tblPr>
            <w:tblW w:type="dxa" w:w="3831"/>
            <w:tblBorders>
              <w:top w:val="none"/>
              <w:left w:val="none"/>
              <w:bottom w:val="none"/>
              <w:right w:val="none"/>
              <w:insideH w:val="single" w:color="000000" w:sz="6"/>
              <w:insideV w:val="none"/>
            </w:tblBorders>
          </w:tblPr>
          <w:tblGrid>
            <w:gridCol w:w="3831"/>
          </w:tblGrid>
          <w:tr>
            <w:tc>
              <w:tcPr>
                <w:tcW w:type="dxa" w:w="3831"/>
                <w:tcMar>
                  <w:top w:type="dxa" w:w="30"/>
                  <w:left w:type="dxa" w:w="90"/>
                  <w:bottom w:type="dxa" w:w="30"/>
                  <w:right w:type="dxa" w:w="90"/>
                </w:tcMar>
                <w:vAlign w:val="center"/>
              </w:tcPr>
              <w:p>
                <w:pPr>
                  <w:tabs>
                    <w:tab w:val="left" w:pos="1456"/>
                  </w:tabs>
                  <w:spacing w:after="0" w:line="240" w:lineRule="auto"/>
                </w:pPr>
                <w:r>
                  <w:rPr>
                    <w:rFonts w:ascii="Arial" w:cs="Arial" w:eastAsia="Arial" w:hAnsi="Arial"/>
                    <w:b/>
                    <w:bCs/>
                    <w:i w:val="false"/>
                    <w:iCs w:val="false"/>
                    <w:sz w:val="20"/>
                    <w:szCs w:val="20"/>
                  </w:rPr>
                  <w:t xml:space="preserve">No. Formulir</w:t>
                </w:r>
                <w:r>
                  <w:rPr>
                    <w:rFonts w:ascii="Arial" w:cs="Arial" w:eastAsia="Arial" w:hAnsi="Arial"/>
                  </w:rPr>
                  <w:t xml:space="preserve">	</w:t>
                </w:r>
                <w:r>
                  <w:rPr>
                    <w:rFonts w:ascii="Arial" w:cs="Arial" w:eastAsia="Arial" w:hAnsi="Arial"/>
                    <w:b w:val="false"/>
                    <w:bCs w:val="false"/>
                    <w:i w:val="false"/>
                    <w:iCs w:val="false"/>
                    <w:sz w:val="20"/>
                    <w:szCs w:val="20"/>
                  </w:rPr>
                  <w:t xml:space="preserve">: </w:t>
                </w:r>
                <w:r>
                  <w:rPr>
                    <w:rFonts w:ascii="Arial" w:cs="Arial" w:eastAsia="Arial" w:hAnsi="Arial"/>
                    <w:color w:val="808080"/>
                    <w:sz w:val="24"/>
                    <w:szCs w:val="24"/>
                  </w:rPr>
                  <w:t xml:space="preserve">[[No. Formulir]]</w:t>
                </w:r>
              </w:p>
            </w:tc>
          </w:tr>
          <w:tr>
            <w:tc>
              <w:tcPr>
                <w:tcW w:type="dxa" w:w="3831"/>
                <w:tcMar>
                  <w:top w:type="dxa" w:w="30"/>
                  <w:left w:type="dxa" w:w="90"/>
                  <w:bottom w:type="dxa" w:w="30"/>
                  <w:right w:type="dxa" w:w="90"/>
                </w:tcMar>
                <w:vAlign w:val="center"/>
              </w:tcPr>
              <w:p>
                <w:pPr>
                  <w:tabs>
                    <w:tab w:val="left" w:pos="1456"/>
                  </w:tabs>
                  <w:spacing w:after="0" w:line="240" w:lineRule="auto"/>
                </w:pPr>
                <w:r>
                  <w:rPr>
                    <w:rFonts w:ascii="Arial" w:cs="Arial" w:eastAsia="Arial" w:hAnsi="Arial"/>
                    <w:b/>
                    <w:bCs/>
                    <w:i w:val="false"/>
                    <w:iCs w:val="false"/>
                    <w:sz w:val="20"/>
                    <w:szCs w:val="20"/>
                  </w:rPr>
                  <w:t xml:space="preserve">Edisi/Revisi</w:t>
                </w:r>
                <w:r>
                  <w:rPr>
                    <w:rFonts w:ascii="Arial" w:cs="Arial" w:eastAsia="Arial" w:hAnsi="Arial"/>
                  </w:rPr>
                  <w:t xml:space="preserve">	</w:t>
                </w:r>
                <w:r>
                  <w:rPr>
                    <w:rFonts w:ascii="Arial" w:cs="Arial" w:eastAsia="Arial" w:hAnsi="Arial"/>
                    <w:b w:val="false"/>
                    <w:bCs w:val="false"/>
                    <w:i w:val="false"/>
                    <w:iCs w:val="false"/>
                    <w:sz w:val="20"/>
                    <w:szCs w:val="20"/>
                  </w:rPr>
                  <w:t xml:space="preserve">: </w:t>
                </w:r>
                <w:r>
                  <w:rPr>
                    <w:rFonts w:ascii="Arial" w:cs="Arial" w:eastAsia="Arial" w:hAnsi="Arial"/>
                    <w:b w:val="false"/>
                    <w:bCs w:val="false"/>
                    <w:i w:val="false"/>
                    <w:iCs w:val="false"/>
                    <w:sz w:val="20"/>
                    <w:szCs w:val="20"/>
                  </w:rPr>
                  <w:t xml:space="preserve">0</w:t>
                </w:r>
              </w:p>
            </w:tc>
          </w:tr>
          <w:tr>
            <w:tc>
              <w:tcPr>
                <w:tcW w:type="dxa" w:w="3831"/>
                <w:tcMar>
                  <w:top w:type="dxa" w:w="30"/>
                  <w:left w:type="dxa" w:w="90"/>
                  <w:bottom w:type="dxa" w:w="30"/>
                  <w:right w:type="dxa" w:w="90"/>
                </w:tcMar>
                <w:vAlign w:val="center"/>
              </w:tcPr>
              <w:p>
                <w:pPr>
                  <w:tabs>
                    <w:tab w:val="left" w:pos="1456"/>
                  </w:tabs>
                  <w:spacing w:after="0" w:line="240" w:lineRule="auto"/>
                </w:pPr>
                <w:r>
                  <w:rPr>
                    <w:rFonts w:ascii="Arial" w:cs="Arial" w:eastAsia="Arial" w:hAnsi="Arial"/>
                    <w:b/>
                    <w:bCs/>
                    <w:i w:val="false"/>
                    <w:iCs w:val="false"/>
                    <w:sz w:val="20"/>
                    <w:szCs w:val="20"/>
                  </w:rPr>
                  <w:t xml:space="preserve">Tgl berlaku</w:t>
                </w:r>
                <w:r>
                  <w:rPr>
                    <w:rFonts w:ascii="Arial" w:cs="Arial" w:eastAsia="Arial" w:hAnsi="Arial"/>
                  </w:rPr>
                  <w:t xml:space="preserve">	</w:t>
                </w:r>
                <w:r>
                  <w:rPr>
                    <w:rFonts w:ascii="Arial" w:cs="Arial" w:eastAsia="Arial" w:hAnsi="Arial"/>
                    <w:b w:val="false"/>
                    <w:bCs w:val="false"/>
                    <w:i w:val="false"/>
                    <w:iCs w:val="false"/>
                    <w:sz w:val="20"/>
                    <w:szCs w:val="20"/>
                  </w:rPr>
                  <w:t xml:space="preserve">: </w:t>
                </w:r>
                <w:r>
                  <w:rPr>
                    <w:rFonts w:ascii="Arial" w:cs="Arial" w:eastAsia="Arial" w:hAnsi="Arial"/>
                    <w:b w:val="false"/>
                    <w:bCs w:val="false"/>
                    <w:i w:val="false"/>
                    <w:iCs w:val="false"/>
                    <w:sz w:val="20"/>
                    <w:szCs w:val="20"/>
                  </w:rPr>
                  <w:t xml:space="preserve">[[PNS: tanggal terbit]]</w:t>
                </w:r>
              </w:p>
            </w:tc>
          </w:tr>
          <w:tr>
            <w:tc>
              <w:tcPr>
                <w:tcW w:type="dxa" w:w="3831"/>
                <w:tcMar>
                  <w:top w:type="dxa" w:w="30"/>
                  <w:left w:type="dxa" w:w="90"/>
                  <w:bottom w:type="dxa" w:w="30"/>
                  <w:right w:type="dxa" w:w="90"/>
                </w:tcMar>
                <w:vAlign w:val="center"/>
              </w:tcPr>
              <w:p>
                <w:pPr>
                  <w:tabs>
                    <w:tab w:val="left" w:pos="1456"/>
                  </w:tabs>
                  <w:spacing w:after="0" w:line="240" w:lineRule="auto"/>
                </w:pPr>
                <w:r>
                  <w:rPr>
                    <w:rFonts w:ascii="Arial" w:cs="Arial" w:eastAsia="Arial" w:hAnsi="Arial"/>
                    <w:b/>
                    <w:bCs/>
                    <w:i w:val="false"/>
                    <w:iCs w:val="false"/>
                    <w:sz w:val="20"/>
                    <w:szCs w:val="20"/>
                  </w:rPr>
                  <w:t xml:space="preserve">Halaman</w:t>
                </w:r>
                <w:r>
                  <w:rPr>
                    <w:rFonts w:ascii="Arial" w:cs="Arial" w:eastAsia="Arial" w:hAnsi="Arial"/>
                  </w:rPr>
                  <w:t xml:space="preserve">	</w:t>
                </w:r>
                <w:r>
                  <w:rPr>
                    <w:rFonts w:ascii="Arial" w:cs="Arial" w:eastAsia="Arial" w:hAnsi="Arial"/>
                    <w:b w:val="false"/>
                    <w:bCs w:val="false"/>
                    <w:i w:val="false"/>
                    <w:iCs w:val="false"/>
                    <w:sz w:val="20"/>
                    <w:szCs w:val="20"/>
                  </w:rPr>
                  <w:t xml:space="preserve">: </w:t>
                </w:r>
                <w:r>
                  <w:rPr>
                    <w:rFonts w:ascii="Arial" w:cs="Arial" w:eastAsia="Arial" w:hAnsi="Arial"/>
                    <w:sz w:val="20"/>
                    <w:szCs w:val="20"/>
                  </w:rPr>
                  <w:fldChar w:fldCharType="begin"/>
                  <w:instrText xml:space="preserve">PAGE</w:instrText>
                  <w:fldChar w:fldCharType="separate"/>
                  <w:fldChar w:fldCharType="end"/>
                </w:r>
                <w:r>
                  <w:rPr>
                    <w:rFonts w:ascii="Arial" w:cs="Arial" w:eastAsia="Arial" w:hAnsi="Arial"/>
                    <w:b w:val="false"/>
                    <w:bCs w:val="false"/>
                    <w:i w:val="false"/>
                    <w:iCs w:val="false"/>
                    <w:sz w:val="20"/>
                    <w:szCs w:val="20"/>
                  </w:rPr>
                  <w:t xml:space="preserve"> dari </w:t>
                </w:r>
                <w:r>
                  <w:rPr>
                    <w:rFonts w:ascii="Arial" w:cs="Arial" w:eastAsia="Arial" w:hAnsi="Arial"/>
                    <w:sz w:val="20"/>
                    <w:szCs w:val="20"/>
                  </w:rPr>
                  <w:fldChar w:fldCharType="begin"/>
                  <w:instrText xml:space="preserve">NUMPAGES</w:instrText>
                  <w:fldChar w:fldCharType="separate"/>
                  <w:fldChar w:fldCharType="end"/>
                </w:r>
              </w:p>
            </w:tc>
          </w:tr>
        </w:tbl>
        <w:p>
          <w:pPr>
            <w:spacing w:after="0" w:line="240" w:lineRule="auto"/>
          </w:pPr>
        </w:p>
      </w:tc>
    </w:tr>
    <w:tr>
      <w:tc>
        <w:tcPr>
          <w:tcW w:type="dxa" w:w="9638"/>
          <w:gridSpan w:val="3"/>
          <w:tcMar>
            <w:top w:type="dxa" w:w="40"/>
            <w:left w:type="dxa" w:w="90"/>
            <w:bottom w:type="dxa" w:w="40"/>
            <w:right w:type="dxa" w:w="90"/>
          </w:tcMar>
          <w:vAlign w:val="center"/>
        </w:tcPr>
        <w:p>
          <w:pPr>
            <w:keepNext w:val="false"/>
            <w:spacing w:after="0" w:line="240" w:lineRule="auto"/>
            <w:jc w:val="center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sz w:val="20"/>
              <w:szCs w:val="20"/>
            </w:rPr>
            <w:t xml:space="preserve">SOP PENGELOLAAN LABORATORIUM</w:t>
          </w:r>
        </w:p>
      </w:tc>
    </w:tr>
  </w:tbl>
  <w:p>
    <w:pPr>
      <w:spacing w:after="0" w:line="240" w:lineRule="aut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4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4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id-ID"/>
      </w:rPr>
    </w:rPrDefault>
    <w:pPrDefault>
      <w:pPr>
        <w:spacing w:after="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5636e2e0476a75b3d51383656c643994d33777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Siklus hidup peralatan — dari pengadaan sampai penghapusan</dc:title>
  <dc:creator>Politeknik Negeri Semarang</dc:creator>
  <cp:lastModifiedBy>Un-named</cp:lastModifiedBy>
  <cp:revision>1</cp:revision>
  <dcterms:created xsi:type="dcterms:W3CDTF">2026-09-18T08:10:35.508Z</dcterms:created>
  <dcterms:modified xsi:type="dcterms:W3CDTF">2026-09-18T08:10:35.508Z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