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Unsur</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Jenis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Perancangan kegiatan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Kode Butir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Kode Butir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Waktu Pelaksanaan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[[Waktu Pelaksanaan]]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Acuan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Angka Kredit Acuan]]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Volume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[[Volume Kegiatan]]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Dihitung</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[[Angka Kredit Dihitung]]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Laboratorium</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PLP</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[[Nama PLP]]</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Jumlah PLP Terlibat</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[[Jumlah PLP Terlibat]]</w:t>
            </w:r>
          </w:p>
        </w:tc>
      </w:tr>
    </w:tbl>
    <w:p>
      <w:pPr>
        <w:spacing w:after="0" w:before="300" w:line="240" w:lineRule="auto"/>
        <w:jc w:val="center"/>
      </w:pPr>
      <w:r>
        <w:rPr>
          <w:rFonts w:ascii="Arial" w:cs="Arial" w:eastAsia="Arial" w:hAnsi="Arial"/>
          <w:b/>
          <w:bCs/>
          <w:i w:val="false"/>
          <w:iCs w:val="false"/>
          <w:sz w:val="28"/>
          <w:szCs w:val="28"/>
        </w:rPr>
        <w:t xml:space="preserve">SOP PENGELOLAAN LABORATORIUM</w:t>
      </w:r>
    </w:p>
    <w:p>
      <w:pPr>
        <w:spacing w:after="240" w:line="240" w:lineRule="auto"/>
        <w:jc w:val="center"/>
      </w:pPr>
      <w:r>
        <w:rPr>
          <w:rFonts w:ascii="Arial" w:cs="Arial" w:eastAsia="Arial" w:hAnsi="Arial"/>
          <w:b/>
          <w:bCs/>
          <w:i w:val="false"/>
          <w:iCs w:val="false"/>
          <w:sz w:val="28"/>
          <w:szCs w:val="28"/>
        </w:rPr>
        <w:t xml:space="preserve">Kejadian, perubahan dan perbaikan berkelanjutan</w:t>
      </w:r>
    </w:p>
    <w:p>
      <w:pPr>
        <w:keepNext/>
        <w:spacing w:after="60" w:before="200" w:line="240" w:lineRule="auto"/>
      </w:pPr>
      <w:r>
        <w:rPr>
          <w:rFonts w:ascii="Arial" w:cs="Arial" w:eastAsia="Arial" w:hAnsi="Arial"/>
          <w:b/>
          <w:bCs/>
          <w:i w:val="false"/>
          <w:iCs w:val="false"/>
          <w:sz w:val="24"/>
          <w:szCs w:val="24"/>
        </w:rPr>
        <w:t xml:space="preserve">1. Tujuan / Purpose</w:t>
      </w:r>
    </w:p>
    <w:p>
      <w:pPr>
        <w:spacing w:after="120" w:before="60" w:line="240" w:lineRule="auto"/>
      </w:pPr>
      <w:r>
        <w:rPr>
          <w:rFonts w:ascii="Arial" w:cs="Arial" w:eastAsia="Arial" w:hAnsi="Arial"/>
          <w:b w:val="false"/>
          <w:bCs w:val="false"/>
          <w:i w:val="false"/>
          <w:iCs w:val="false"/>
          <w:sz w:val="24"/>
          <w:szCs w:val="24"/>
        </w:rPr>
        <w:t xml:space="preserve">Memastikan kerusakan dan kejadian dilaporkan dan diselesaikan, bahwa perubahan terhadap laboratorium disetujui sebelum dilakukan, dan bahwa masalah yang berulang menghasilkan sebuah perubahan, bukan perbaikan yang diulang-ulang.</w:t>
      </w:r>
    </w:p>
    <w:p>
      <w:pPr>
        <w:keepNext/>
        <w:spacing w:after="60" w:before="200" w:line="240" w:lineRule="auto"/>
      </w:pPr>
      <w:r>
        <w:rPr>
          <w:rFonts w:ascii="Arial" w:cs="Arial" w:eastAsia="Arial" w:hAnsi="Arial"/>
          <w:b/>
          <w:bCs/>
          <w:i w:val="false"/>
          <w:iCs w:val="false"/>
          <w:sz w:val="24"/>
          <w:szCs w:val="24"/>
        </w:rPr>
        <w:t xml:space="preserve">2. Ruang Lingkup / Scope</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Kerusakan peralatan, kejadian keselamatan, gangguan jaringan, dan setiap perubahan pada konfigurasi laboratorium — fisik, jaringan maupun perangkat lunak. Tidak mencakup urusan akademik atau tata tertib mahasiswa.</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3. Referensi / References</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LAB-SAF untuk kejadian keselamatan, yang mengikuti langkah darurat lebih dahulu dan prosedur ini sesudahnya</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LAB-NET untuk perubahan jaringan, yang juga disetujui oleh UPT TIK</w:t>
      </w:r>
    </w:p>
    <w:p>
      <w:pPr>
        <w:pStyle w:val="ListParagraph"/>
        <w:numPr>
          <w:ilvl w:val="0"/>
          <w:numId w:val="2"/>
        </w:numPr>
        <w:spacing w:after="40" w:before="40" w:line="240" w:lineRule="auto"/>
      </w:pPr>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kewajiban pelaporan kejadian di tingkat institusi, bila ada]]</w:t>
      </w:r>
    </w:p>
    <w:p>
      <w:pPr>
        <w:keepNext/>
        <w:spacing w:after="60" w:before="200" w:line="240" w:lineRule="auto"/>
      </w:pPr>
      <w:r>
        <w:rPr>
          <w:rFonts w:ascii="Arial" w:cs="Arial" w:eastAsia="Arial" w:hAnsi="Arial"/>
          <w:b/>
          <w:bCs/>
          <w:i w:val="false"/>
          <w:iCs w:val="false"/>
          <w:sz w:val="24"/>
          <w:szCs w:val="24"/>
        </w:rPr>
        <w:t xml:space="preserve">4. Pemilik dokumen / Document owner</w:t>
      </w:r>
    </w:p>
    <w:p>
      <w:pPr>
        <w:spacing w:after="120" w:before="60" w:line="240" w:lineRule="auto"/>
      </w:pPr>
      <w:r>
        <w:rPr>
          <w:rFonts w:ascii="Arial" w:cs="Arial" w:eastAsia="Arial" w:hAnsi="Arial"/>
          <w:b/>
          <w:bCs/>
          <w:i w:val="false"/>
          <w:iCs w:val="false"/>
          <w:sz w:val="24"/>
          <w:szCs w:val="24"/>
        </w:rPr>
        <w:t xml:space="preserve">Kepala Laboratorium</w:t>
      </w:r>
      <w:r>
        <w:rPr>
          <w:rFonts w:ascii="Arial" w:cs="Arial" w:eastAsia="Arial" w:hAnsi="Arial"/>
          <w:b w:val="false"/>
          <w:bCs w:val="false"/>
          <w:i w:val="false"/>
          <w:iCs w:val="false"/>
          <w:sz w:val="24"/>
          <w:szCs w:val="24"/>
        </w:rPr>
        <w:t xml:space="preserve"> — sebuah jabatan, bukan nama orang, sehingga dokumen ini tetap berlaku ketika terjadi pergantian staf.</w:t>
      </w:r>
    </w:p>
    <w:p>
      <w:pPr>
        <w:keepNext/>
        <w:spacing w:after="60" w:before="200" w:line="240" w:lineRule="auto"/>
      </w:pPr>
      <w:r>
        <w:rPr>
          <w:rFonts w:ascii="Arial" w:cs="Arial" w:eastAsia="Arial" w:hAnsi="Arial"/>
          <w:b/>
          <w:bCs/>
          <w:i w:val="false"/>
          <w:iCs w:val="false"/>
          <w:sz w:val="24"/>
          <w:szCs w:val="24"/>
        </w:rPr>
        <w:t xml:space="preserve">5. Tinjauan / Review</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Setiap dua tahun, dan segera setelah terjadi perubahan pada hal yang diatur prosedur ini. </w:t>
      </w:r>
      <w:r>
        <w:rPr>
          <w:rFonts w:ascii="Courier New" w:cs="Courier New" w:eastAsia="Courier New" w:hAnsi="Courier New"/>
          <w:sz w:val="24"/>
          <w:szCs w:val="24"/>
        </w:rPr>
        <w:t xml:space="preserve">[[PNS: apakah institusi sudah menetapkan selang waktu tinjauan untuk prosedur laboratorium?]]</w:t>
      </w:r>
    </w:p>
    <w:p>
      <w:pPr>
        <w:keepNext/>
        <w:spacing w:after="60" w:before="200" w:line="240" w:lineRule="auto"/>
      </w:pPr>
      <w:r>
        <w:rPr>
          <w:rFonts w:ascii="Arial" w:cs="Arial" w:eastAsia="Arial" w:hAnsi="Arial"/>
          <w:b/>
          <w:bCs/>
          <w:i w:val="false"/>
          <w:iCs w:val="false"/>
          <w:sz w:val="24"/>
          <w:szCs w:val="24"/>
        </w:rPr>
        <w:t xml:space="preserve">6. Prosedur / Procedure</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Kedua bentuk digunakan di jurusan ini: diagram alir dengan percabangan </w:t>
      </w:r>
      <w:r>
        <w:rPr>
          <w:rFonts w:ascii="Arial" w:cs="Arial" w:eastAsia="Arial" w:hAnsi="Arial"/>
          <w:b/>
          <w:bCs/>
          <w:i/>
          <w:iCs/>
          <w:sz w:val="24"/>
          <w:szCs w:val="24"/>
        </w:rPr>
        <w:t xml:space="preserve">Ya/Tidak</w:t>
      </w:r>
      <w:r>
        <w:rPr>
          <w:rFonts w:ascii="Arial" w:cs="Arial" w:eastAsia="Arial" w:hAnsi="Arial"/>
          <w:b/>
          <w:bCs/>
          <w:i w:val="false"/>
          <w:iCs w:val="false"/>
          <w:sz w:val="24"/>
          <w:szCs w:val="24"/>
        </w:rPr>
        <w:t xml:space="preserve">, atau tabel langkah bernomor (</w:t>
      </w:r>
      <w:r>
        <w:rPr>
          <w:rFonts w:ascii="Arial" w:cs="Arial" w:eastAsia="Arial" w:hAnsi="Arial"/>
          <w:b/>
          <w:bCs/>
          <w:i/>
          <w:iCs/>
          <w:sz w:val="24"/>
          <w:szCs w:val="24"/>
        </w:rPr>
        <w:t xml:space="preserve">No · Langkah Kerja · Penjelasan</w:t>
      </w:r>
      <w:r>
        <w:rPr>
          <w:rFonts w:ascii="Arial" w:cs="Arial" w:eastAsia="Arial" w:hAnsi="Arial"/>
          <w:b/>
          <w:bCs/>
          <w:i w:val="false"/>
          <w:iCs w:val="false"/>
          <w:sz w:val="24"/>
          <w:szCs w:val="24"/>
        </w:rPr>
        <w:t xml:space="preserve">).</w:t>
      </w:r>
      <w:r>
        <w:rPr>
          <w:rFonts w:ascii="Arial" w:cs="Arial" w:eastAsia="Arial" w:hAnsi="Arial"/>
          <w:b w:val="false"/>
          <w:bCs w:val="false"/>
          <w:i w:val="false"/>
          <w:iCs w:val="false"/>
          <w:sz w:val="24"/>
          <w:szCs w:val="24"/>
        </w:rPr>
        <w:t xml:space="preserve"> Langkah-langkah di bawah adalah isi yang harus ditunjukkan oleh salah satu bentuk itu, berurutan. Langkah-langkah ini ditulis sebagai prosa di sini semata-mata karena penggambarannya dilakukan setelah langkahnya disepakati, bukan sebelumnya.</w:t>
      </w:r>
    </w:p>
    <w:p>
      <w:pPr>
        <w:spacing w:after="120" w:before="60" w:line="240" w:lineRule="auto"/>
      </w:pPr>
      <w:r>
        <w:rPr>
          <w:rFonts w:ascii="Arial" w:cs="Arial" w:eastAsia="Arial" w:hAnsi="Arial"/>
          <w:b/>
          <w:bCs/>
          <w:i w:val="false"/>
          <w:iCs w:val="false"/>
          <w:sz w:val="24"/>
          <w:szCs w:val="24"/>
        </w:rPr>
        <w:t xml:space="preserve">1. Melaporkan kerusakan.</w:t>
      </w:r>
      <w:r>
        <w:rPr>
          <w:rFonts w:ascii="Arial" w:cs="Arial" w:eastAsia="Arial" w:hAnsi="Arial"/>
          <w:b w:val="false"/>
          <w:bCs w:val="false"/>
          <w:i w:val="false"/>
          <w:iCs w:val="false"/>
          <w:sz w:val="24"/>
          <w:szCs w:val="24"/>
        </w:rPr>
        <w:t xml:space="preserve"> Siapa yang melapor, kepada siapa, dan dengan cara apa — termasuk seorang mahasiswa di tengah praktikum.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Jalurnya harus dapat dipakai dalam tiga puluh detik, atau tidak akan dipakai.</w:t>
      </w:r>
    </w:p>
    <w:p>
      <w:pPr>
        <w:spacing w:after="120" w:before="60" w:line="240" w:lineRule="auto"/>
      </w:pPr>
      <w:r>
        <w:rPr>
          <w:rFonts w:ascii="Arial" w:cs="Arial" w:eastAsia="Arial" w:hAnsi="Arial"/>
          <w:b/>
          <w:bCs/>
          <w:i w:val="false"/>
          <w:iCs w:val="false"/>
          <w:sz w:val="24"/>
          <w:szCs w:val="24"/>
        </w:rPr>
        <w:t xml:space="preserve">2. Memilah.</w:t>
      </w:r>
      <w:r>
        <w:rPr>
          <w:rFonts w:ascii="Arial" w:cs="Arial" w:eastAsia="Arial" w:hAnsi="Arial"/>
          <w:b w:val="false"/>
          <w:bCs w:val="false"/>
          <w:i w:val="false"/>
          <w:iCs w:val="false"/>
          <w:sz w:val="24"/>
          <w:szCs w:val="24"/>
        </w:rPr>
        <w:t xml:space="preserve"> Apa yang diperbaiki di meja kerja, apa yang memerlukan PLP, dan apa yang keluar dari jurusan. </w:t>
      </w:r>
      <w:r>
        <w:rPr>
          <w:rFonts w:ascii="Arial" w:cs="Arial" w:eastAsia="Arial" w:hAnsi="Arial"/>
          <w:b/>
          <w:bCs/>
          <w:i w:val="false"/>
          <w:iCs w:val="false"/>
          <w:sz w:val="24"/>
          <w:szCs w:val="24"/>
        </w:rPr>
        <w:t xml:space="preserve">Jalur eskalasi, ditulis sekali saja.</w:t>
      </w:r>
    </w:p>
    <w:p>
      <w:pPr>
        <w:spacing w:after="120" w:before="60" w:line="240" w:lineRule="auto"/>
      </w:pPr>
      <w:r>
        <w:rPr>
          <w:rFonts w:ascii="Arial" w:cs="Arial" w:eastAsia="Arial" w:hAnsi="Arial"/>
          <w:b/>
          <w:bCs/>
          <w:i w:val="false"/>
          <w:iCs w:val="false"/>
          <w:sz w:val="24"/>
          <w:szCs w:val="24"/>
        </w:rPr>
        <w:t xml:space="preserve">3. Meneruskan ke tingkat lebih tinggi.</w:t>
      </w:r>
      <w:r>
        <w:rPr>
          <w:rFonts w:ascii="Arial" w:cs="Arial" w:eastAsia="Arial" w:hAnsi="Arial"/>
          <w:b w:val="false"/>
          <w:bCs w:val="false"/>
          <w:i w:val="false"/>
          <w:iCs w:val="false"/>
          <w:sz w:val="24"/>
          <w:szCs w:val="24"/>
        </w:rPr>
        <w:t xml:space="preserve"> Kepada siapa, dengan informasi apa, dan tanggapan seperti apa yang diharapkan.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Dua tingkat sudah cukup pada skala ini: PLP, lalu Kepala Laboratorium atau UPT TIK.</w:t>
      </w:r>
    </w:p>
    <w:p>
      <w:pPr>
        <w:spacing w:after="120" w:before="60" w:line="240" w:lineRule="auto"/>
      </w:pPr>
      <w:r>
        <w:rPr>
          <w:rFonts w:ascii="Arial" w:cs="Arial" w:eastAsia="Arial" w:hAnsi="Arial"/>
          <w:b/>
          <w:bCs/>
          <w:i w:val="false"/>
          <w:iCs w:val="false"/>
          <w:sz w:val="24"/>
          <w:szCs w:val="24"/>
        </w:rPr>
        <w:t xml:space="preserve">4. Mengusulkan perubahan.</w:t>
      </w:r>
      <w:r>
        <w:rPr>
          <w:rFonts w:ascii="Arial" w:cs="Arial" w:eastAsia="Arial" w:hAnsi="Arial"/>
          <w:b w:val="false"/>
          <w:bCs w:val="false"/>
          <w:i w:val="false"/>
          <w:iCs w:val="false"/>
          <w:sz w:val="24"/>
          <w:szCs w:val="24"/>
        </w:rPr>
        <w:t xml:space="preserve"> Siapa yang boleh mengusulkan, informasi apa yang diperlukan, dan siapa yang menyetujui.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Untuk segala hal yang menyentuh jaringan, kepala UPT TIK adalah pihak yang menyetujui.</w:t>
      </w:r>
    </w:p>
    <w:p>
      <w:pPr>
        <w:spacing w:after="120" w:before="60" w:line="240" w:lineRule="auto"/>
      </w:pPr>
      <w:r>
        <w:rPr>
          <w:rFonts w:ascii="Arial" w:cs="Arial" w:eastAsia="Arial" w:hAnsi="Arial"/>
          <w:b/>
          <w:bCs/>
          <w:i w:val="false"/>
          <w:iCs w:val="false"/>
          <w:sz w:val="24"/>
          <w:szCs w:val="24"/>
        </w:rPr>
        <w:t xml:space="preserve">5. Melakukan dan mencatat perubahan.</w:t>
      </w:r>
      <w:r>
        <w:rPr>
          <w:rFonts w:ascii="Arial" w:cs="Arial" w:eastAsia="Arial" w:hAnsi="Arial"/>
          <w:b w:val="false"/>
          <w:bCs w:val="false"/>
          <w:i w:val="false"/>
          <w:iCs w:val="false"/>
          <w:sz w:val="24"/>
          <w:szCs w:val="24"/>
        </w:rPr>
        <w:t xml:space="preserve"> Yang dicatat: apa yang berubah, mengapa, siapa yang menyetujui, kapan — dan apa yang harus dilakukan untuk mengembalikannya.</w:t>
      </w:r>
    </w:p>
    <w:p>
      <w:pPr>
        <w:spacing w:after="120" w:before="60" w:line="240" w:lineRule="auto"/>
      </w:pPr>
      <w:r>
        <w:rPr>
          <w:rFonts w:ascii="Arial" w:cs="Arial" w:eastAsia="Arial" w:hAnsi="Arial"/>
          <w:b/>
          <w:bCs/>
          <w:i w:val="false"/>
          <w:iCs w:val="false"/>
          <w:sz w:val="24"/>
          <w:szCs w:val="24"/>
        </w:rPr>
        <w:t xml:space="preserve">6. Tindakan perbaikan.</w:t>
      </w:r>
      <w:r>
        <w:rPr>
          <w:rFonts w:ascii="Arial" w:cs="Arial" w:eastAsia="Arial" w:hAnsi="Arial"/>
          <w:b w:val="false"/>
          <w:bCs w:val="false"/>
          <w:i w:val="false"/>
          <w:iCs w:val="false"/>
          <w:sz w:val="24"/>
          <w:szCs w:val="24"/>
        </w:rPr>
        <w:t xml:space="preserve"> Ketika kerusakan yang sama berulang, yang diajukan adalah sebuah perubahan, bukan perbaikan ketiga. </w:t>
      </w:r>
      <w:r>
        <w:rPr>
          <w:rFonts w:ascii="Arial" w:cs="Arial" w:eastAsia="Arial" w:hAnsi="Arial"/>
          <w:b/>
          <w:bCs/>
          <w:i w:val="false"/>
          <w:iCs w:val="false"/>
          <w:sz w:val="24"/>
          <w:szCs w:val="24"/>
        </w:rPr>
        <w:t xml:space="preserve">Inilah lingkaran yang membuat daftar ini layak dipelihara</w:t>
      </w:r>
      <w:r>
        <w:rPr>
          <w:rFonts w:ascii="Arial" w:cs="Arial" w:eastAsia="Arial" w:hAnsi="Arial"/>
          <w:b w:val="false"/>
          <w:bCs w:val="false"/>
          <w:i w:val="false"/>
          <w:iCs w:val="false"/>
          <w:sz w:val="24"/>
          <w:szCs w:val="24"/>
        </w:rPr>
        <w:t xml:space="preserve">, dan inilah langkah yang paling sering tidak ada.</w:t>
      </w:r>
    </w:p>
    <w:p>
      <w:pPr>
        <w:spacing w:after="120" w:before="60" w:line="240" w:lineRule="auto"/>
      </w:pPr>
      <w:r>
        <w:rPr>
          <w:rFonts w:ascii="Arial" w:cs="Arial" w:eastAsia="Arial" w:hAnsi="Arial"/>
          <w:b/>
          <w:bCs/>
          <w:i w:val="false"/>
          <w:iCs w:val="false"/>
          <w:sz w:val="24"/>
          <w:szCs w:val="24"/>
        </w:rPr>
        <w:t xml:space="preserve">7. Tinjauan.</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Sekali per semester, bacalah catatannya dan tanyakan apa yang sedang dikatakannya kepada Anda. Lima belas menit.</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7. Rekaman / Records</w:t>
      </w:r>
    </w:p>
    <w:p>
      <w:pPr>
        <w:spacing w:after="120" w:before="60" w:line="240" w:lineRule="auto"/>
      </w:pPr>
      <w:r>
        <w:rPr>
          <w:rFonts w:ascii="Arial" w:cs="Arial" w:eastAsia="Arial" w:hAnsi="Arial"/>
          <w:b/>
          <w:bCs/>
          <w:i w:val="false"/>
          <w:iCs w:val="false"/>
          <w:sz w:val="24"/>
          <w:szCs w:val="24"/>
        </w:rPr>
        <w:t xml:space="preserve">Apa yang dihasilkan prosedur ini, dan apa yang akan diminta dalam sebuah tinjauan mutu.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46"/>
        <w:gridCol w:w="2026"/>
        <w:gridCol w:w="1776"/>
        <w:gridCol w:w="1990"/>
      </w:tblGrid>
      <w:tr>
        <w:trPr>
          <w:cantSplit/>
          <w:tblHeader/>
        </w:trPr>
        <w:tc>
          <w:tcPr>
            <w:tcW w:type="dxa" w:w="3846"/>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 Record</w:t>
            </w:r>
          </w:p>
        </w:tc>
        <w:tc>
          <w:tcPr>
            <w:tcW w:type="dxa" w:w="2026"/>
            <w:tcMar>
              <w:top w:type="dxa" w:w="40"/>
              <w:left w:type="dxa" w:w="90"/>
              <w:bottom w:type="dxa" w:w="40"/>
              <w:right w:type="dxa" w:w="90"/>
            </w:tcMar>
          </w:tcPr>
          <w:p>
            <w:r>
              <w:rPr>
                <w:rFonts w:ascii="Arial" w:cs="Arial" w:eastAsia="Arial" w:hAnsi="Arial"/>
                <w:b w:val="false"/>
                <w:bCs w:val="false"/>
                <w:i w:val="false"/>
                <w:iCs w:val="false"/>
                <w:sz w:val="24"/>
                <w:szCs w:val="24"/>
              </w:rPr>
              <w:t xml:space="preserve">Disimpan oleh / Kept by</w:t>
            </w:r>
          </w:p>
        </w:tc>
        <w:tc>
          <w:tcPr>
            <w:tcW w:type="dxa" w:w="1776"/>
            <w:tcMar>
              <w:top w:type="dxa" w:w="40"/>
              <w:left w:type="dxa" w:w="90"/>
              <w:bottom w:type="dxa" w:w="40"/>
              <w:right w:type="dxa" w:w="90"/>
            </w:tcMar>
          </w:tcPr>
          <w:p>
            <w:r>
              <w:rPr>
                <w:rFonts w:ascii="Arial" w:cs="Arial" w:eastAsia="Arial" w:hAnsi="Arial"/>
                <w:b w:val="false"/>
                <w:bCs w:val="false"/>
                <w:i w:val="false"/>
                <w:iCs w:val="false"/>
                <w:sz w:val="24"/>
                <w:szCs w:val="24"/>
              </w:rPr>
              <w:t xml:space="preserve">Di mana / Where</w:t>
            </w:r>
          </w:p>
        </w:tc>
        <w:tc>
          <w:tcPr>
            <w:tcW w:type="dxa" w:w="1990"/>
            <w:tcMar>
              <w:top w:type="dxa" w:w="40"/>
              <w:left w:type="dxa" w:w="90"/>
              <w:bottom w:type="dxa" w:w="40"/>
              <w:right w:type="dxa" w:w="90"/>
            </w:tcMar>
          </w:tcPr>
          <w:p>
            <w:r>
              <w:rPr>
                <w:rFonts w:ascii="Arial" w:cs="Arial" w:eastAsia="Arial" w:hAnsi="Arial"/>
                <w:b w:val="false"/>
                <w:bCs w:val="false"/>
                <w:i w:val="false"/>
                <w:iCs w:val="false"/>
                <w:sz w:val="24"/>
                <w:szCs w:val="24"/>
              </w:rPr>
              <w:t xml:space="preserve">Masa simpan / Retained</w:t>
            </w:r>
          </w:p>
        </w:tc>
      </w:tr>
      <w:tr>
        <w:trPr>
          <w:cantSplit/>
          <w:tblHeader w:val="false"/>
        </w:trPr>
        <w:tc>
          <w:tcPr>
            <w:tcW w:type="dxa" w:w="3846"/>
            <w:tcMar>
              <w:top w:type="dxa" w:w="40"/>
              <w:left w:type="dxa" w:w="90"/>
              <w:bottom w:type="dxa" w:w="40"/>
              <w:right w:type="dxa" w:w="90"/>
            </w:tcMar>
          </w:tcPr>
          <w:p>
            <w:r>
              <w:rPr>
                <w:rFonts w:ascii="Arial" w:cs="Arial" w:eastAsia="Arial" w:hAnsi="Arial"/>
                <w:b w:val="false"/>
                <w:bCs w:val="false"/>
                <w:i w:val="false"/>
                <w:iCs w:val="false"/>
                <w:sz w:val="24"/>
                <w:szCs w:val="24"/>
              </w:rPr>
              <w:t xml:space="preserve">Catatan kerusakan dan kejadian</w:t>
            </w:r>
          </w:p>
        </w:tc>
        <w:tc>
          <w:tcPr>
            <w:tcW w:type="dxa" w:w="2026"/>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1776"/>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1990"/>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Selamanya</w:t>
            </w:r>
          </w:p>
        </w:tc>
      </w:tr>
      <w:tr>
        <w:trPr>
          <w:cantSplit/>
          <w:tblHeader w:val="false"/>
        </w:trPr>
        <w:tc>
          <w:tcPr>
            <w:tcW w:type="dxa" w:w="3846"/>
            <w:tcMar>
              <w:top w:type="dxa" w:w="40"/>
              <w:left w:type="dxa" w:w="90"/>
              <w:bottom w:type="dxa" w:w="40"/>
              <w:right w:type="dxa" w:w="90"/>
            </w:tcMar>
          </w:tcPr>
          <w:p>
            <w:r>
              <w:rPr>
                <w:rFonts w:ascii="Arial" w:cs="Arial" w:eastAsia="Arial" w:hAnsi="Arial"/>
                <w:b w:val="false"/>
                <w:bCs w:val="false"/>
                <w:i w:val="false"/>
                <w:iCs w:val="false"/>
                <w:sz w:val="24"/>
                <w:szCs w:val="24"/>
              </w:rPr>
              <w:t xml:space="preserve">Permintaan perubahan, dengan persetujuan dan tanggal</w:t>
            </w:r>
          </w:p>
        </w:tc>
        <w:tc>
          <w:tcPr>
            <w:tcW w:type="dxa" w:w="2026"/>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776"/>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1990"/>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Selamanya</w:t>
            </w:r>
          </w:p>
        </w:tc>
      </w:tr>
      <w:tr>
        <w:trPr>
          <w:cantSplit/>
          <w:tblHeader w:val="false"/>
        </w:trPr>
        <w:tc>
          <w:tcPr>
            <w:tcW w:type="dxa" w:w="3846"/>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tindakan perbaikan, dengan pemeriksaan bahwa tindakan itu berhasil</w:t>
            </w:r>
          </w:p>
        </w:tc>
        <w:tc>
          <w:tcPr>
            <w:tcW w:type="dxa" w:w="2026"/>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776"/>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1990"/>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Selamanya</w:t>
            </w:r>
          </w:p>
        </w:tc>
      </w:tr>
    </w:tbl>
    <w:p>
      <w:r>
        <w:rPr>
          <w:rFonts w:ascii="Arial" w:cs="Arial" w:eastAsia="Arial" w:hAnsi="Arial"/>
          <w:b w:val="false"/>
          <w:bCs w:val="false"/>
          <w:i w:val="false"/>
          <w:iCs w:val="false"/>
          <w:sz w:val="24"/>
          <w:szCs w:val="24"/>
        </w:rPr>
        <w:t xml:space="preserve"/>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8. Pengesahan / Approval</w:t>
      </w:r>
    </w:p>
    <w:p>
      <w:pPr>
        <w:spacing w:after="120" w:before="60" w:line="240" w:lineRule="auto"/>
      </w:pPr>
      <w:r>
        <w:rPr>
          <w:rFonts w:ascii="Arial" w:cs="Arial" w:eastAsia="Arial" w:hAnsi="Arial"/>
          <w:b/>
          <w:bCs/>
          <w:i w:val="false"/>
          <w:iCs w:val="false"/>
          <w:sz w:val="24"/>
          <w:szCs w:val="24"/>
        </w:rPr>
        <w:t xml:space="preserve">Blok pengesahan adalah milik formulir, bukan milik naskah ini.</w:t>
      </w:r>
      <w:r>
        <w:rPr>
          <w:rFonts w:ascii="Arial" w:cs="Arial" w:eastAsia="Arial" w:hAnsi="Arial"/>
          <w:b w:val="false"/>
          <w:bCs w:val="false"/>
          <w:i w:val="false"/>
          <w:iCs w:val="false"/>
          <w:sz w:val="24"/>
          <w:szCs w:val="24"/>
        </w:rPr>
        <w:t xml:space="preserve"> Blok tersebut dihasilkan dari templat, </w:t>
      </w:r>
      <w:r>
        <w:rPr>
          <w:rFonts w:ascii="Courier New" w:cs="Courier New" w:eastAsia="Courier New" w:hAnsi="Courier New"/>
          <w:sz w:val="24"/>
          <w:szCs w:val="24"/>
        </w:rPr>
        <w:t xml:space="preserve">document-pipeline/templates/SOP-Pengoperasian-Template.dotx</w:t>
      </w:r>
      <w:r>
        <w:rPr>
          <w:rFonts w:ascii="Arial" w:cs="Arial" w:eastAsia="Arial" w:hAnsi="Arial"/>
          <w:b w:val="false"/>
          <w:bCs w:val="false"/>
          <w:i w:val="false"/>
          <w:iCs w:val="false"/>
          <w:sz w:val="24"/>
          <w:szCs w:val="24"/>
        </w:rPr>
        <w:t xml:space="preserve">, sehingga setiap prosedur membawa blok yang sama pada tempat yang sama dan tidak ada dokumen yang dapat menyimpang darinya. Tidak ada yang ditandatangani di dalam berkas ini.</w:t>
      </w:r>
    </w:p>
    <w:p>
      <w:pPr>
        <w:spacing w:after="120" w:before="6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Rantai yang selama ini berlaku di jurusan, tanpa perubahan.</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Rantai mana yang dicetak pada formulir belum ditetapkan, dan bukan penasihat yang menetapkannya.</w:t>
      </w:r>
      <w:r>
        <w:rPr>
          <w:rFonts w:ascii="Arial" w:cs="Arial" w:eastAsia="Arial" w:hAnsi="Arial"/>
          <w:b w:val="false"/>
          <w:bCs w:val="false"/>
          <w:i w:val="false"/>
          <w:iCs w:val="false"/>
          <w:sz w:val="24"/>
          <w:szCs w:val="24"/>
        </w:rPr>
        <w:t xml:space="preserve"> Dalam kumpulan dokumen terdapat dua. Prosedur peminjaman tahun 2020 menandatangani </w:t>
      </w:r>
      <w:r>
        <w:rPr>
          <w:rFonts w:ascii="Arial" w:cs="Arial" w:eastAsia="Arial" w:hAnsi="Arial"/>
          <w:b w:val="false"/>
          <w:bCs w:val="false"/>
          <w:i/>
          <w:iCs/>
          <w:sz w:val="24"/>
          <w:szCs w:val="24"/>
        </w:rPr>
        <w:t xml:space="preserve">Dibuat</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Diperiksa</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Disetujui</w:t>
      </w:r>
      <w:r>
        <w:rPr>
          <w:rFonts w:ascii="Arial" w:cs="Arial" w:eastAsia="Arial" w:hAnsi="Arial"/>
          <w:b w:val="false"/>
          <w:bCs w:val="false"/>
          <w:i w:val="false"/>
          <w:iCs w:val="false"/>
          <w:sz w:val="24"/>
          <w:szCs w:val="24"/>
        </w:rPr>
        <w:t xml:space="preserve">. SOP pengoperasian tahun 2025 menandatangani </w:t>
      </w:r>
      <w:r>
        <w:rPr>
          <w:rFonts w:ascii="Arial" w:cs="Arial" w:eastAsia="Arial" w:hAnsi="Arial"/>
          <w:b w:val="false"/>
          <w:bCs w:val="false"/>
          <w:i/>
          <w:iCs/>
          <w:sz w:val="24"/>
          <w:szCs w:val="24"/>
        </w:rPr>
        <w:t xml:space="preserve">Verifikator</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Disahkan Oleh</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Dibuat Oleh</w:t>
      </w:r>
      <w:r>
        <w:rPr>
          <w:rFonts w:ascii="Arial" w:cs="Arial" w:eastAsia="Arial" w:hAnsi="Arial"/>
          <w:b w:val="false"/>
          <w:bCs w:val="false"/>
          <w:i w:val="false"/>
          <w:iCs w:val="false"/>
          <w:sz w:val="24"/>
          <w:szCs w:val="24"/>
        </w:rPr>
        <w:t xml:space="preserve">. Templat mencetak bentuk tahun 2025, karena bentuk itulah yang lebih baru dan yang sudah digunakan oleh prosedur pengoperasian yang diperluas oleh kumpulan ini. Tercatat sebagai pertanyaan terbuka nomor 1 dalam </w:t>
      </w:r>
      <w:r>
        <w:rPr>
          <w:rFonts w:ascii="Courier New" w:cs="Courier New" w:eastAsia="Courier New" w:hAnsi="Courier New"/>
          <w:sz w:val="24"/>
          <w:szCs w:val="24"/>
        </w:rPr>
        <w:t xml:space="preserve">document-pipeline/glossary.yaml</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rantai pengesahan mana yang berlaku untuk prosedur pengelolaan laboratorium yang baru?]]</w:t>
      </w:r>
    </w:p>
    <w:p>
      <w:pPr>
        <w:pBdr>
          <w:bottom w:val="single" w:color="BBBBBB" w:sz="4" w:space="1"/>
        </w:pBdr>
        <w:spacing w:after="160" w:before="1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9. Catatan untuk penyusun — hapus ketika dokumen diadopsi</w:t>
      </w:r>
    </w:p>
    <w:p>
      <w:pPr>
        <w:spacing w:after="120" w:before="60" w:line="240" w:lineRule="auto"/>
      </w:pPr>
      <w:r>
        <w:rPr>
          <w:rFonts w:ascii="Arial" w:cs="Arial" w:eastAsia="Arial" w:hAnsi="Arial"/>
          <w:b/>
          <w:bCs/>
          <w:i w:val="false"/>
          <w:iCs w:val="false"/>
          <w:sz w:val="24"/>
          <w:szCs w:val="24"/>
        </w:rPr>
        <w:t xml:space="preserve">Inilah prosedur yang buktinya berupa riwayat, bukan berupa dokumen</w:t>
      </w:r>
      <w:r>
        <w:rPr>
          <w:rFonts w:ascii="Arial" w:cs="Arial" w:eastAsia="Arial" w:hAnsi="Arial"/>
          <w:b w:val="false"/>
          <w:bCs w:val="false"/>
          <w:i w:val="false"/>
          <w:iCs w:val="false"/>
          <w:sz w:val="24"/>
          <w:szCs w:val="24"/>
        </w:rPr>
        <w:t xml:space="preserve">, dan karena itu tidak dapat dibuat secara surut.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Catatan yang dimulai pada bulan September lebih berharga dua tahun lagi daripada prosedur yang ditulis sempurna dua tahun lagi — jadi </w:t>
      </w:r>
      <w:r>
        <w:rPr>
          <w:rFonts w:ascii="Arial" w:cs="Arial" w:eastAsia="Arial" w:hAnsi="Arial"/>
          <w:b/>
          <w:bCs/>
          <w:i w:val="false"/>
          <w:iCs w:val="false"/>
          <w:sz w:val="24"/>
          <w:szCs w:val="24"/>
        </w:rPr>
        <w:t xml:space="preserve">mulailah catatannya sebelum prosedurnya selesai</w:t>
      </w:r>
      <w:r>
        <w:rPr>
          <w:rFonts w:ascii="Arial" w:cs="Arial" w:eastAsia="Arial" w:hAnsi="Arial"/>
          <w:b w:val="false"/>
          <w:bCs w:val="false"/>
          <w:i w:val="false"/>
          <w:iCs w:val="false"/>
          <w:sz w:val="24"/>
          <w:szCs w:val="24"/>
        </w:rPr>
        <w:t xml:space="preserve">, di buku tulis bila perlu.</w:t>
      </w:r>
    </w:p>
    <w:p>
      <w:pPr>
        <w:spacing w:after="120" w:before="60" w:line="240" w:lineRule="auto"/>
      </w:pPr>
      <w:r>
        <w:rPr>
          <w:rFonts w:ascii="Arial" w:cs="Arial" w:eastAsia="Arial" w:hAnsi="Arial"/>
          <w:b/>
          <w:bCs/>
          <w:i w:val="false"/>
          <w:iCs w:val="false"/>
          <w:sz w:val="24"/>
          <w:szCs w:val="24"/>
        </w:rPr>
        <w:t xml:space="preserve">Buat jalur pelaporan sesederhana mungkin.</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Formulir yang memakan sepuluh menit menjamin bahwa kerusakan kecil tidak dilaporkan, dan kerusakan kecil yang tidak dilaporkan adalah cara sebuah laboratorium tiba di sebuah kelas dengan empat perangkat rusak dan tanpa gambaran sejak kapan.</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Bagian perubahan adalah yang melindungi arsitektur.</w:t>
      </w:r>
      <w:r>
        <w:rPr>
          <w:rFonts w:ascii="Arial" w:cs="Arial" w:eastAsia="Arial" w:hAnsi="Arial"/>
          <w:b w:val="false"/>
          <w:bCs w:val="false"/>
          <w:i w:val="false"/>
          <w:iCs w:val="false"/>
          <w:sz w:val="24"/>
          <w:szCs w:val="24"/>
        </w:rPr>
        <w:t xml:space="preserve"> Jaringan laboratorium yang boleh dikonfigurasi ulang siapa saja secara informal akan menyimpang dari rancangan terdokumentasinya dalam satu semester, dan tidak akan ada yang dapat menyatakan kapan atau mengapa.</w:t>
      </w:r>
    </w:p>
    <w:p>
      <w:pPr>
        <w:keepNext/>
        <w:spacing w:after="60" w:before="320" w:line="240" w:lineRule="auto"/>
      </w:pPr>
      <w:r>
        <w:rPr>
          <w:rFonts w:ascii="Arial" w:cs="Arial" w:eastAsia="Arial" w:hAnsi="Arial"/>
          <w:b/>
          <w:bCs/>
          <w:i w:val="false"/>
          <w:iCs w:val="false"/>
          <w:sz w:val="24"/>
          <w:szCs w:val="24"/>
        </w:rPr>
        <w:t xml:space="preserve">Pengendalian Dokumen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Pemilik dokumen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[[jabatan pemilik — sebuah jabatan, bukan nama orang]]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Tinjauan berikutnya</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[[tanggal tinjauan berikutnya]]</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Rekaman yang dihasilkan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[[rekaman apa yang dihasilkan prosedur ini, disimpan oleh siapa, di mana, berapa lama]]</w:t>
            </w:r>
          </w:p>
        </w:tc>
      </w:tr>
    </w:tbl>
    <w:p>
      <w:pPr>
        <w:spacing w:after="0" w:before="320"/>
      </w:pP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213"/>
        <w:gridCol w:w="3213"/>
        <w:gridCol w:w="3212"/>
      </w:tblGrid>
      <w:tr>
        <w:trPr>
          <w:cantSplit/>
        </w:trPr>
        <w:tc>
          <w:tcPr>
            <w:tcW w:type="dxa" w:w="9638"/>
            <w:gridSpan w:val="3"/>
            <w:tcMar>
              <w:top w:type="dxa" w:w="40"/>
              <w:left w:type="dxa" w:w="90"/>
              <w:bottom w:type="dxa" w:w="40"/>
              <w:right w:type="dxa" w:w="90"/>
            </w:tcMar>
            <w:vAlign w:val="top"/>
          </w:tcPr>
          <w:p>
            <w:pPr>
              <w:keepNext/>
              <w:spacing w:after="0" w:line="240" w:lineRule="auto"/>
            </w:pPr>
            <w:r>
              <w:rPr>
                <w:rFonts w:ascii="Arial" w:cs="Arial" w:eastAsia="Arial" w:hAnsi="Arial"/>
                <w:b/>
                <w:bCs/>
                <w:i w:val="false"/>
                <w:iCs w:val="false"/>
                <w:sz w:val="24"/>
                <w:szCs w:val="24"/>
              </w:rPr>
              <w:t xml:space="preserve">Verifikasi</w:t>
            </w:r>
          </w:p>
        </w:tc>
      </w:tr>
      <w:tr>
        <w:trPr>
          <w:cantSplit/>
        </w:trPr>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Verifikator</w:t>
            </w:r>
          </w:p>
          <w:p>
            <w:pPr>
              <w:keepNext w:val="false"/>
              <w:spacing w:after="0" w:line="240" w:lineRule="auto"/>
            </w:pPr>
            <w:r>
              <w:rPr>
                <w:rFonts w:ascii="Arial" w:cs="Arial" w:eastAsia="Arial" w:hAnsi="Arial"/>
                <w:b w:val="false"/>
                <w:bCs w:val="false"/>
                <w:i w:val="false"/>
                <w:iCs w:val="false"/>
                <w:sz w:val="24"/>
                <w:szCs w:val="24"/>
              </w:rPr>
              <w:t xml:space="preserve">Ahli Muda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Disahkan Oleh</w:t>
            </w:r>
          </w:p>
          <w:p>
            <w:pPr>
              <w:keepNext w:val="false"/>
              <w:spacing w:after="0" w:line="240" w:lineRule="auto"/>
            </w:pPr>
            <w:r>
              <w:rPr>
                <w:rFonts w:ascii="Arial" w:cs="Arial" w:eastAsia="Arial" w:hAnsi="Arial"/>
                <w:b w:val="false"/>
                <w:bCs w:val="false"/>
                <w:i w:val="false"/>
                <w:iCs w:val="false"/>
                <w:sz w:val="24"/>
                <w:szCs w:val="24"/>
              </w:rPr>
              <w:t xml:space="preserve">Ka. Lab Laboratorium</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2"/>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Dibuat Oleh</w:t>
            </w:r>
          </w:p>
          <w:p>
            <w:pPr>
              <w:keepNext w:val="false"/>
              <w:spacing w:after="0" w:line="240" w:lineRule="auto"/>
            </w:pPr>
            <w:r>
              <w:rPr>
                <w:rFonts w:ascii="Arial" w:cs="Arial" w:eastAsia="Arial" w:hAnsi="Arial"/>
                <w:b w:val="false"/>
                <w:bCs w:val="false"/>
                <w:i w:val="false"/>
                <w:iCs w:val="false"/>
                <w:sz w:val="24"/>
                <w:szCs w:val="24"/>
              </w:rPr>
              <w:t xml:space="preserve">PLP Pertama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r>
    </w:tbl>
    <w:sectPr>
      <w:headerReference w:type="default" r:id="rId7"/>
      <w:pgSz w:w="11906" w:h="16838" w:orient="portrait"/>
      <w:pgMar w:top="1134" w:right="1134" w:bottom="1134"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162"/>
      <w:gridCol w:w="3645"/>
      <w:gridCol w:w="3831"/>
    </w:tblGrid>
    <w:tr>
      <w:tc>
        <w:tcPr>
          <w:tcW w:type="dxa" w:w="2162"/>
          <w:tcMar>
            <w:top w:type="dxa" w:w="40"/>
            <w:left w:type="dxa" w:w="90"/>
            <w:bottom w:type="dxa" w:w="40"/>
            <w:right w:type="dxa" w:w="90"/>
          </w:tcMar>
          <w:vAlign w:val="center"/>
        </w:tcPr>
        <w:p>
          <w:pPr>
            <w:spacing w:after="0"/>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800100"/>
                        </a:xfrm>
                        <a:prstGeom prst="rect">
                          <a:avLst/>
                        </a:prstGeom>
                      </pic:spPr>
                    </pic:pic>
                  </a:graphicData>
                </a:graphic>
              </wp:inline>
            </w:drawing>
          </w:r>
        </w:p>
      </w:tc>
      <w:tc>
        <w:tcPr>
          <w:tcW w:type="dxa" w:w="3645"/>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4"/>
              <w:szCs w:val="24"/>
            </w:rPr>
            <w:t xml:space="preserve">REKAMAN KEGIATAN</w:t>
          </w:r>
        </w:p>
        <w:p>
          <w:pPr>
            <w:keepNext w:val="false"/>
            <w:spacing w:after="0" w:line="240" w:lineRule="auto"/>
            <w:jc w:val="center"/>
          </w:pPr>
          <w:r>
            <w:rPr>
              <w:rFonts w:ascii="Arial" w:cs="Arial" w:eastAsia="Arial" w:hAnsi="Arial"/>
              <w:b/>
              <w:bCs/>
              <w:i w:val="false"/>
              <w:iCs w:val="false"/>
              <w:sz w:val="24"/>
              <w:szCs w:val="24"/>
            </w:rPr>
            <w:t xml:space="preserve">PENGELOLAAN</w:t>
          </w:r>
        </w:p>
        <w:p>
          <w:pPr>
            <w:keepNext w:val="false"/>
            <w:spacing w:after="0" w:line="240" w:lineRule="auto"/>
            <w:jc w:val="center"/>
          </w:pPr>
          <w:r>
            <w:rPr>
              <w:rFonts w:ascii="Arial" w:cs="Arial" w:eastAsia="Arial" w:hAnsi="Arial"/>
              <w:b/>
              <w:bCs/>
              <w:i w:val="false"/>
              <w:iCs w:val="false"/>
              <w:sz w:val="24"/>
              <w:szCs w:val="24"/>
            </w:rPr>
            <w:t xml:space="preserve">LABORATORIUM</w:t>
          </w:r>
        </w:p>
      </w:tc>
      <w:tc>
        <w:tcPr>
          <w:tcW w:type="dxa" w:w="3831"/>
          <w:tcMar>
            <w:top w:type="dxa" w:w="0"/>
            <w:left w:type="dxa" w:w="0"/>
            <w:bottom w:type="dxa" w:w="0"/>
            <w:right w:type="dxa" w:w="0"/>
          </w:tcMar>
          <w:vAlign w:val="center"/>
        </w:tcPr>
        <w:tbl>
          <w:tblPr>
            <w:tblW w:type="dxa" w:w="3831"/>
            <w:tblBorders>
              <w:top w:val="none"/>
              <w:left w:val="none"/>
              <w:bottom w:val="none"/>
              <w:right w:val="none"/>
              <w:insideH w:val="single" w:color="000000" w:sz="6"/>
              <w:insideV w:val="none"/>
            </w:tblBorders>
          </w:tblPr>
          <w:tblGrid>
            <w:gridCol w:w="3831"/>
          </w:tblGrid>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No. Formulir</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color w:val="808080"/>
                    <w:sz w:val="24"/>
                    <w:szCs w:val="24"/>
                  </w:rPr>
                  <w:t xml:space="preserve">[[No. Formulir]]</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Edisi/Revisi</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0</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Tgl berlaku</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[[PNS: tanggal terbit]]</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Halaman</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b w:val="false"/>
                    <w:bCs w:val="false"/>
                    <w:i w:val="false"/>
                    <w:iCs w:val="false"/>
                    <w:sz w:val="20"/>
                    <w:szCs w:val="20"/>
                  </w:rPr>
                  <w:t xml:space="preserve"> dari </w:t>
                </w:r>
                <w:r>
                  <w:rPr>
                    <w:rFonts w:ascii="Arial" w:cs="Arial" w:eastAsia="Arial" w:hAnsi="Arial"/>
                    <w:sz w:val="20"/>
                    <w:szCs w:val="20"/>
                  </w:rPr>
                  <w:fldChar w:fldCharType="begin"/>
                  <w:instrText xml:space="preserve">NUMPAGES</w:instrText>
                  <w:fldChar w:fldCharType="separate"/>
                  <w:fldChar w:fldCharType="end"/>
                </w:r>
              </w:p>
            </w:tc>
          </w:tr>
        </w:tbl>
        <w:p>
          <w:pPr>
            <w:spacing w:after="0" w:line="240" w:lineRule="auto"/>
          </w:pPr>
        </w:p>
      </w:tc>
    </w:tr>
    <w:tr>
      <w:tc>
        <w:tcPr>
          <w:tcW w:type="dxa" w:w="9638"/>
          <w:gridSpan w:val="3"/>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0"/>
              <w:szCs w:val="20"/>
            </w:rPr>
            <w:t xml:space="preserve">SOP PENGELOLAAN LABORATORIUM</w:t>
          </w:r>
        </w:p>
      </w:tc>
    </w:tr>
  </w:tbl>
  <w:p>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40"/>
      </w:pPr>
    </w:lvl>
  </w:abstractNum>
  <w:abstractNum w:abstractNumId="3" w15:restartNumberingAfterBreak="0">
    <w:multiLevelType w:val="hybridMultilevel"/>
    <w:lvl w:ilvl="0" w15:tentative="1">
      <w:start w:val="1"/>
      <w:numFmt w:val="decimal"/>
      <w:lvlText w:val="%1."/>
      <w:lvlJc w:val="star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id-ID"/>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636e2e0476a75b3d51383656c643994d33777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Kejadian, perubahan dan perbaikan berkelanjutan</dc:title>
  <dc:creator>Politeknik Negeri Semarang</dc:creator>
  <cp:lastModifiedBy>Un-named</cp:lastModifiedBy>
  <cp:revision>1</cp:revision>
  <dcterms:created xsi:type="dcterms:W3CDTF">2026-09-18T08:08:49.674Z</dcterms:created>
  <dcterms:modified xsi:type="dcterms:W3CDTF">2026-09-18T08:08:49.674Z</dcterms:modified>
</cp:coreProperties>
</file>

<file path=docProps/custom.xml><?xml version="1.0" encoding="utf-8"?>
<Properties xmlns="http://schemas.openxmlformats.org/officeDocument/2006/custom-properties" xmlns:vt="http://schemas.openxmlformats.org/officeDocument/2006/docPropsVTypes"/>
</file>