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Secure-Sonic-WAN: A Modern Zero-Trust IPv6 Architecture for Secure Edge Connectivity</w:t>
      </w:r>
    </w:p>
    <w:p>
      <w:pPr>
        <w:pStyle w:val="Heading1"/>
      </w:pPr>
      <w:r>
        <w:t>1. Executive Summary</w:t>
      </w:r>
    </w:p>
    <w:p>
      <w:r>
        <w:br/>
        <w:t xml:space="preserve">The Secure-Sonic-WAN project represents a next-generation approach to building secure, flexible, and cost-effective Wide Area Network (WAN) infrastructures. </w:t>
        <w:br/>
        <w:t xml:space="preserve">It leverages open-source networking software, IPv6-native design, and Zero Trust principles to provide a scalable, identity-driven networking architecture. </w:t>
        <w:br/>
        <w:t>The system is built around SONiC (Software for Open Networking in the Cloud) as the foundational network operating system, extended by containerized services for tunneling, identity, and policy management.</w:t>
        <w:br/>
      </w:r>
    </w:p>
    <w:p>
      <w:pPr>
        <w:pStyle w:val="Heading1"/>
      </w:pPr>
      <w:r>
        <w:t>2. Background and Motivation</w:t>
      </w:r>
    </w:p>
    <w:p>
      <w:r>
        <w:br/>
        <w:t xml:space="preserve">Traditional enterprise WAN architectures rely heavily on static IPv4 networks, VLAN-based segmentation, and perimeter-based firewalls. </w:t>
        <w:br/>
        <w:t xml:space="preserve">These legacy designs are not well-suited to modern, distributed IT environments where users, devices, and applications are spread across many locations and clouds. </w:t>
        <w:br/>
        <w:t>IPv4-based networks are inherently limited by address space, rely on NAT, and lack native end-to-end security and mobility support.</w:t>
        <w:br/>
      </w:r>
    </w:p>
    <w:p>
      <w:r>
        <w:br/>
        <w:t xml:space="preserve">Secure-Sonic-WAN aims to solve these issues by combining an IPv6-native underlay, Zero Trust networking (ZTN) principles, and open-source building blocks </w:t>
        <w:br/>
        <w:t>to create a distributed network that is secure by design (“security architected-in”), scalable to thousands of sites, and flexible enough for multi-cloud and IoT use cases.</w:t>
        <w:br/>
      </w:r>
    </w:p>
    <w:p>
      <w:pPr>
        <w:pStyle w:val="Heading1"/>
      </w:pPr>
      <w:r>
        <w:t>3. Architecture Overview</w:t>
      </w:r>
    </w:p>
    <w:p>
      <w:r>
        <w:br/>
        <w:t xml:space="preserve">At the core of the architecture is a SONiC-based virtual or physical network appliance that serves as the data plane and routing fabric. </w:t>
        <w:br/>
        <w:t xml:space="preserve">Instead of modifying SONiC directly, new functionality is added via containerized sidecars running directly on the SONiC host. </w:t>
        <w:br/>
        <w:t>These containers provide tunneling, identity, and policy enforcement capabilities.</w:t>
        <w:br/>
      </w:r>
    </w:p>
    <w:p>
      <w:r>
        <w:br/>
        <w:t xml:space="preserve">The design follows a modular principle: SONiC handles switching, routing, and ACLs; containers handle overlay networking (ZeroTier, WireGuard), identity (IAM agent), and policy enforcement (OPA-based). </w:t>
        <w:br/>
        <w:t>This ensures clean separation of concerns, high maintainability, and ease of automation.</w:t>
        <w:br/>
      </w:r>
    </w:p>
    <w:p>
      <w:pPr>
        <w:pStyle w:val="Heading1"/>
      </w:pPr>
      <w:r>
        <w:t>4. Key Architectural Principles</w:t>
      </w:r>
    </w:p>
    <w:p>
      <w:r>
        <w:br/>
        <w:t>1. IPv6 Everywhere: Every device and network segment operates natively with IPv6, eliminating the need for NAT and simplifying global addressing.</w:t>
        <w:br/>
        <w:t>2. Zero Trust Networking: No implicit trust. All communications are authenticated, authorized, and encrypted. Traffic is always initiated outbound.</w:t>
        <w:br/>
        <w:t>3. Identity-Centric Networking: Devices and users are identified through IAM systems using certificates or tokens, replacing static IP or VLAN-based policies.</w:t>
        <w:br/>
        <w:t>4. Open Source and Hardware Independence: All components are built from open-source software and run on commodity “white box” hardware or virtual machines.</w:t>
        <w:br/>
        <w:t>5. Automation and Observability: Infrastructure as Code and telemetry are integral. All policies, configurations, and certificates are managed automatically.</w:t>
        <w:br/>
      </w:r>
    </w:p>
    <w:p>
      <w:pPr>
        <w:pStyle w:val="Heading1"/>
      </w:pPr>
      <w:r>
        <w:t>5. Core Components</w:t>
      </w:r>
    </w:p>
    <w:p>
      <w:r>
        <w:br/>
        <w:t>• SONiC Network Operating System — Open-source switch and router platform providing L2/L3 forwarding, ACLs, and routing protocols such as BGP and EVPN.</w:t>
        <w:br/>
        <w:t>• ZeroTier Container — Provides dynamic overlay connectivity for site-to-site and edge-to-cloud communication with minimal configuration.</w:t>
        <w:br/>
        <w:t>• WireGuard Container — Offers encrypted tunnels for secure internet or SASE connectivity.</w:t>
        <w:br/>
        <w:t>• IAM Agent — Handles device identity, certificate management, and integration with a central IAM or PKI system (e.g., Keycloak, SPIRE, HashiCorp Vault).</w:t>
        <w:br/>
        <w:t>• Policy Enforcement Agent — Enforces routing and access policies locally using Open Policy Agent (OPA) rules.</w:t>
        <w:br/>
        <w:t>• Telemetry and Logging — Integrated observability via open-source stacks such as Prometheus, Grafana, and ELK.</w:t>
        <w:br/>
      </w:r>
    </w:p>
    <w:p>
      <w:pPr>
        <w:pStyle w:val="Heading1"/>
      </w:pPr>
      <w:r>
        <w:t>6. IPv6-First Networking Model</w:t>
      </w:r>
    </w:p>
    <w:p>
      <w:r>
        <w:br/>
        <w:t xml:space="preserve">The IPv6-based design provides each device with a globally unique address, removing the complexity of NAT and overlapping subnets. </w:t>
        <w:br/>
        <w:t>End-to-end connectivity is restored, enabling direct device-to-service communication while still being protected through Zero Trust enforcement.</w:t>
        <w:br/>
      </w:r>
    </w:p>
    <w:p>
      <w:r>
        <w:br/>
        <w:t xml:space="preserve">With IPv6, each network segment (formerly VLAN) is represented by a /64 subnet. </w:t>
        <w:br/>
        <w:t xml:space="preserve">Routing and segmentation are handled logically based on identity and policy, not by static VLANs or IP ranges. </w:t>
        <w:br/>
        <w:t>This allows networks to scale to thousands of sites and millions of devices without complex address planning.</w:t>
        <w:br/>
      </w:r>
    </w:p>
    <w:p>
      <w:pPr>
        <w:pStyle w:val="Heading1"/>
      </w:pPr>
      <w:r>
        <w:t>7. Zero Trust and Identity-Based Security</w:t>
      </w:r>
    </w:p>
    <w:p>
      <w:r>
        <w:br/>
        <w:t xml:space="preserve">The Zero Trust principle of “never trust, always verify” is embedded at every layer. </w:t>
        <w:br/>
        <w:t xml:space="preserve">All devices, users, and applications authenticate through an Identity and Access Management (IAM) system before being granted access. </w:t>
        <w:br/>
        <w:t>Policies are based on verified identity, device posture, and context — not on network location.</w:t>
        <w:br/>
      </w:r>
    </w:p>
    <w:p>
      <w:r>
        <w:br/>
        <w:t xml:space="preserve">Instead of perimeter firewalls, each edge node enforces micro-segmentation policies locally. </w:t>
        <w:br/>
        <w:t xml:space="preserve">Outbound-only tunnel connections (e.g., via WireGuard or ZeroTier) ensure that no inbound traffic is accepted unless explicitly authorized. </w:t>
        <w:br/>
        <w:t>This drastically reduces the attack surface and prevents lateral movement.</w:t>
        <w:br/>
      </w:r>
    </w:p>
    <w:p>
      <w:pPr>
        <w:pStyle w:val="Heading1"/>
      </w:pPr>
      <w:r>
        <w:t>8. Industrial and IoT Use Cases</w:t>
      </w:r>
    </w:p>
    <w:p>
      <w:r>
        <w:t>a) Factory IoT Scenario</w:t>
      </w:r>
    </w:p>
    <w:p>
      <w:r>
        <w:br/>
        <w:t xml:space="preserve">In a modern factory, hundreds of IoT sensors connect via WiFi and transmit operational data to a local message concentrator. </w:t>
        <w:br/>
        <w:t xml:space="preserve">The concentrator preprocesses data and securely forwards it to a central ERP/MES system through a WireGuard tunnel. </w:t>
        <w:br/>
        <w:t xml:space="preserve">Each sensor and concentrator authenticates via IAM, receives a certificate, and is assigned an IPv6 address. </w:t>
        <w:br/>
        <w:t>Zero Trust policies ensure sensors can only communicate with their local concentrator and IAM endpoints — nowhere else.</w:t>
        <w:br/>
      </w:r>
    </w:p>
    <w:p>
      <w:r>
        <w:t>b) Renewable Energy Park Scenario</w:t>
      </w:r>
    </w:p>
    <w:p>
      <w:r>
        <w:br/>
        <w:t xml:space="preserve">In a distributed wind or solar park, each turbine or inverter sends telemetry data to a central controller. </w:t>
        <w:br/>
        <w:t xml:space="preserve">Each device connects over IPv6 and establishes an outbound-encrypted session to the site concentrator. </w:t>
        <w:br/>
        <w:t xml:space="preserve">From there, traffic is aggregated and securely tunneled to the cloud-based energy management system via ZeroTier or WireGuard. </w:t>
        <w:br/>
        <w:t>Identity-based policies prevent compromised devices from affecting others and allow fine-grained control of command distribution.</w:t>
        <w:br/>
      </w:r>
    </w:p>
    <w:p>
      <w:pPr>
        <w:pStyle w:val="Heading1"/>
      </w:pPr>
      <w:r>
        <w:t>9. Advantages over Legacy IPv4/VLAN Architectures</w:t>
      </w:r>
    </w:p>
    <w:p>
      <w:r>
        <w:br/>
        <w:t>• Elimination of NAT and overlapping networks — simplifies connectivity and management.</w:t>
        <w:br/>
        <w:t>• Identity replaces IP or VLAN as the basis for policy — enabling true micro-segmentation.</w:t>
        <w:br/>
        <w:t>• Outbound-only encrypted communication — minimizes exposure to external attacks.</w:t>
        <w:br/>
        <w:t>• Horizontal scalability — easy to add sites and devices without renumbering.</w:t>
        <w:br/>
        <w:t>• Vendor neutrality — full stack built from open-source software, deployable on white-label uCPEs.</w:t>
        <w:br/>
        <w:t>• Built-in automation and observability — reduces operational complexity.</w:t>
        <w:br/>
      </w:r>
    </w:p>
    <w:p>
      <w:pPr>
        <w:pStyle w:val="Heading1"/>
      </w:pPr>
      <w:r>
        <w:t>10. Open Source and White-Label Hardware Strategy</w:t>
      </w:r>
    </w:p>
    <w:p>
      <w:r>
        <w:br/>
        <w:t xml:space="preserve">Secure-Sonic-WAN embraces open standards and open-source components to ensure transparency, flexibility, and cost-efficiency. </w:t>
        <w:br/>
        <w:t xml:space="preserve">It runs on commercial off-the-shelf (COTS) or white-label uCPE devices using x86 or ARM architectures, allowing enterprises to avoid vendor lock-in. </w:t>
        <w:br/>
        <w:t>All major building blocks — SONiC, WireGuard, ZeroTier, OPA, and Keycloak — are open source and community-driven.</w:t>
        <w:br/>
      </w:r>
    </w:p>
    <w:p>
      <w:r>
        <w:br/>
        <w:t xml:space="preserve">This openness not only lowers total cost of ownership but also enables continuous innovation and security audits from the community. </w:t>
        <w:br/>
        <w:t>Organizations can integrate their own orchestration, monitoring, or automation frameworks without restrictions.</w:t>
        <w:br/>
      </w:r>
    </w:p>
    <w:p>
      <w:pPr>
        <w:pStyle w:val="Heading1"/>
      </w:pPr>
      <w:r>
        <w:t>11. Implementation and Deployment Model</w:t>
      </w:r>
    </w:p>
    <w:p>
      <w:r>
        <w:br/>
        <w:t xml:space="preserve">The system can be deployed as a virtual appliance, a containerized node within Containerlab for testing, or as a physical uCPE at the network edge. </w:t>
        <w:br/>
        <w:t>Automation scripts handle onboarding, identity registration, and policy synchronization with the central IAM system.</w:t>
        <w:br/>
      </w:r>
    </w:p>
    <w:p>
      <w:r>
        <w:br/>
        <w:t xml:space="preserve">For large-scale deployments, policies and configurations are managed centrally through Infrastructure-as-Code frameworks such as Ansible or Terraform, </w:t>
        <w:br/>
        <w:t>while local nodes enforce rules autonomously using cached policies for resilience.</w:t>
        <w:br/>
      </w:r>
    </w:p>
    <w:p>
      <w:pPr>
        <w:pStyle w:val="Heading1"/>
      </w:pPr>
      <w:r>
        <w:t>12. Future Enhancements</w:t>
      </w:r>
    </w:p>
    <w:p>
      <w:r>
        <w:br/>
        <w:t xml:space="preserve">Future iterations will integrate enhanced telemetry and AI-driven threat detection, support for post-quantum cryptography, </w:t>
        <w:br/>
        <w:t xml:space="preserve">and deeper integration with cloud-native IAM systems. </w:t>
        <w:br/>
        <w:t>Support for segment routing over IPv6 (SRv6) and automated service mesh integration are also planned to further streamline large-scale deployments.</w:t>
        <w:br/>
      </w:r>
    </w:p>
    <w:p>
      <w:pPr>
        <w:pStyle w:val="Heading1"/>
      </w:pPr>
      <w:r>
        <w:t>13. Conclusion</w:t>
      </w:r>
    </w:p>
    <w:p>
      <w:r>
        <w:br/>
        <w:t xml:space="preserve">Secure-Sonic-WAN defines a new paradigm for secure, scalable, and flexible WAN connectivity. </w:t>
        <w:br/>
        <w:t xml:space="preserve">It replaces static, perimeter-based architectures with an identity-driven, Zero Trust design that is inherently secure and adaptable to modern workloads. </w:t>
        <w:br/>
        <w:t>By leveraging IPv6, open-source software, and commodity hardware, it provides enterprises and operators with a future-proof solution that combines low cost, high performance, and uncompromising security — truly “architected-in” from the start.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