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맑은 고딕" w:cs="맑은 고딕" w:eastAsia="맑은 고딕" w:hAnsi="맑은 고딕"/>
          <w:b/>
          <w:bCs/>
          <w:sz w:val="24"/>
          <w:szCs w:val="24"/>
        </w:rPr>
        <w:t xml:space="preserve">2026년도</w:t>
      </w:r>
    </w:p>
    <w:p>
      <w:pPr>
        <w:spacing w:after="120"/>
        <w:jc w:val="center"/>
      </w:pPr>
      <w:r>
        <w:rPr>
          <w:rFonts w:ascii="맑은 고딕" w:cs="맑은 고딕" w:eastAsia="맑은 고딕" w:hAnsi="맑은 고딕"/>
          <w:b/>
          <w:bCs/>
          <w:sz w:val="48"/>
          <w:szCs w:val="48"/>
        </w:rPr>
        <w:t xml:space="preserve">감염예방 및 관리지침</w:t>
      </w:r>
    </w:p>
    <w:p>
      <w:pPr>
        <w:spacing w:after="2400"/>
        <w:jc w:val="center"/>
      </w:pPr>
      <w:r>
        <w:rPr>
          <w:rFonts w:ascii="맑은 고딕" w:cs="맑은 고딕" w:eastAsia="맑은 고딕" w:hAnsi="맑은 고딕"/>
          <w:b/>
          <w:bCs/>
          <w:sz w:val="44"/>
          <w:szCs w:val="44"/>
        </w:rPr>
        <w:t xml:space="preserve">대응체계</w:t>
      </w:r>
    </w:p>
    <w:p>
      <w:pPr>
        <w:jc w:val="center"/>
      </w:pPr>
      <w:r>
        <w:rPr>
          <w:rFonts w:ascii="맑은 고딕" w:cs="맑은 고딕" w:eastAsia="맑은 고딕" w:hAnsi="맑은 고딕"/>
          <w:b/>
          <w:bCs/>
          <w:sz w:val="32"/>
          <w:szCs w:val="32"/>
        </w:rPr>
        <w:t xml:space="preserve">데이음주간보호센터</w:t>
      </w:r>
    </w:p>
    <w:p>
      <w:r>
        <w:br w:type="page"/>
      </w:r>
    </w:p>
    <w:p>
      <w:pPr>
        <w:spacing w:after="200" w:before="320"/>
        <w:jc w:val="center"/>
      </w:pPr>
      <w:r>
        <w:rPr>
          <w:rFonts w:ascii="맑은 고딕" w:cs="맑은 고딕" w:eastAsia="맑은 고딕" w:hAnsi="맑은 고딕"/>
          <w:b/>
          <w:bCs/>
          <w:sz w:val="28"/>
          <w:szCs w:val="28"/>
        </w:rPr>
        <w:t xml:space="preserve">제1장 감염병 및 예방관리</w:t>
      </w:r>
    </w:p>
    <w:p>
      <w:pPr>
        <w:spacing w:after="120" w:line="300"/>
        <w:jc w:val="both"/>
      </w:pPr>
      <w:r>
        <w:rPr>
          <w:rFonts w:ascii="맑은 고딕" w:cs="맑은 고딕" w:eastAsia="맑은 고딕" w:hAnsi="맑은 고딕"/>
          <w:sz w:val="20"/>
          <w:szCs w:val="20"/>
        </w:rPr>
        <w:t xml:space="preserve">감염이란 병원체가 몸속에 침입하여 정착, 증식하여 기생상태가 되는 것을 말한다. 그 결과 생체반응을 일으켜서 발생하는 질환을 감염증이라고 한다.</w:t>
      </w:r>
    </w:p>
    <w:p>
      <w:pPr>
        <w:spacing w:after="120" w:before="240"/>
      </w:pPr>
      <w:r>
        <w:rPr>
          <w:rFonts w:ascii="맑은 고딕" w:cs="맑은 고딕" w:eastAsia="맑은 고딕" w:hAnsi="맑은 고딕"/>
          <w:b/>
          <w:bCs/>
          <w:sz w:val="23"/>
          <w:szCs w:val="23"/>
        </w:rPr>
        <w:t xml:space="preserve">1. 감염병의 발생 인자</w:t>
      </w:r>
    </w:p>
    <w:p>
      <w:pPr>
        <w:spacing w:after="120" w:line="300"/>
        <w:jc w:val="both"/>
      </w:pPr>
      <w:r>
        <w:rPr>
          <w:rFonts w:ascii="맑은 고딕" w:cs="맑은 고딕" w:eastAsia="맑은 고딕" w:hAnsi="맑은 고딕"/>
          <w:sz w:val="20"/>
          <w:szCs w:val="20"/>
        </w:rPr>
        <w:t xml:space="preserve">감염병의 발생에는 병원체, 환경 및 숙주의 3개 질병 요인이 관여하는데, 이들 요인의 균형이 깨지면 질병 상태가 된다. 즉 숙주(사람)가 건강한 경우라도 침입한 병원체의 병독성이 강하면 발병을 하게 되며, 반면 병독성이 낮은 병원체는 건강한 사람에게는 문제가 되지 않지만, 면역력이 떨어진 저항력이 낮은 사람에게 병을 일으킬 수 있다.</w:t>
      </w:r>
    </w:p>
    <w:p>
      <w:pPr>
        <w:spacing w:after="80" w:before="160"/>
      </w:pPr>
      <w:r>
        <w:rPr>
          <w:rFonts w:ascii="맑은 고딕" w:cs="맑은 고딕" w:eastAsia="맑은 고딕" w:hAnsi="맑은 고딕"/>
          <w:b/>
          <w:bCs/>
          <w:sz w:val="21"/>
          <w:szCs w:val="21"/>
        </w:rPr>
        <w:t xml:space="preserve">1) 병원체 요인</w:t>
      </w:r>
    </w:p>
    <w:p>
      <w:pPr>
        <w:spacing w:after="120" w:line="300"/>
        <w:jc w:val="both"/>
      </w:pPr>
      <w:r>
        <w:rPr>
          <w:rFonts w:ascii="맑은 고딕" w:cs="맑은 고딕" w:eastAsia="맑은 고딕" w:hAnsi="맑은 고딕"/>
          <w:sz w:val="20"/>
          <w:szCs w:val="20"/>
        </w:rPr>
        <w:t xml:space="preserve">세균, 바이러스, 진균, 기생충 등 미생물의 숙주 아닌 옥외 환경에서의 생존 능력, 증식 능력, 숙주로의 침입 및 감염 능력, 질병을 일으키는 능력에 따라 감염이 결정된다.</w:t>
      </w:r>
    </w:p>
    <w:p>
      <w:pPr>
        <w:spacing w:after="80" w:before="160"/>
      </w:pPr>
      <w:r>
        <w:rPr>
          <w:rFonts w:ascii="맑은 고딕" w:cs="맑은 고딕" w:eastAsia="맑은 고딕" w:hAnsi="맑은 고딕"/>
          <w:b/>
          <w:bCs/>
          <w:sz w:val="21"/>
          <w:szCs w:val="21"/>
        </w:rPr>
        <w:t xml:space="preserve">2) 숙주 요인</w:t>
      </w:r>
    </w:p>
    <w:p>
      <w:pPr>
        <w:spacing w:after="120" w:line="300"/>
        <w:jc w:val="both"/>
      </w:pPr>
      <w:r>
        <w:rPr>
          <w:rFonts w:ascii="맑은 고딕" w:cs="맑은 고딕" w:eastAsia="맑은 고딕" w:hAnsi="맑은 고딕"/>
          <w:sz w:val="20"/>
          <w:szCs w:val="20"/>
        </w:rPr>
        <w:t xml:space="preserve">인체의 구조적·기능적 방어기전, 생물학적 요인(나이, 성별), 행태 요인(생활 습관, 직업, 개인위생), 체질적인 요인(선천/후천적 면역, 영양 상태) 등이 감염의 성립에 영향을 미친다.</w:t>
      </w:r>
    </w:p>
    <w:p>
      <w:pPr>
        <w:spacing w:after="80" w:before="160"/>
      </w:pPr>
      <w:r>
        <w:rPr>
          <w:rFonts w:ascii="맑은 고딕" w:cs="맑은 고딕" w:eastAsia="맑은 고딕" w:hAnsi="맑은 고딕"/>
          <w:b/>
          <w:bCs/>
          <w:sz w:val="21"/>
          <w:szCs w:val="21"/>
        </w:rPr>
        <w:t xml:space="preserve">3) 환경 요인</w:t>
      </w:r>
    </w:p>
    <w:p>
      <w:pPr>
        <w:spacing w:after="120" w:line="300"/>
        <w:jc w:val="both"/>
      </w:pPr>
      <w:r>
        <w:rPr>
          <w:rFonts w:ascii="맑은 고딕" w:cs="맑은 고딕" w:eastAsia="맑은 고딕" w:hAnsi="맑은 고딕"/>
          <w:sz w:val="20"/>
          <w:szCs w:val="20"/>
        </w:rPr>
        <w:t xml:space="preserve">생물학적 환경(인간, 동물, 파리, 모기 등), 물리화학적 환경(소음, 대기 오염), 사회적 환경(의료 수준, 공해 대책, 안전) 등이 있다.</w:t>
      </w:r>
    </w:p>
    <w:p>
      <w:pPr>
        <w:spacing w:after="120" w:before="240"/>
      </w:pPr>
      <w:r>
        <w:rPr>
          <w:rFonts w:ascii="맑은 고딕" w:cs="맑은 고딕" w:eastAsia="맑은 고딕" w:hAnsi="맑은 고딕"/>
          <w:b/>
          <w:bCs/>
          <w:sz w:val="23"/>
          <w:szCs w:val="23"/>
        </w:rPr>
        <w:t xml:space="preserve">2. 감염병의 분류</w:t>
      </w:r>
    </w:p>
    <w:p>
      <w:pPr>
        <w:spacing w:after="120" w:line="300"/>
        <w:jc w:val="both"/>
      </w:pPr>
      <w:r>
        <w:rPr>
          <w:rFonts w:ascii="맑은 고딕" w:cs="맑은 고딕" w:eastAsia="맑은 고딕" w:hAnsi="맑은 고딕"/>
          <w:sz w:val="20"/>
          <w:szCs w:val="20"/>
        </w:rPr>
        <w:t xml:space="preserve">병원체에 따른 분류, 발병 경과의 완급에 따른 분류, 감염 경로에 따른 분류 등으로 나누는데 본 지침에는 원인이 되는 병원체에 따른 분류만을 설명하고자 한다.</w:t>
      </w:r>
    </w:p>
    <w:p>
      <w:pPr>
        <w:spacing w:after="60" w:before="100"/>
      </w:pPr>
      <w:r>
        <w:rPr>
          <w:rFonts w:ascii="맑은 고딕" w:cs="맑은 고딕" w:eastAsia="맑은 고딕" w:hAnsi="맑은 고딕"/>
          <w:b/>
          <w:bCs/>
          <w:sz w:val="19"/>
          <w:szCs w:val="19"/>
        </w:rPr>
        <w:t xml:space="preserve">[표] 병원체에 따른 분류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원인 병원체</w:t>
            </w:r>
          </w:p>
        </w:tc>
        <w:tc>
          <w:tcPr>
            <w:tcW w:type="dxa" w:w="696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감 염 병</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동물성 기생충</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말라리아, 아메바증, 각종 기생충 질환</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스피로키타</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보렐리아, 렙토스피라증, 매독</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리케치아</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발진열, 쯔쯔가무시증</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진균</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캔디다증, 스포로트리쿰증</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세균</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장티푸스, 콜레라, 디프테리아, 파상풍, 임질</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바이러스</w:t>
            </w:r>
          </w:p>
        </w:tc>
        <w:tc>
          <w:tcPr>
            <w:tcW w:type="dxa" w:w="69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수두, 홍역, 풍진, 유행성이하선염, 인플루엔자, A형/B형 간염, 후천성면역결핍증후군</w:t>
            </w:r>
          </w:p>
        </w:tc>
      </w:tr>
    </w:tbl>
    <w:p>
      <w:pPr>
        <w:spacing w:after="100" w:before="100"/>
      </w:pPr>
      <w:r>
        <w:rPr>
          <w:rFonts w:ascii="맑은 고딕" w:cs="맑은 고딕" w:eastAsia="맑은 고딕" w:hAnsi="맑은 고딕"/>
          <w:i w:val="false"/>
          <w:iCs w:val="false"/>
          <w:sz w:val="19"/>
          <w:szCs w:val="19"/>
        </w:rPr>
        <w:t xml:space="preserve">※ 건강보험공단 장기요양기관 안전관리매뉴얼 참조</w:t>
      </w:r>
    </w:p>
    <w:p>
      <w:pPr>
        <w:spacing w:after="120" w:before="240"/>
      </w:pPr>
      <w:r>
        <w:rPr>
          <w:rFonts w:ascii="맑은 고딕" w:cs="맑은 고딕" w:eastAsia="맑은 고딕" w:hAnsi="맑은 고딕"/>
          <w:b/>
          <w:bCs/>
          <w:sz w:val="23"/>
          <w:szCs w:val="23"/>
        </w:rPr>
        <w:t xml:space="preserve">3. 감염병의 전파경로</w:t>
      </w:r>
    </w:p>
    <w:p>
      <w:pPr>
        <w:spacing w:after="80" w:before="160"/>
      </w:pPr>
      <w:r>
        <w:rPr>
          <w:rFonts w:ascii="맑은 고딕" w:cs="맑은 고딕" w:eastAsia="맑은 고딕" w:hAnsi="맑은 고딕"/>
          <w:b/>
          <w:bCs/>
          <w:sz w:val="21"/>
          <w:szCs w:val="21"/>
        </w:rPr>
        <w:t xml:space="preserve">1) 비말(droplet) 전파</w:t>
      </w:r>
    </w:p>
    <w:p>
      <w:pPr>
        <w:spacing w:after="120" w:line="300"/>
        <w:jc w:val="both"/>
      </w:pPr>
      <w:r>
        <w:rPr>
          <w:rFonts w:ascii="맑은 고딕" w:cs="맑은 고딕" w:eastAsia="맑은 고딕" w:hAnsi="맑은 고딕"/>
          <w:sz w:val="20"/>
          <w:szCs w:val="20"/>
        </w:rPr>
        <w:t xml:space="preserve">5㎛ 이상의 비교적 큰 입자들이 기침, 재채기나 대화를 할 때 발생하여, 다른 사람의 결막이나 비강 또는 구강 점막에 튀어 감염이 전파되는 경우이다. 이때 발생하는 비말은 공기 중에 부유하지 못하며 대개 주변 3 feet(약 1m) 이내에 전파된다.</w:t>
      </w:r>
    </w:p>
    <w:p>
      <w:pPr>
        <w:spacing w:after="80" w:before="160"/>
      </w:pPr>
      <w:r>
        <w:rPr>
          <w:rFonts w:ascii="맑은 고딕" w:cs="맑은 고딕" w:eastAsia="맑은 고딕" w:hAnsi="맑은 고딕"/>
          <w:b/>
          <w:bCs/>
          <w:sz w:val="21"/>
          <w:szCs w:val="21"/>
        </w:rPr>
        <w:t xml:space="preserve">2) 공기(airborne) 전파</w:t>
      </w:r>
    </w:p>
    <w:p>
      <w:pPr>
        <w:spacing w:after="120" w:line="300"/>
        <w:jc w:val="both"/>
      </w:pPr>
      <w:r>
        <w:rPr>
          <w:rFonts w:ascii="맑은 고딕" w:cs="맑은 고딕" w:eastAsia="맑은 고딕" w:hAnsi="맑은 고딕"/>
          <w:sz w:val="20"/>
          <w:szCs w:val="20"/>
        </w:rPr>
        <w:t xml:space="preserve">병원체를 포함한 5㎛ 이하의 작은 입자들이 공기 중에 떠다니다가 감수성이 있는 환자가 이를 흡입함으로써 호흡기로 전파되는 경우이다. 이러한 경로로 전파되는 병원체는 기류를 타고 먼 거리까지 전파가 가능하다. 즉 장기요양기관 내에 있는 모든 사람에게 전파가 가능하다.</w:t>
      </w:r>
    </w:p>
    <w:p>
      <w:pPr>
        <w:spacing w:after="80" w:before="160"/>
      </w:pPr>
      <w:r>
        <w:rPr>
          <w:rFonts w:ascii="맑은 고딕" w:cs="맑은 고딕" w:eastAsia="맑은 고딕" w:hAnsi="맑은 고딕"/>
          <w:b/>
          <w:bCs/>
          <w:sz w:val="21"/>
          <w:szCs w:val="21"/>
        </w:rPr>
        <w:t xml:space="preserve">3) 접촉(contact) 전파</w:t>
      </w:r>
    </w:p>
    <w:p>
      <w:pPr>
        <w:spacing w:after="120" w:line="300"/>
        <w:jc w:val="both"/>
      </w:pPr>
      <w:r>
        <w:rPr>
          <w:rFonts w:ascii="맑은 고딕" w:cs="맑은 고딕" w:eastAsia="맑은 고딕" w:hAnsi="맑은 고딕"/>
          <w:sz w:val="20"/>
          <w:szCs w:val="20"/>
        </w:rPr>
        <w:t xml:space="preserve">병원체가 분비되는 환자와 직접 또는 간접 접촉 시 전파되는 경우이다. 환자와 악수 등 직접 접촉하거나 환자로부터 오염된 탁자, 손잡이 등 환경 표면을 통하여 간접적으로 접촉하여 감염할 수 있다.</w:t>
      </w:r>
    </w:p>
    <w:p>
      <w:pPr>
        <w:spacing w:after="80" w:before="160"/>
      </w:pPr>
      <w:r>
        <w:rPr>
          <w:rFonts w:ascii="맑은 고딕" w:cs="맑은 고딕" w:eastAsia="맑은 고딕" w:hAnsi="맑은 고딕"/>
          <w:b/>
          <w:bCs/>
          <w:sz w:val="21"/>
          <w:szCs w:val="21"/>
        </w:rPr>
        <w:t xml:space="preserve">4) 매개체(vector-borne) 전파</w:t>
      </w:r>
    </w:p>
    <w:p>
      <w:pPr>
        <w:spacing w:after="120" w:line="300"/>
        <w:jc w:val="both"/>
      </w:pPr>
      <w:r>
        <w:rPr>
          <w:rFonts w:ascii="맑은 고딕" w:cs="맑은 고딕" w:eastAsia="맑은 고딕" w:hAnsi="맑은 고딕"/>
          <w:sz w:val="20"/>
          <w:szCs w:val="20"/>
        </w:rPr>
        <w:t xml:space="preserve">오염된 음식, 물, 혈액, 기구 등을 통하거나 모기, 파리, 진드기 등 매개충을 통하여 병원체가 전파되어 감염되는 경우를 말한다.</w:t>
      </w:r>
    </w:p>
    <w:p>
      <w:pPr>
        <w:spacing w:after="120" w:before="240"/>
      </w:pPr>
      <w:r>
        <w:rPr>
          <w:rFonts w:ascii="맑은 고딕" w:cs="맑은 고딕" w:eastAsia="맑은 고딕" w:hAnsi="맑은 고딕"/>
          <w:b/>
          <w:bCs/>
          <w:sz w:val="23"/>
          <w:szCs w:val="23"/>
        </w:rPr>
        <w:t xml:space="preserve">4. 감염병 발생 차단</w:t>
      </w:r>
    </w:p>
    <w:p>
      <w:pPr>
        <w:spacing w:after="120" w:line="300"/>
        <w:jc w:val="both"/>
      </w:pPr>
      <w:r>
        <w:rPr>
          <w:rFonts w:ascii="맑은 고딕" w:cs="맑은 고딕" w:eastAsia="맑은 고딕" w:hAnsi="맑은 고딕"/>
          <w:sz w:val="20"/>
          <w:szCs w:val="20"/>
        </w:rPr>
        <w:t xml:space="preserve">장기요양기관 내에서 감염병의 발병을 근본적으로 예방하기 위해서는 병원체가 존재하는 환경 및 병원소를 관리·제거하여 수급자가 병원체에 노출되는 것을 예방하는 것이 중요하다. 또한 수급자나 종사자 전원이 손 씻기, 기침 예절 등 개인위생을 철저히 하도록 하는 보건 교육을 강화하여 병원체에 감염되지 않도록 하여야 한다. 특히 입소 전 수급자에 대하여 감염병 유무를 확인하여 사전에 차단할 수 있도록 조처를 하여야 할 것이다.</w:t>
      </w:r>
    </w:p>
    <w:p>
      <w:pPr>
        <w:spacing w:after="120" w:before="240"/>
      </w:pPr>
      <w:r>
        <w:rPr>
          <w:rFonts w:ascii="맑은 고딕" w:cs="맑은 고딕" w:eastAsia="맑은 고딕" w:hAnsi="맑은 고딕"/>
          <w:b/>
          <w:bCs/>
          <w:sz w:val="23"/>
          <w:szCs w:val="23"/>
        </w:rPr>
        <w:t xml:space="preserve">5. 전파과정 차단</w:t>
      </w:r>
    </w:p>
    <w:p>
      <w:pPr>
        <w:spacing w:after="120" w:line="300"/>
        <w:jc w:val="both"/>
      </w:pPr>
      <w:r>
        <w:rPr>
          <w:rFonts w:ascii="맑은 고딕" w:cs="맑은 고딕" w:eastAsia="맑은 고딕" w:hAnsi="맑은 고딕"/>
          <w:sz w:val="20"/>
          <w:szCs w:val="20"/>
        </w:rPr>
        <w:t xml:space="preserve">장기요양기관 내에 감염병 의심 또는 확진 환자가 발생하면, 조기 격리 및 치료를 통하여 주변 수급자나 종사자에게 전염되는 것을 차단하고, 밀접접촉자 가운데 유증상자를 조기에 찾아내어 같이 치료 및 격리로 확산을 막고, 조기에 감염병 유행을 종식하도록 한다. 감염병의 병원소를 제거하고, 오염된 환경을 소독하며, 식품위생을 강화하여 더 이상의 환자 발생을 차단한다. 건강한 수급자나 종사자는 손 씻기, 기침 예절 등 개인위생을 교육·실천하여 감염병 발생을 예방한다.</w:t>
      </w:r>
    </w:p>
    <w:p>
      <w:pPr>
        <w:spacing w:after="120" w:before="240"/>
      </w:pPr>
      <w:r>
        <w:rPr>
          <w:rFonts w:ascii="맑은 고딕" w:cs="맑은 고딕" w:eastAsia="맑은 고딕" w:hAnsi="맑은 고딕"/>
          <w:b/>
          <w:bCs/>
          <w:sz w:val="23"/>
          <w:szCs w:val="23"/>
        </w:rPr>
        <w:t xml:space="preserve">6. 감염병 예방 보건 교육</w:t>
      </w:r>
    </w:p>
    <w:p>
      <w:pPr>
        <w:spacing w:after="120" w:line="300"/>
        <w:jc w:val="both"/>
      </w:pPr>
      <w:r>
        <w:rPr>
          <w:rFonts w:ascii="맑은 고딕" w:cs="맑은 고딕" w:eastAsia="맑은 고딕" w:hAnsi="맑은 고딕"/>
          <w:sz w:val="20"/>
          <w:szCs w:val="20"/>
        </w:rPr>
        <w:t xml:space="preserve">수급자나 종사자들이 건강생활 습관을 갖도록 평상시에 감염병 예방을 위한 보건 교육을 시행하는 것이 중요하며, 유행 가능한 감염병에 대한 보건 교육 시간 이외에도 유인물, 게시자료, 노인장기요양보험 홈페이지 등을 활용하여 적절히 교육한다. 야외활동, 단체활동 등 장기요양기관의 행사별로 계절과 연관 지어 적절한 교육을 시행한다.</w:t>
      </w:r>
    </w:p>
    <w:p>
      <w:pPr>
        <w:spacing w:after="80" w:before="160"/>
      </w:pPr>
      <w:r>
        <w:rPr>
          <w:rFonts w:ascii="맑은 고딕" w:cs="맑은 고딕" w:eastAsia="맑은 고딕" w:hAnsi="맑은 고딕"/>
          <w:b/>
          <w:bCs/>
          <w:sz w:val="21"/>
          <w:szCs w:val="21"/>
        </w:rPr>
        <w:t xml:space="preserve">1) 종사자의 감염관리에 대한 사전교육</w:t>
      </w:r>
    </w:p>
    <w:p>
      <w:pPr>
        <w:spacing w:after="70" w:line="290"/>
        <w:ind w:left="360" w:hanging="200"/>
      </w:pPr>
      <w:r>
        <w:rPr>
          <w:rFonts w:ascii="맑은 고딕" w:cs="맑은 고딕" w:eastAsia="맑은 고딕" w:hAnsi="맑은 고딕"/>
          <w:sz w:val="20"/>
          <w:szCs w:val="20"/>
        </w:rPr>
        <w:t xml:space="preserve">- 개인위생 준수 및 기침 예절, 감염병 의심 증상을 보이는 경우 바로 병·의원 진료, 부득이하게 의심되는 상태에서 기관 내 근무하면 반드시 마스크를 착용하고 수급자를 직접 접촉하거나 가까이 다가가지 않도록 함, 감염병 이환 시 바로 시설장에게 보고하고 격리 조치</w:t>
      </w:r>
    </w:p>
    <w:p>
      <w:pPr>
        <w:spacing w:after="80" w:before="160"/>
      </w:pPr>
      <w:r>
        <w:rPr>
          <w:rFonts w:ascii="맑은 고딕" w:cs="맑은 고딕" w:eastAsia="맑은 고딕" w:hAnsi="맑은 고딕"/>
          <w:b/>
          <w:bCs/>
          <w:sz w:val="21"/>
          <w:szCs w:val="21"/>
        </w:rPr>
        <w:t xml:space="preserve">2) 종사자의 수급자 관리나 지도 내용</w:t>
      </w:r>
    </w:p>
    <w:p>
      <w:pPr>
        <w:spacing w:after="70" w:line="290"/>
        <w:ind w:left="360" w:hanging="200"/>
      </w:pPr>
      <w:r>
        <w:rPr>
          <w:rFonts w:ascii="맑은 고딕" w:cs="맑은 고딕" w:eastAsia="맑은 고딕" w:hAnsi="맑은 고딕"/>
          <w:sz w:val="20"/>
          <w:szCs w:val="20"/>
        </w:rPr>
        <w:t xml:space="preserve">- 계절별 감염병에 대한 감염 경로 및 예방법 교육, 감염병 발생 시 대처방안, 감염병 환자 파악 및 신고 절차, 예방접종 및 개인위생 생활지도, 추가환자 발생에 대한 감시요령, 기관 내 방역관리 등</w:t>
      </w:r>
    </w:p>
    <w:p>
      <w:pPr>
        <w:spacing w:after="80" w:before="160"/>
      </w:pPr>
      <w:r>
        <w:rPr>
          <w:rFonts w:ascii="맑은 고딕" w:cs="맑은 고딕" w:eastAsia="맑은 고딕" w:hAnsi="맑은 고딕"/>
          <w:b/>
          <w:bCs/>
          <w:sz w:val="21"/>
          <w:szCs w:val="21"/>
        </w:rPr>
        <w:t xml:space="preserve">3) 기관 내에 출입하는 외부인의 감염병 관리</w:t>
      </w:r>
    </w:p>
    <w:p>
      <w:pPr>
        <w:spacing w:after="70" w:line="290"/>
        <w:ind w:left="360" w:hanging="200"/>
      </w:pPr>
      <w:r>
        <w:rPr>
          <w:rFonts w:ascii="맑은 고딕" w:cs="맑은 고딕" w:eastAsia="맑은 고딕" w:hAnsi="맑은 고딕"/>
          <w:sz w:val="20"/>
          <w:szCs w:val="20"/>
        </w:rPr>
        <w:t xml:space="preserve">- 감염병 유행 시기에는 외부인의 출입 자제, 외부인이 의심 증상을 보이면 바로 간호사와 상담</w:t>
      </w:r>
    </w:p>
    <w:p>
      <w:pPr>
        <w:spacing w:after="120" w:before="240"/>
      </w:pPr>
      <w:r>
        <w:rPr>
          <w:rFonts w:ascii="맑은 고딕" w:cs="맑은 고딕" w:eastAsia="맑은 고딕" w:hAnsi="맑은 고딕"/>
          <w:b/>
          <w:bCs/>
          <w:sz w:val="23"/>
          <w:szCs w:val="23"/>
        </w:rPr>
        <w:t xml:space="preserve">7. 감염병 예방 활동</w:t>
      </w:r>
    </w:p>
    <w:p>
      <w:pPr>
        <w:spacing w:after="80" w:before="160"/>
      </w:pPr>
      <w:r>
        <w:rPr>
          <w:rFonts w:ascii="맑은 고딕" w:cs="맑은 고딕" w:eastAsia="맑은 고딕" w:hAnsi="맑은 고딕"/>
          <w:b/>
          <w:bCs/>
          <w:sz w:val="21"/>
          <w:szCs w:val="21"/>
        </w:rPr>
        <w:t xml:space="preserve">1) 일반 원칙</w:t>
      </w:r>
    </w:p>
    <w:p>
      <w:pPr>
        <w:spacing w:after="70" w:line="290"/>
        <w:ind w:left="360" w:hanging="200"/>
      </w:pPr>
      <w:r>
        <w:rPr>
          <w:rFonts w:ascii="맑은 고딕" w:cs="맑은 고딕" w:eastAsia="맑은 고딕" w:hAnsi="맑은 고딕"/>
          <w:sz w:val="20"/>
          <w:szCs w:val="20"/>
        </w:rPr>
        <w:t xml:space="preserve">- 감염질환은 증상 시작 직전이나 시작할 무렵 가장 높은 전염성을 보이므로 증상이 있는 수급자를 조기 격리시키는 것이 매우 중요하다.</w:t>
      </w:r>
    </w:p>
    <w:p>
      <w:pPr>
        <w:spacing w:after="70" w:line="290"/>
        <w:ind w:left="360" w:hanging="200"/>
      </w:pPr>
      <w:r>
        <w:rPr>
          <w:rFonts w:ascii="맑은 고딕" w:cs="맑은 고딕" w:eastAsia="맑은 고딕" w:hAnsi="맑은 고딕"/>
          <w:sz w:val="20"/>
          <w:szCs w:val="20"/>
        </w:rPr>
        <w:t xml:space="preserve">- 감염성 질환 증상을 보이는 수급자는 즉시 격리시키고 보건소에 연락한다. 또한 병원 진료를 통하여 정확한 진단 및 치료를 받도록 한다.</w:t>
      </w:r>
    </w:p>
    <w:p>
      <w:pPr>
        <w:spacing w:after="70" w:line="290"/>
        <w:ind w:left="360" w:hanging="200"/>
      </w:pPr>
      <w:r>
        <w:rPr>
          <w:rFonts w:ascii="맑은 고딕" w:cs="맑은 고딕" w:eastAsia="맑은 고딕" w:hAnsi="맑은 고딕"/>
          <w:sz w:val="20"/>
          <w:szCs w:val="20"/>
        </w:rPr>
        <w:t xml:space="preserve">- 이후 감염병으로 확진되었으면 접촉된 수급자에 대한 정보를 제공하여 조기에 발병 여부를 확인할 수 있도록 한다.</w:t>
      </w:r>
    </w:p>
    <w:p>
      <w:pPr>
        <w:spacing w:after="70" w:line="290"/>
        <w:ind w:left="360" w:hanging="200"/>
      </w:pPr>
      <w:r>
        <w:rPr>
          <w:rFonts w:ascii="맑은 고딕" w:cs="맑은 고딕" w:eastAsia="맑은 고딕" w:hAnsi="맑은 고딕"/>
          <w:sz w:val="20"/>
          <w:szCs w:val="20"/>
        </w:rPr>
        <w:t xml:space="preserve">- 손 씻기는 모든 감염병 예방에 있어 가장 중요하므로 반복적으로 그 중요성을 강조한다.</w:t>
      </w:r>
    </w:p>
    <w:p>
      <w:pPr>
        <w:spacing w:after="80" w:before="160"/>
      </w:pPr>
      <w:r>
        <w:rPr>
          <w:rFonts w:ascii="맑은 고딕" w:cs="맑은 고딕" w:eastAsia="맑은 고딕" w:hAnsi="맑은 고딕"/>
          <w:b/>
          <w:bCs/>
          <w:sz w:val="21"/>
          <w:szCs w:val="21"/>
        </w:rPr>
        <w:t xml:space="preserve">2) 기침 예절</w:t>
      </w:r>
    </w:p>
    <w:p>
      <w:pPr>
        <w:spacing w:after="70" w:line="290"/>
        <w:ind w:left="360" w:hanging="200"/>
      </w:pPr>
      <w:r>
        <w:rPr>
          <w:rFonts w:ascii="맑은 고딕" w:cs="맑은 고딕" w:eastAsia="맑은 고딕" w:hAnsi="맑은 고딕"/>
          <w:sz w:val="20"/>
          <w:szCs w:val="20"/>
        </w:rPr>
        <w:t xml:space="preserve">- 호흡기 감염 증상이 있는 사람은 기침이나 재채기를 할 때는 코와 입을 휴지로 가리고, 없을 때는 소매로 가린다. 사용한 휴지는 즉시 휴지통에 버리고 흐르는 물에 비누나 소독제를 사용하여 손을 씻거나 물 없이 사용하는 알코올 제제를 사용하여 손을 닦는다.</w:t>
      </w:r>
    </w:p>
    <w:p>
      <w:pPr>
        <w:spacing w:after="70" w:line="290"/>
        <w:ind w:left="360" w:hanging="200"/>
      </w:pPr>
      <w:r>
        <w:rPr>
          <w:rFonts w:ascii="맑은 고딕" w:cs="맑은 고딕" w:eastAsia="맑은 고딕" w:hAnsi="맑은 고딕"/>
          <w:sz w:val="20"/>
          <w:szCs w:val="20"/>
        </w:rPr>
        <w:t xml:space="preserve">- 호흡기 감염 증상이 있는 사람은 되도록 마스크를 착용하도록 한다.</w:t>
      </w:r>
    </w:p>
    <w:p>
      <w:pPr>
        <w:spacing w:after="70" w:line="290"/>
        <w:ind w:left="360" w:hanging="200"/>
      </w:pPr>
      <w:r>
        <w:rPr>
          <w:rFonts w:ascii="맑은 고딕" w:cs="맑은 고딕" w:eastAsia="맑은 고딕" w:hAnsi="맑은 고딕"/>
          <w:sz w:val="20"/>
          <w:szCs w:val="20"/>
        </w:rPr>
        <w:t xml:space="preserve">- 호흡기 증상으로 마스크를 착용할 때 일회용 마스크는 젖으면 필터링 능력이 떨어지므로 바로 교환하고 재활용하지 않도록 한다.</w:t>
      </w:r>
    </w:p>
    <w:p>
      <w:pPr>
        <w:spacing w:after="120" w:before="240"/>
      </w:pPr>
      <w:r>
        <w:rPr>
          <w:rFonts w:ascii="맑은 고딕" w:cs="맑은 고딕" w:eastAsia="맑은 고딕" w:hAnsi="맑은 고딕"/>
          <w:b/>
          <w:bCs/>
          <w:sz w:val="23"/>
          <w:szCs w:val="23"/>
        </w:rPr>
        <w:t xml:space="preserve">8. 장기요양기관 내·외 방역소독</w:t>
      </w:r>
    </w:p>
    <w:p>
      <w:pPr>
        <w:spacing w:after="70" w:line="290"/>
        <w:ind w:left="360" w:hanging="200"/>
      </w:pPr>
      <w:r>
        <w:rPr>
          <w:rFonts w:ascii="맑은 고딕" w:cs="맑은 고딕" w:eastAsia="맑은 고딕" w:hAnsi="맑은 고딕"/>
          <w:sz w:val="20"/>
          <w:szCs w:val="20"/>
        </w:rPr>
        <w:t xml:space="preserve">- 취약지역(화장실, 급수장, 쓰레기장, 하수도, 조리실, 침실, 프로그램실 등)을 집중관리 한다.</w:t>
      </w:r>
    </w:p>
    <w:p>
      <w:pPr>
        <w:spacing w:after="70" w:line="290"/>
        <w:ind w:left="360" w:hanging="200"/>
      </w:pPr>
      <w:r>
        <w:rPr>
          <w:rFonts w:ascii="맑은 고딕" w:cs="맑은 고딕" w:eastAsia="맑은 고딕" w:hAnsi="맑은 고딕"/>
          <w:sz w:val="20"/>
          <w:szCs w:val="20"/>
        </w:rPr>
        <w:t xml:space="preserve">- 출입문 손잡이, 계단 난간 등 사람의 손이 상대적으로 많이 가는 부분은 소독제를 이용하여 매일 문질러 닦는다.</w:t>
      </w:r>
    </w:p>
    <w:p>
      <w:pPr>
        <w:spacing w:after="70" w:line="290"/>
        <w:ind w:left="360" w:hanging="200"/>
      </w:pPr>
      <w:r>
        <w:rPr>
          <w:rFonts w:ascii="맑은 고딕" w:cs="맑은 고딕" w:eastAsia="맑은 고딕" w:hAnsi="맑은 고딕"/>
          <w:sz w:val="20"/>
          <w:szCs w:val="20"/>
        </w:rPr>
        <w:t xml:space="preserve">- 창문 및 출입문의 자연 개방을 통한 환기를 하는 경우 최소 2~3시간 동안 계속 열어놓아야 실내오염원의 99%를 제거할 수 있다.</w:t>
      </w:r>
    </w:p>
    <w:p>
      <w:pPr>
        <w:spacing w:after="70" w:line="290"/>
        <w:ind w:left="360" w:hanging="200"/>
      </w:pPr>
      <w:r>
        <w:rPr>
          <w:rFonts w:ascii="맑은 고딕" w:cs="맑은 고딕" w:eastAsia="맑은 고딕" w:hAnsi="맑은 고딕"/>
          <w:sz w:val="20"/>
          <w:szCs w:val="20"/>
        </w:rPr>
        <w:t xml:space="preserve">- 방역소독은 장기요양기관 자체소독, 방역 당국 의뢰, 소독대행업체 등에서 실시한다.</w:t>
      </w:r>
    </w:p>
    <w:p>
      <w:pPr>
        <w:spacing w:after="70" w:line="290"/>
        <w:ind w:left="360" w:hanging="200"/>
      </w:pPr>
      <w:r>
        <w:rPr>
          <w:rFonts w:ascii="맑은 고딕" w:cs="맑은 고딕" w:eastAsia="맑은 고딕" w:hAnsi="맑은 고딕"/>
          <w:sz w:val="20"/>
          <w:szCs w:val="20"/>
        </w:rPr>
        <w:t xml:space="preserve">- 비누, 알코올 함유 손 세정제 및 핸드타월, 휴지, 소독제 등의 위생 물품은 시설장이 관리한다.</w:t>
      </w:r>
    </w:p>
    <w:p>
      <w:pPr>
        <w:spacing w:after="70" w:line="290"/>
        <w:ind w:left="360" w:hanging="200"/>
      </w:pPr>
      <w:r>
        <w:rPr>
          <w:rFonts w:ascii="맑은 고딕" w:cs="맑은 고딕" w:eastAsia="맑은 고딕" w:hAnsi="맑은 고딕"/>
          <w:sz w:val="20"/>
          <w:szCs w:val="20"/>
        </w:rPr>
        <w:t xml:space="preserve">- 손을 대지 않고 버리는 쓰레기통으로 되도록 대체한다.</w:t>
      </w:r>
    </w:p>
    <w:p>
      <w:pPr>
        <w:spacing w:after="70" w:line="290"/>
        <w:ind w:left="360" w:hanging="200"/>
      </w:pPr>
      <w:r>
        <w:rPr>
          <w:rFonts w:ascii="맑은 고딕" w:cs="맑은 고딕" w:eastAsia="맑은 고딕" w:hAnsi="맑은 고딕"/>
          <w:sz w:val="20"/>
          <w:szCs w:val="20"/>
        </w:rPr>
        <w:t xml:space="preserve">- 소독제를 사용할 때는 사용설명서를 충분히 읽고, 다른 소독제와 혼합·병행하지 말며, 희석 비율을 지키고, 보호 장구를 착용하며, 과다 노출 시 즉시 물로 씻어 내고, 환경오염을 방지하는 조처를 한다.</w:t>
      </w:r>
    </w:p>
    <w:p>
      <w:pPr>
        <w:spacing w:after="60" w:before="120"/>
      </w:pPr>
      <w:r>
        <w:rPr>
          <w:rFonts w:ascii="맑은 고딕" w:cs="맑은 고딕" w:eastAsia="맑은 고딕" w:hAnsi="맑은 고딕"/>
          <w:b/>
          <w:bCs/>
          <w:sz w:val="19"/>
          <w:szCs w:val="19"/>
        </w:rPr>
        <w:t xml:space="preserve">[표] 방역 소독제의 종류 및 사용법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살균소독제</w:t>
            </w:r>
          </w:p>
        </w:tc>
        <w:tc>
          <w:tcPr>
            <w:tcW w:type="dxa" w:w="32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사용법</w:t>
            </w:r>
          </w:p>
        </w:tc>
        <w:tc>
          <w:tcPr>
            <w:tcW w:type="dxa" w:w="336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주의점</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차아염소산나트륨</w:t>
            </w:r>
          </w:p>
          <w:p>
            <w:pPr>
              <w:spacing w:after="0" w:line="240"/>
              <w:jc w:val="left"/>
            </w:pPr>
            <w:r>
              <w:rPr>
                <w:rFonts w:ascii="맑은 고딕" w:cs="맑은 고딕" w:eastAsia="맑은 고딕" w:hAnsi="맑은 고딕"/>
                <w:b w:val="false"/>
                <w:bCs w:val="false"/>
                <w:color w:val="000000"/>
                <w:sz w:val="17"/>
                <w:szCs w:val="17"/>
              </w:rPr>
              <w:t xml:space="preserve">  (락스 등 염소계 소독제)</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혈액과 체액으로 오염된 물건 소독 시 사용</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6"/>
                <w:szCs w:val="16"/>
              </w:rPr>
              <w:t xml:space="preserve">· 통풍이 잘되는 곳에서 사용</w:t>
            </w:r>
          </w:p>
          <w:p>
            <w:pPr>
              <w:spacing w:after="0" w:line="240"/>
              <w:jc w:val="left"/>
            </w:pPr>
            <w:r>
              <w:rPr>
                <w:rFonts w:ascii="맑은 고딕" w:cs="맑은 고딕" w:eastAsia="맑은 고딕" w:hAnsi="맑은 고딕"/>
                <w:b w:val="false"/>
                <w:bCs w:val="false"/>
                <w:color w:val="000000"/>
                <w:sz w:val="16"/>
                <w:szCs w:val="16"/>
              </w:rPr>
              <w:t xml:space="preserve">· 원액 취급 시 보호복 착용</w:t>
            </w:r>
          </w:p>
          <w:p>
            <w:pPr>
              <w:spacing w:after="0" w:line="240"/>
              <w:jc w:val="left"/>
            </w:pPr>
            <w:r>
              <w:rPr>
                <w:rFonts w:ascii="맑은 고딕" w:cs="맑은 고딕" w:eastAsia="맑은 고딕" w:hAnsi="맑은 고딕"/>
                <w:b w:val="false"/>
                <w:bCs w:val="false"/>
                <w:color w:val="000000"/>
                <w:sz w:val="16"/>
                <w:szCs w:val="16"/>
              </w:rPr>
              <w:t xml:space="preserve">· 강산과 혼합 금지(염소가스)</w:t>
            </w:r>
          </w:p>
          <w:p>
            <w:pPr>
              <w:spacing w:after="0" w:line="240"/>
              <w:jc w:val="left"/>
            </w:pPr>
            <w:r>
              <w:rPr>
                <w:rFonts w:ascii="맑은 고딕" w:cs="맑은 고딕" w:eastAsia="맑은 고딕" w:hAnsi="맑은 고딕"/>
                <w:b w:val="false"/>
                <w:bCs w:val="false"/>
                <w:color w:val="000000"/>
                <w:sz w:val="16"/>
                <w:szCs w:val="16"/>
              </w:rPr>
              <w:t xml:space="preserve">· 금속 부식 주의</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과립형 염소</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액체 소독약을 사용할 수 없을 때 희석하여 사용</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6"/>
                <w:szCs w:val="16"/>
              </w:rPr>
              <w:t xml:space="preserve">상동</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이소프로필 알코올(70%)</w:t>
            </w:r>
          </w:p>
          <w:p>
            <w:pPr>
              <w:spacing w:after="0" w:line="240"/>
              <w:jc w:val="left"/>
            </w:pPr>
            <w:r>
              <w:rPr>
                <w:rFonts w:ascii="맑은 고딕" w:cs="맑은 고딕" w:eastAsia="맑은 고딕" w:hAnsi="맑은 고딕"/>
                <w:b w:val="false"/>
                <w:bCs w:val="false"/>
                <w:color w:val="000000"/>
                <w:sz w:val="17"/>
                <w:szCs w:val="17"/>
              </w:rPr>
              <w:t xml:space="preserve">· 에틸알코올(에탄올 60% 등)</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눈에 보이는 오염물이 없는 경우 손·피부 소독, 부드러운 표면에 사용</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6"/>
                <w:szCs w:val="16"/>
              </w:rPr>
              <w:t xml:space="preserve">· 가연성·독성 있음</w:t>
            </w:r>
          </w:p>
          <w:p>
            <w:pPr>
              <w:spacing w:after="0" w:line="240"/>
              <w:jc w:val="left"/>
            </w:pPr>
            <w:r>
              <w:rPr>
                <w:rFonts w:ascii="맑은 고딕" w:cs="맑은 고딕" w:eastAsia="맑은 고딕" w:hAnsi="맑은 고딕"/>
                <w:b w:val="false"/>
                <w:bCs w:val="false"/>
                <w:color w:val="000000"/>
                <w:sz w:val="16"/>
                <w:szCs w:val="16"/>
              </w:rPr>
              <w:t xml:space="preserve">· 통풍 잘되는 곳에서 사용</w:t>
            </w:r>
          </w:p>
          <w:p>
            <w:pPr>
              <w:spacing w:after="0" w:line="240"/>
              <w:jc w:val="left"/>
            </w:pPr>
            <w:r>
              <w:rPr>
                <w:rFonts w:ascii="맑은 고딕" w:cs="맑은 고딕" w:eastAsia="맑은 고딕" w:hAnsi="맑은 고딕"/>
                <w:b w:val="false"/>
                <w:bCs w:val="false"/>
                <w:color w:val="000000"/>
                <w:sz w:val="16"/>
                <w:szCs w:val="16"/>
              </w:rPr>
              <w:t xml:space="preserve">· 화기·뜨거운 표면 피하기</w:t>
            </w:r>
          </w:p>
          <w:p>
            <w:pPr>
              <w:spacing w:after="0" w:line="240"/>
              <w:jc w:val="left"/>
            </w:pPr>
            <w:r>
              <w:rPr>
                <w:rFonts w:ascii="맑은 고딕" w:cs="맑은 고딕" w:eastAsia="맑은 고딕" w:hAnsi="맑은 고딕"/>
                <w:b w:val="false"/>
                <w:bCs w:val="false"/>
                <w:color w:val="000000"/>
                <w:sz w:val="16"/>
                <w:szCs w:val="16"/>
              </w:rPr>
              <w:t xml:space="preserve">· 사용 후 바로 건조</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비누 및 기타 세정제</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손 등 부드러운 표면에 사용</w:t>
            </w:r>
          </w:p>
        </w:tc>
        <w:tc>
          <w:tcPr>
            <w:tcW w:type="dxa" w:w="3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6"/>
                <w:szCs w:val="16"/>
              </w:rPr>
              <w:t xml:space="preserve">· 사용 후 바로 건조</w:t>
            </w:r>
          </w:p>
        </w:tc>
      </w:tr>
    </w:tbl>
    <w:p>
      <w:r>
        <w:br w:type="page"/>
      </w:r>
    </w:p>
    <w:p>
      <w:pPr>
        <w:spacing w:after="200" w:before="320"/>
        <w:jc w:val="center"/>
      </w:pPr>
      <w:r>
        <w:rPr>
          <w:rFonts w:ascii="맑은 고딕" w:cs="맑은 고딕" w:eastAsia="맑은 고딕" w:hAnsi="맑은 고딕"/>
          <w:b/>
          <w:bCs/>
          <w:sz w:val="28"/>
          <w:szCs w:val="28"/>
        </w:rPr>
        <w:t xml:space="preserve">제2장 감염병 환자 발생 조치사항</w:t>
      </w:r>
    </w:p>
    <w:p>
      <w:pPr>
        <w:spacing w:after="120" w:before="240"/>
      </w:pPr>
      <w:r>
        <w:rPr>
          <w:rFonts w:ascii="맑은 고딕" w:cs="맑은 고딕" w:eastAsia="맑은 고딕" w:hAnsi="맑은 고딕"/>
          <w:b/>
          <w:bCs/>
          <w:sz w:val="23"/>
          <w:szCs w:val="23"/>
        </w:rPr>
        <w:t xml:space="preserve">1. 감염병 환자 발생 및 확산 시 대응체계</w:t>
      </w:r>
    </w:p>
    <w:p>
      <w:pPr>
        <w:spacing w:after="120" w:line="300"/>
        <w:jc w:val="both"/>
      </w:pPr>
      <w:r>
        <w:rPr>
          <w:rFonts w:ascii="맑은 고딕" w:cs="맑은 고딕" w:eastAsia="맑은 고딕" w:hAnsi="맑은 고딕"/>
          <w:sz w:val="20"/>
          <w:szCs w:val="20"/>
        </w:rPr>
        <w:t xml:space="preserve">장기요양기관에서 감염병이 의심 혹은 확진된 환자가 1명이라도 발생하였을 경우 또는 동일 법정 감염병 환자가 감염병 잠복기간 이내에 2명 이상 발생하는 경우(1주일 이내 전체 인원의 5% 이상 발생하여 감염병이 확산하는 경우 포함, 감염병 유형에 따라 달리할 수 있음), 장기요양기관 감염병 관리 대책위원회를 열고 그 지휘체계에 따라 기관 내에서 보고 및 관리를 통해 수행한다. 본 기관은 주간보호의 급여 종류에 따른 기관의 특성에 따라 유동적으로 운영하고 판단할 수 있다.</w:t>
      </w:r>
    </w:p>
    <w:p>
      <w:pPr>
        <w:spacing w:after="120" w:before="240"/>
      </w:pPr>
      <w:r>
        <w:rPr>
          <w:rFonts w:ascii="맑은 고딕" w:cs="맑은 고딕" w:eastAsia="맑은 고딕" w:hAnsi="맑은 고딕"/>
          <w:b/>
          <w:bCs/>
          <w:sz w:val="23"/>
          <w:szCs w:val="23"/>
        </w:rPr>
        <w:t xml:space="preserve">2. 감염병 환자 발생 및 확산에 따른 조치사항</w:t>
      </w:r>
    </w:p>
    <w:p>
      <w:pPr>
        <w:spacing w:after="80" w:before="160"/>
      </w:pPr>
      <w:r>
        <w:rPr>
          <w:rFonts w:ascii="맑은 고딕" w:cs="맑은 고딕" w:eastAsia="맑은 고딕" w:hAnsi="맑은 고딕"/>
          <w:b/>
          <w:bCs/>
          <w:sz w:val="21"/>
          <w:szCs w:val="21"/>
        </w:rPr>
        <w:t xml:space="preserve">1) 환자 발생·감염병 유증상자의 조기 발견</w:t>
      </w:r>
    </w:p>
    <w:p>
      <w:pPr>
        <w:spacing w:after="120" w:line="300"/>
        <w:jc w:val="both"/>
      </w:pPr>
      <w:r>
        <w:rPr>
          <w:rFonts w:ascii="맑은 고딕" w:cs="맑은 고딕" w:eastAsia="맑은 고딕" w:hAnsi="맑은 고딕"/>
          <w:sz w:val="20"/>
          <w:szCs w:val="20"/>
        </w:rPr>
        <w:t xml:space="preserve">본 기관은 재가급여 제공에 따라 그에 관련된 사항만 명시하고 있음. 최초에 요양보호사가 감염병 확진(의심)으로 확인되는 수급자를 발견할 시 보호자에게 알리고, 소속 장기요양기관에 보고하며, 장기요양기관은 보호자와 상의 후 즉시 보건소나 의료기관에 연계하여 조치한다. 상황에 따라 대체인력이 유동적으로 보고하며, 즉시 격리하는 것을 최우선으로 한다.</w:t>
      </w:r>
    </w:p>
    <w:p>
      <w:pPr>
        <w:spacing w:after="80" w:before="160"/>
      </w:pPr>
      <w:r>
        <w:rPr>
          <w:rFonts w:ascii="맑은 고딕" w:cs="맑은 고딕" w:eastAsia="맑은 고딕" w:hAnsi="맑은 고딕"/>
          <w:b/>
          <w:bCs/>
          <w:sz w:val="21"/>
          <w:szCs w:val="21"/>
        </w:rPr>
        <w:t xml:space="preserve">2) 감염병 접촉자 조사</w:t>
      </w:r>
    </w:p>
    <w:p>
      <w:pPr>
        <w:spacing w:after="120" w:line="300"/>
        <w:jc w:val="both"/>
      </w:pPr>
      <w:r>
        <w:rPr>
          <w:rFonts w:ascii="맑은 고딕" w:cs="맑은 고딕" w:eastAsia="맑은 고딕" w:hAnsi="맑은 고딕"/>
          <w:sz w:val="20"/>
          <w:szCs w:val="20"/>
        </w:rPr>
        <w:t xml:space="preserve">간호사는 감염병 확진(의심) 수급자와 접촉한 수급자 및 종사자를 파악하여 증상이 발생하는지를 감염병의 잠복기간 동안 추적 관찰한다. 또한 밀접한 접촉이 있는 대상자에 대하여 필요시 보건소에 알리며, 매일 유증상자가 발생하였는지 확인하고 조치 및 보고를 한다. 고위험군에 해당하는 수급자나 종사자에 대하여 파악하고 집중관찰 및 특별관리 할 수 있도록 한다.</w:t>
      </w:r>
    </w:p>
    <w:p>
      <w:pPr>
        <w:spacing w:after="80" w:before="160"/>
      </w:pPr>
      <w:r>
        <w:rPr>
          <w:rFonts w:ascii="맑은 고딕" w:cs="맑은 고딕" w:eastAsia="맑은 고딕" w:hAnsi="맑은 고딕"/>
          <w:b/>
          <w:bCs/>
          <w:sz w:val="21"/>
          <w:szCs w:val="21"/>
        </w:rPr>
        <w:t xml:space="preserve">3) 보고</w:t>
      </w:r>
    </w:p>
    <w:p>
      <w:pPr>
        <w:spacing w:after="120" w:line="300"/>
        <w:jc w:val="both"/>
      </w:pPr>
      <w:r>
        <w:rPr>
          <w:rFonts w:ascii="맑은 고딕" w:cs="맑은 고딕" w:eastAsia="맑은 고딕" w:hAnsi="맑은 고딕"/>
          <w:sz w:val="20"/>
          <w:szCs w:val="20"/>
        </w:rPr>
        <w:t xml:space="preserve">간호사는 장기요양기관 내 수급자나 종사자에 대하여 감염병 확진(의심) 여부를 지속 관리·확인하며 상황 발생 시 즉시 센터장에게 보고한다. 기관의 장은 감염병 확진(의심) 수급자나 종사자 발생 즉시 보건소 통보 및 담당 지방자치단체나 건보공단에 보고한다. 또한 휴업이나 언론의 취재현황 등에 대하여 상황 발생 시 해당 지방자치단체에 즉시 전화 보고할 수 있다.</w:t>
      </w:r>
    </w:p>
    <w:p>
      <w:pPr>
        <w:spacing w:after="80" w:before="160"/>
      </w:pPr>
      <w:r>
        <w:rPr>
          <w:rFonts w:ascii="맑은 고딕" w:cs="맑은 고딕" w:eastAsia="맑은 고딕" w:hAnsi="맑은 고딕"/>
          <w:b/>
          <w:bCs/>
          <w:sz w:val="21"/>
          <w:szCs w:val="21"/>
        </w:rPr>
        <w:t xml:space="preserve">4) 확산 방지</w:t>
      </w:r>
    </w:p>
    <w:p>
      <w:pPr>
        <w:spacing w:after="70" w:line="290"/>
        <w:ind w:left="360" w:hanging="200"/>
      </w:pPr>
      <w:r>
        <w:rPr>
          <w:rFonts w:ascii="맑은 고딕" w:cs="맑은 고딕" w:eastAsia="맑은 고딕" w:hAnsi="맑은 고딕"/>
          <w:sz w:val="20"/>
          <w:szCs w:val="20"/>
        </w:rPr>
        <w:t xml:space="preserve">- 감염병의 특징, 의심 증상 및 예방법, 손 씻기 등 개인위생 수칙에 대해 수급자·종사자를 교육하고, 상황에 따라 보호자 교육 및 정보제공을 위한 안내문을 발송할 수 있다.</w:t>
      </w:r>
    </w:p>
    <w:p>
      <w:pPr>
        <w:spacing w:after="70" w:line="290"/>
        <w:ind w:left="360" w:hanging="200"/>
      </w:pPr>
      <w:r>
        <w:rPr>
          <w:rFonts w:ascii="맑은 고딕" w:cs="맑은 고딕" w:eastAsia="맑은 고딕" w:hAnsi="맑은 고딕"/>
          <w:sz w:val="20"/>
          <w:szCs w:val="20"/>
        </w:rPr>
        <w:t xml:space="preserve">- 방역 기관의 협조를 받아 장기요양기관 내·외 방역소독을 실시한다.</w:t>
      </w:r>
    </w:p>
    <w:p>
      <w:pPr>
        <w:spacing w:after="70" w:line="290"/>
        <w:ind w:left="360" w:hanging="200"/>
      </w:pPr>
      <w:r>
        <w:rPr>
          <w:rFonts w:ascii="맑은 고딕" w:cs="맑은 고딕" w:eastAsia="맑은 고딕" w:hAnsi="맑은 고딕"/>
          <w:sz w:val="20"/>
          <w:szCs w:val="20"/>
        </w:rPr>
        <w:t xml:space="preserve">- 감염병 환자가 발생한 공간은 소독제(알코올, 차아염소산나트륨 등)를 이용하여 침대, 창틀, 사물함, 출입문 손잡이, 화장실 손잡이 등 모든 사물을 닦아 소독한다. 필요시 전문 방역 기관에 방역을 의뢰한다.</w:t>
      </w:r>
    </w:p>
    <w:p>
      <w:pPr>
        <w:spacing w:after="70" w:line="290"/>
        <w:ind w:left="360" w:hanging="200"/>
      </w:pPr>
      <w:r>
        <w:rPr>
          <w:rFonts w:ascii="맑은 고딕" w:cs="맑은 고딕" w:eastAsia="맑은 고딕" w:hAnsi="맑은 고딕"/>
          <w:sz w:val="20"/>
          <w:szCs w:val="20"/>
        </w:rPr>
        <w:t xml:space="preserve">- 감염병의 심각성 및 확산 정도에 따라 단체 및 신체활동을 자제하거나 연기하며 손 씻기, 기침 예절 등을 반복 교육·게시한다.</w:t>
      </w:r>
    </w:p>
    <w:p>
      <w:pPr>
        <w:spacing w:after="70" w:line="290"/>
        <w:ind w:left="360" w:hanging="200"/>
      </w:pPr>
      <w:r>
        <w:rPr>
          <w:rFonts w:ascii="맑은 고딕" w:cs="맑은 고딕" w:eastAsia="맑은 고딕" w:hAnsi="맑은 고딕"/>
          <w:sz w:val="20"/>
          <w:szCs w:val="20"/>
        </w:rPr>
        <w:t xml:space="preserve">- 보건소 및 방역 당국의 역학조사에 적극적으로 협조한다.</w:t>
      </w:r>
    </w:p>
    <w:p>
      <w:pPr>
        <w:spacing w:after="80" w:before="160"/>
      </w:pPr>
      <w:r>
        <w:rPr>
          <w:rFonts w:ascii="맑은 고딕" w:cs="맑은 고딕" w:eastAsia="맑은 고딕" w:hAnsi="맑은 고딕"/>
          <w:b/>
          <w:bCs/>
          <w:sz w:val="21"/>
          <w:szCs w:val="21"/>
        </w:rPr>
        <w:t xml:space="preserve">5) 상황종료</w:t>
      </w:r>
    </w:p>
    <w:p>
      <w:pPr>
        <w:spacing w:after="120" w:line="300"/>
        <w:jc w:val="both"/>
      </w:pPr>
      <w:r>
        <w:rPr>
          <w:rFonts w:ascii="맑은 고딕" w:cs="맑은 고딕" w:eastAsia="맑은 고딕" w:hAnsi="맑은 고딕"/>
          <w:sz w:val="20"/>
          <w:szCs w:val="20"/>
        </w:rPr>
        <w:t xml:space="preserve">새로운 환자가 더 이상 발생하지 않고, 최후 접촉자를 최대 잠복기간까지 추적 관찰하여 새로운 발병자가 없으면 상황이 종료된 것으로 간주한다. 간호사는 기간별, 확진 환자 수, 처리내용, 역학조사 내용 등을 정리하여 감염병 발생 종료 보고를 할 수 있다.</w:t>
      </w:r>
    </w:p>
    <w:p>
      <w:r>
        <w:br w:type="page"/>
      </w:r>
    </w:p>
    <w:p>
      <w:pPr>
        <w:spacing w:after="200" w:before="320"/>
        <w:jc w:val="center"/>
      </w:pPr>
      <w:r>
        <w:rPr>
          <w:rFonts w:ascii="맑은 고딕" w:cs="맑은 고딕" w:eastAsia="맑은 고딕" w:hAnsi="맑은 고딕"/>
          <w:b/>
          <w:bCs/>
          <w:sz w:val="28"/>
          <w:szCs w:val="28"/>
        </w:rPr>
        <w:t xml:space="preserve">제3장 장기요양기관에서의 감염병 대책 방안</w:t>
      </w:r>
    </w:p>
    <w:p>
      <w:pPr>
        <w:spacing w:after="120" w:line="300"/>
        <w:jc w:val="both"/>
      </w:pPr>
      <w:r>
        <w:rPr>
          <w:rFonts w:ascii="맑은 고딕" w:cs="맑은 고딕" w:eastAsia="맑은 고딕" w:hAnsi="맑은 고딕"/>
          <w:sz w:val="20"/>
          <w:szCs w:val="20"/>
        </w:rPr>
        <w:t xml:space="preserve">감염예방은 일상생활 중 위생관리를 철저히 하는 것이 기본이다. 게다가 이용자 자신이 저항력이나 회복력을 강화하는 것이 무엇보다 중요하다. 노인전문요양기관은 생활 서비스뿐만 아니라 의료서비스도 제공하는 센터이므로 청결 유지에 각별한 주의를 기울여야 하고, 또 이용자가 보균자라는 것을 이유로 센터 이용을 회피하거나 거부하는 일이 있어서는 안 된다.</w:t>
      </w:r>
    </w:p>
    <w:p>
      <w:pPr>
        <w:spacing w:after="80" w:before="160"/>
      </w:pPr>
      <w:r>
        <w:rPr>
          <w:rFonts w:ascii="맑은 고딕" w:cs="맑은 고딕" w:eastAsia="맑은 고딕" w:hAnsi="맑은 고딕"/>
          <w:b/>
          <w:bCs/>
          <w:sz w:val="21"/>
          <w:szCs w:val="21"/>
        </w:rPr>
        <w:t xml:space="preserve">※ 감염예방과 위생관리를 함에 있어서는</w:t>
      </w:r>
    </w:p>
    <w:p>
      <w:pPr>
        <w:spacing w:after="70" w:line="290"/>
        <w:ind w:left="360" w:hanging="200"/>
      </w:pPr>
      <w:r>
        <w:rPr>
          <w:rFonts w:ascii="맑은 고딕" w:cs="맑은 고딕" w:eastAsia="맑은 고딕" w:hAnsi="맑은 고딕"/>
          <w:sz w:val="20"/>
          <w:szCs w:val="20"/>
        </w:rPr>
        <w:t xml:space="preserve">- 센터 식기 등의 설비, 음료수의 위생적인 관리와 필요한 조치를 한다.</w:t>
      </w:r>
    </w:p>
    <w:p>
      <w:pPr>
        <w:spacing w:after="70" w:line="290"/>
        <w:ind w:left="360" w:hanging="200"/>
      </w:pPr>
      <w:r>
        <w:rPr>
          <w:rFonts w:ascii="맑은 고딕" w:cs="맑은 고딕" w:eastAsia="맑은 고딕" w:hAnsi="맑은 고딕"/>
          <w:sz w:val="20"/>
          <w:szCs w:val="20"/>
        </w:rPr>
        <w:t xml:space="preserve">- 식중독이나 전염병 발생을 예방하는 조치, 쥐나 곤충의 구제 방법 및 영양개선의 구체적 방법에 관하여 보건소의 지도 조언을 구하며 긴밀한 연계 관계를 유지한다.</w:t>
      </w:r>
    </w:p>
    <w:p>
      <w:pPr>
        <w:spacing w:after="70" w:line="290"/>
        <w:ind w:left="360" w:hanging="200"/>
      </w:pPr>
      <w:r>
        <w:rPr>
          <w:rFonts w:ascii="맑은 고딕" w:cs="맑은 고딕" w:eastAsia="맑은 고딕" w:hAnsi="맑은 고딕"/>
          <w:sz w:val="20"/>
          <w:szCs w:val="20"/>
        </w:rPr>
        <w:t xml:space="preserve">- 의약품, 의료기구를 적정하게 관리하며, 약국의 약제사에게 협력을 얻는다.</w:t>
      </w:r>
    </w:p>
    <w:p>
      <w:pPr>
        <w:spacing w:after="70" w:line="290"/>
        <w:ind w:left="360" w:hanging="200"/>
      </w:pPr>
      <w:r>
        <w:rPr>
          <w:rFonts w:ascii="맑은 고딕" w:cs="맑은 고딕" w:eastAsia="맑은 고딕" w:hAnsi="맑은 고딕"/>
          <w:sz w:val="20"/>
          <w:szCs w:val="20"/>
        </w:rPr>
        <w:t xml:space="preserve">- 쾌적한 요양환경(온도·습도·채광·환기)을 유지하고 악취나 이상한 냄새가 나지 않도록 한다.</w:t>
      </w:r>
    </w:p>
    <w:p>
      <w:pPr>
        <w:spacing w:after="70" w:line="290"/>
        <w:ind w:left="360" w:hanging="200"/>
      </w:pPr>
      <w:r>
        <w:rPr>
          <w:rFonts w:ascii="맑은 고딕" w:cs="맑은 고딕" w:eastAsia="맑은 고딕" w:hAnsi="맑은 고딕"/>
          <w:sz w:val="20"/>
          <w:szCs w:val="20"/>
        </w:rPr>
        <w:t xml:space="preserve">- 센터 내부 청소를 철저히 하여 항상 청결을 유지한다.</w:t>
      </w:r>
    </w:p>
    <w:p>
      <w:pPr>
        <w:spacing w:after="70" w:line="290"/>
        <w:ind w:left="360" w:hanging="200"/>
      </w:pPr>
      <w:r>
        <w:rPr>
          <w:rFonts w:ascii="맑은 고딕" w:cs="맑은 고딕" w:eastAsia="맑은 고딕" w:hAnsi="맑은 고딕"/>
          <w:sz w:val="20"/>
          <w:szCs w:val="20"/>
        </w:rPr>
        <w:t xml:space="preserve">- 직원, 보호자 가족, 자원봉사자에게도 감염증에 대한 지식과 위생 관념 교육을 시행한다.</w:t>
      </w:r>
    </w:p>
    <w:p>
      <w:pPr>
        <w:spacing w:after="70" w:line="290"/>
        <w:ind w:left="360" w:hanging="200"/>
      </w:pPr>
      <w:r>
        <w:rPr>
          <w:rFonts w:ascii="맑은 고딕" w:cs="맑은 고딕" w:eastAsia="맑은 고딕" w:hAnsi="맑은 고딕"/>
          <w:sz w:val="20"/>
          <w:szCs w:val="20"/>
        </w:rPr>
        <w:t xml:space="preserve">- 수급자나 종사자는 수시로 손을 깨끗이 씻도록 하고, 세면대 등을 적절한 위치에 배치한다.</w:t>
      </w:r>
    </w:p>
    <w:p>
      <w:pPr>
        <w:spacing w:after="70" w:line="290"/>
        <w:ind w:left="360" w:hanging="200"/>
      </w:pPr>
      <w:r>
        <w:rPr>
          <w:rFonts w:ascii="맑은 고딕" w:cs="맑은 고딕" w:eastAsia="맑은 고딕" w:hAnsi="맑은 고딕"/>
          <w:sz w:val="20"/>
          <w:szCs w:val="20"/>
        </w:rPr>
        <w:t xml:space="preserve">- 혈액이나 오물을 다룰 때는 일회용 장갑 등을 사용하고, 의료 폐기물의 처리법에 따라 엄격하게 처리한다.</w:t>
      </w:r>
    </w:p>
    <w:p>
      <w:pPr>
        <w:spacing w:after="120" w:before="240"/>
      </w:pPr>
      <w:r>
        <w:rPr>
          <w:rFonts w:ascii="맑은 고딕" w:cs="맑은 고딕" w:eastAsia="맑은 고딕" w:hAnsi="맑은 고딕"/>
          <w:b/>
          <w:bCs/>
          <w:sz w:val="23"/>
          <w:szCs w:val="23"/>
        </w:rPr>
        <w:t xml:space="preserve">1. 장기요양기관 감염병 발생 일반 대응 순서</w:t>
      </w:r>
    </w:p>
    <w:p>
      <w:pPr>
        <w:spacing w:after="80" w:before="160"/>
      </w:pPr>
      <w:r>
        <w:rPr>
          <w:rFonts w:ascii="맑은 고딕" w:cs="맑은 고딕" w:eastAsia="맑은 고딕" w:hAnsi="맑은 고딕"/>
          <w:b/>
          <w:bCs/>
          <w:sz w:val="21"/>
          <w:szCs w:val="21"/>
        </w:rPr>
        <w:t xml:space="preserve">1) 1단계</w:t>
      </w:r>
    </w:p>
    <w:p>
      <w:pPr>
        <w:spacing w:after="70" w:line="290"/>
        <w:ind w:left="360" w:hanging="200"/>
      </w:pPr>
      <w:r>
        <w:rPr>
          <w:rFonts w:ascii="맑은 고딕" w:cs="맑은 고딕" w:eastAsia="맑은 고딕" w:hAnsi="맑은 고딕"/>
          <w:sz w:val="20"/>
          <w:szCs w:val="20"/>
        </w:rPr>
        <w:t xml:space="preserve">- 감염 증상(피부 가려움 혹은 발열, 기침 등)이 있는 어르신을 확인한다.</w:t>
      </w:r>
    </w:p>
    <w:p>
      <w:pPr>
        <w:spacing w:after="80" w:before="160"/>
      </w:pPr>
      <w:r>
        <w:rPr>
          <w:rFonts w:ascii="맑은 고딕" w:cs="맑은 고딕" w:eastAsia="맑은 고딕" w:hAnsi="맑은 고딕"/>
          <w:b/>
          <w:bCs/>
          <w:sz w:val="21"/>
          <w:szCs w:val="21"/>
        </w:rPr>
        <w:t xml:space="preserve">2) 2단계</w:t>
      </w:r>
    </w:p>
    <w:p>
      <w:pPr>
        <w:spacing w:after="70" w:line="290"/>
        <w:ind w:left="360" w:hanging="200"/>
      </w:pPr>
      <w:r>
        <w:rPr>
          <w:rFonts w:ascii="맑은 고딕" w:cs="맑은 고딕" w:eastAsia="맑은 고딕" w:hAnsi="맑은 고딕"/>
          <w:sz w:val="20"/>
          <w:szCs w:val="20"/>
        </w:rPr>
        <w:t xml:space="preserve">- 감염증상이 있는 어르신을 시설장·간호(조무)사에게 보고한다.</w:t>
      </w:r>
    </w:p>
    <w:p>
      <w:pPr>
        <w:spacing w:after="70" w:line="290"/>
        <w:ind w:left="360" w:hanging="200"/>
      </w:pPr>
      <w:r>
        <w:rPr>
          <w:rFonts w:ascii="맑은 고딕" w:cs="맑은 고딕" w:eastAsia="맑은 고딕" w:hAnsi="맑은 고딕"/>
          <w:sz w:val="20"/>
          <w:szCs w:val="20"/>
        </w:rPr>
        <w:t xml:space="preserve">- 간호(조무)사는 어르신의 건강 상태를 사정하고 감염성 질환 확진 전까지 표준주의로 관리한다.</w:t>
      </w:r>
    </w:p>
    <w:p>
      <w:pPr>
        <w:spacing w:after="80" w:before="160"/>
      </w:pPr>
      <w:r>
        <w:rPr>
          <w:rFonts w:ascii="맑은 고딕" w:cs="맑은 고딕" w:eastAsia="맑은 고딕" w:hAnsi="맑은 고딕"/>
          <w:b/>
          <w:bCs/>
          <w:sz w:val="21"/>
          <w:szCs w:val="21"/>
        </w:rPr>
        <w:t xml:space="preserve">3) 3단계</w:t>
      </w:r>
    </w:p>
    <w:p>
      <w:pPr>
        <w:spacing w:after="70" w:line="290"/>
        <w:ind w:left="360" w:hanging="200"/>
      </w:pPr>
      <w:r>
        <w:rPr>
          <w:rFonts w:ascii="맑은 고딕" w:cs="맑은 고딕" w:eastAsia="맑은 고딕" w:hAnsi="맑은 고딕"/>
          <w:sz w:val="20"/>
          <w:szCs w:val="20"/>
        </w:rPr>
        <w:t xml:space="preserve">- 감염 의심 어르신은 보호자에게 즉시 연락한다.</w:t>
      </w:r>
    </w:p>
    <w:p>
      <w:pPr>
        <w:spacing w:after="70" w:line="290"/>
        <w:ind w:left="360" w:hanging="200"/>
      </w:pPr>
      <w:r>
        <w:rPr>
          <w:rFonts w:ascii="맑은 고딕" w:cs="맑은 고딕" w:eastAsia="맑은 고딕" w:hAnsi="맑은 고딕"/>
          <w:sz w:val="20"/>
          <w:szCs w:val="20"/>
        </w:rPr>
        <w:t xml:space="preserve">- 연계된 병원 혹은 보건소로 가서 감염성 질환 여부를 확인하고 대처방안을 확인한다.</w:t>
      </w:r>
    </w:p>
    <w:p>
      <w:pPr>
        <w:spacing w:after="70" w:line="290"/>
        <w:ind w:left="360" w:hanging="200"/>
      </w:pPr>
      <w:r>
        <w:rPr>
          <w:rFonts w:ascii="맑은 고딕" w:cs="맑은 고딕" w:eastAsia="맑은 고딕" w:hAnsi="맑은 고딕"/>
          <w:sz w:val="20"/>
          <w:szCs w:val="20"/>
        </w:rPr>
        <w:t xml:space="preserve">- 감염병 진단 시 건강보험공단이나 보건소에 보고한다.</w:t>
      </w:r>
    </w:p>
    <w:p>
      <w:pPr>
        <w:spacing w:after="80" w:before="160"/>
      </w:pPr>
      <w:r>
        <w:rPr>
          <w:rFonts w:ascii="맑은 고딕" w:cs="맑은 고딕" w:eastAsia="맑은 고딕" w:hAnsi="맑은 고딕"/>
          <w:b/>
          <w:bCs/>
          <w:sz w:val="21"/>
          <w:szCs w:val="21"/>
        </w:rPr>
        <w:t xml:space="preserve">4) 4단계</w:t>
      </w:r>
    </w:p>
    <w:p>
      <w:pPr>
        <w:spacing w:after="70" w:line="290"/>
        <w:ind w:left="360" w:hanging="200"/>
      </w:pPr>
      <w:r>
        <w:rPr>
          <w:rFonts w:ascii="맑은 고딕" w:cs="맑은 고딕" w:eastAsia="맑은 고딕" w:hAnsi="맑은 고딕"/>
          <w:sz w:val="20"/>
          <w:szCs w:val="20"/>
        </w:rPr>
        <w:t xml:space="preserve">- 시설 종사자나 어르신들에게 감염성 질환에 대해 교육하고 손 씻기를 강조한다.</w:t>
      </w:r>
    </w:p>
    <w:p>
      <w:pPr>
        <w:spacing w:after="70" w:line="290"/>
        <w:ind w:left="360" w:hanging="200"/>
      </w:pPr>
      <w:r>
        <w:rPr>
          <w:rFonts w:ascii="맑은 고딕" w:cs="맑은 고딕" w:eastAsia="맑은 고딕" w:hAnsi="맑은 고딕"/>
          <w:sz w:val="20"/>
          <w:szCs w:val="20"/>
        </w:rPr>
        <w:t xml:space="preserve">- 전파경로별 격리 주의 지침에 따라 격리 주의를 시행한다.</w:t>
      </w:r>
    </w:p>
    <w:p>
      <w:pPr>
        <w:spacing w:after="70" w:line="290"/>
        <w:ind w:left="360" w:hanging="200"/>
      </w:pPr>
      <w:r>
        <w:rPr>
          <w:rFonts w:ascii="맑은 고딕" w:cs="맑은 고딕" w:eastAsia="맑은 고딕" w:hAnsi="맑은 고딕"/>
          <w:sz w:val="20"/>
          <w:szCs w:val="20"/>
        </w:rPr>
        <w:t xml:space="preserve">- 접촉성 전염 질환의 경우 접촉한 종사자 및 다른 어르신의 감염 여부 감별을 위해 병원에 진료를 의뢰한다.</w:t>
      </w:r>
    </w:p>
    <w:p>
      <w:pPr>
        <w:spacing w:after="80" w:before="160"/>
      </w:pPr>
      <w:r>
        <w:rPr>
          <w:rFonts w:ascii="맑은 고딕" w:cs="맑은 고딕" w:eastAsia="맑은 고딕" w:hAnsi="맑은 고딕"/>
          <w:b/>
          <w:bCs/>
          <w:sz w:val="21"/>
          <w:szCs w:val="21"/>
        </w:rPr>
        <w:t xml:space="preserve">5) 5단계</w:t>
      </w:r>
    </w:p>
    <w:p>
      <w:pPr>
        <w:spacing w:after="70" w:line="290"/>
        <w:ind w:left="360" w:hanging="200"/>
      </w:pPr>
      <w:r>
        <w:rPr>
          <w:rFonts w:ascii="맑은 고딕" w:cs="맑은 고딕" w:eastAsia="맑은 고딕" w:hAnsi="맑은 고딕"/>
          <w:sz w:val="20"/>
          <w:szCs w:val="20"/>
        </w:rPr>
        <w:t xml:space="preserve">- 감염 어르신을 병원 이송 등 조치하며, 해당 공간 및 센터 실내 전체 소독을 시행한다.</w:t>
      </w:r>
    </w:p>
    <w:p>
      <w:pPr>
        <w:spacing w:after="120" w:before="240"/>
      </w:pPr>
      <w:r>
        <w:rPr>
          <w:rFonts w:ascii="맑은 고딕" w:cs="맑은 고딕" w:eastAsia="맑은 고딕" w:hAnsi="맑은 고딕"/>
          <w:b/>
          <w:bCs/>
          <w:sz w:val="23"/>
          <w:szCs w:val="23"/>
        </w:rPr>
        <w:t xml:space="preserve">2. 대표적인 감염병 질환별 대처 방법</w:t>
      </w:r>
    </w:p>
    <w:p>
      <w:pPr>
        <w:spacing w:after="80" w:before="160"/>
      </w:pPr>
      <w:r>
        <w:rPr>
          <w:rFonts w:ascii="맑은 고딕" w:cs="맑은 고딕" w:eastAsia="맑은 고딕" w:hAnsi="맑은 고딕"/>
          <w:b/>
          <w:bCs/>
          <w:sz w:val="21"/>
          <w:szCs w:val="21"/>
        </w:rPr>
        <w:t xml:space="preserve">1) 호흡기 질환 (폐렴, 결핵, 메르스, 인플루엔자, 코로나-19, 디프테리아 등)</w:t>
      </w:r>
    </w:p>
    <w:p>
      <w:pPr>
        <w:spacing w:after="120" w:line="300"/>
        <w:jc w:val="both"/>
      </w:pPr>
      <w:r>
        <w:rPr>
          <w:rFonts w:ascii="맑은 고딕" w:cs="맑은 고딕" w:eastAsia="맑은 고딕" w:hAnsi="맑은 고딕"/>
          <w:sz w:val="20"/>
          <w:szCs w:val="20"/>
        </w:rPr>
        <w:t xml:space="preserve">호흡기 질환은 환자의 50% 이상, 사망자의 90% 이상이 65세 이상 어르신에 해당할 정도로 어르신에게 흔하고 이환율·사망률이 높은 질환이다. 호흡기계 전염병은 기침·재채기를 통해 배출되는 비말 핵에 실려 다른 사람의 호흡기로 들어가 감염시키며 전염력이 매우 강하므로, 환자 발생 시 즉각적 대응과 격리를 통해 대량 유행을 막는 것이 매우 중요하다. 평소 예방접종을 통한 집단 면역수준 향상도 중요하다.</w:t>
      </w:r>
    </w:p>
    <w:p>
      <w:pPr>
        <w:spacing w:after="120" w:line="300"/>
        <w:jc w:val="both"/>
      </w:pPr>
      <w:r>
        <w:rPr>
          <w:rFonts w:ascii="맑은 고딕" w:cs="맑은 고딕" w:eastAsia="맑은 고딕" w:hAnsi="맑은 고딕"/>
          <w:sz w:val="20"/>
          <w:szCs w:val="20"/>
        </w:rPr>
        <w:t xml:space="preserve">⊙ 호흡기 에티켓 : 기침할 때 입과 코를 휴지로 가리고, 사용한 휴지는 즉시 버리며, 기침하는 사람은 마스크를 착용하고, 휴지·마스크가 없으면 옷 소매로 입을 가리고 기침하며, 호흡기 분비물과 접촉한 후 손 위생을 시행한다.</w:t>
      </w:r>
    </w:p>
    <w:p>
      <w:pPr>
        <w:spacing w:after="80" w:before="160"/>
      </w:pPr>
      <w:r>
        <w:rPr>
          <w:rFonts w:ascii="맑은 고딕" w:cs="맑은 고딕" w:eastAsia="맑은 고딕" w:hAnsi="맑은 고딕"/>
          <w:b/>
          <w:bCs/>
          <w:sz w:val="21"/>
          <w:szCs w:val="21"/>
        </w:rPr>
        <w:t xml:space="preserve">2) 노로바이러스 (식중독)</w:t>
      </w:r>
    </w:p>
    <w:p>
      <w:pPr>
        <w:spacing w:after="120" w:line="300"/>
        <w:jc w:val="both"/>
      </w:pPr>
      <w:r>
        <w:rPr>
          <w:rFonts w:ascii="맑은 고딕" w:cs="맑은 고딕" w:eastAsia="맑은 고딕" w:hAnsi="맑은 고딕"/>
          <w:sz w:val="20"/>
          <w:szCs w:val="20"/>
        </w:rPr>
        <w:t xml:space="preserve">식중독은 식품 섭취로 인하여 인체에 해로운 미생물 또는 유독물질에 의하여 발생하는 감염성 질환이다. 잠복기는 24~48시간이며 속 울렁거림, 구토, 설사, 복통, 두통 등이 동반된다. 확진 시 즉시 격리·퇴소 조치하고 급식을 중단하며 담당 보건소 위생과에 신속히 보고한다. 전문 소독업체에 연락하여 시설 전체를 소독하고, 식당 기구는 가열소독 및 염소계 소독제로 세척·살균하며, 폐기물은 전용 용기에 폐기하고, 손이 닿는 곳을 차아염소산나트륨으로 살균 소독한다.</w:t>
      </w:r>
    </w:p>
    <w:p>
      <w:pPr>
        <w:spacing w:after="80" w:before="160"/>
      </w:pPr>
      <w:r>
        <w:rPr>
          <w:rFonts w:ascii="맑은 고딕" w:cs="맑은 고딕" w:eastAsia="맑은 고딕" w:hAnsi="맑은 고딕"/>
          <w:b/>
          <w:bCs/>
          <w:sz w:val="21"/>
          <w:szCs w:val="21"/>
        </w:rPr>
        <w:t xml:space="preserve">3) B형 간염</w:t>
      </w:r>
    </w:p>
    <w:p>
      <w:pPr>
        <w:spacing w:after="120" w:line="300"/>
        <w:jc w:val="both"/>
      </w:pPr>
      <w:r>
        <w:rPr>
          <w:rFonts w:ascii="맑은 고딕" w:cs="맑은 고딕" w:eastAsia="맑은 고딕" w:hAnsi="맑은 고딕"/>
          <w:sz w:val="20"/>
          <w:szCs w:val="20"/>
        </w:rPr>
        <w:t xml:space="preserve">B형 간염은 바이러스에 감염된 혈액 등 체액, 오염된 주사기 재사용, 침습적 바늘 찔림 등으로 전파되며 주의하면 큰 전파는 발생하지 않는다. 본 센터는 입소 전 종사자·수급자 모두 건강검진과 결핵·B형 간염 검사를 시행한다. 바늘에 찔리면 즉시 인근 병원·보건소에서 검사하고 센터장에게 보고하여 처치한다. 혈액으로 전파되므로 격리는 하지 않으며, 시술 시 가운과 마스크를 착용한다.</w:t>
      </w:r>
    </w:p>
    <w:p>
      <w:pPr>
        <w:spacing w:after="80" w:before="160"/>
      </w:pPr>
      <w:r>
        <w:rPr>
          <w:rFonts w:ascii="맑은 고딕" w:cs="맑은 고딕" w:eastAsia="맑은 고딕" w:hAnsi="맑은 고딕"/>
          <w:b/>
          <w:bCs/>
          <w:sz w:val="21"/>
          <w:szCs w:val="21"/>
        </w:rPr>
        <w:t xml:space="preserve">4) 소화기계 전염병 (콜레라, 장티푸스, 세균성 이질, A형 간염 등)</w:t>
      </w:r>
    </w:p>
    <w:p>
      <w:pPr>
        <w:spacing w:after="120" w:line="300"/>
        <w:jc w:val="both"/>
      </w:pPr>
      <w:r>
        <w:rPr>
          <w:rFonts w:ascii="맑은 고딕" w:cs="맑은 고딕" w:eastAsia="맑은 고딕" w:hAnsi="맑은 고딕"/>
          <w:sz w:val="20"/>
          <w:szCs w:val="20"/>
        </w:rPr>
        <w:t xml:space="preserve">소화기계 전염병은 환자나 보균자의 분변으로 오염된 음식물·식수를 음용함으로써 발생하는 수인성 전염병이다. 예방대책으로는 환자·보균자 격리, 소독, 청결한 환경관리, 손 씻기 등 개인위생 습관화, 조리환경·조리자의 청결, 음식물 안전 조리, 해충 박멸 등이 있다. 환자 발생 시 보호자와 연락하여 격리하고, 오염된 물건을 소독하며, 다른 접촉자 발생 여부를 관리한다.</w:t>
      </w:r>
    </w:p>
    <w:p>
      <w:pPr>
        <w:spacing w:after="80" w:before="160"/>
      </w:pPr>
      <w:r>
        <w:rPr>
          <w:rFonts w:ascii="맑은 고딕" w:cs="맑은 고딕" w:eastAsia="맑은 고딕" w:hAnsi="맑은 고딕"/>
          <w:b/>
          <w:bCs/>
          <w:sz w:val="21"/>
          <w:szCs w:val="21"/>
        </w:rPr>
        <w:t xml:space="preserve">5) 접촉성·기타 전염병</w:t>
      </w:r>
    </w:p>
    <w:p>
      <w:pPr>
        <w:spacing w:after="120" w:line="300"/>
        <w:jc w:val="both"/>
      </w:pPr>
      <w:r>
        <w:rPr>
          <w:rFonts w:ascii="맑은 고딕" w:cs="맑은 고딕" w:eastAsia="맑은 고딕" w:hAnsi="맑은 고딕"/>
          <w:sz w:val="20"/>
          <w:szCs w:val="20"/>
        </w:rPr>
        <w:t xml:space="preserve">접촉성 전염병은 모기, 들쥐, 흙 등을 매개로 전염되거나 전염된 사람을 직접 접촉함으로써 발병되는 전염병으로 일본뇌염, 말라리아, 쯔쯔가무시증, 렙토스피라증, 파상풍 등이 있다. 기타 전염병으로는 유행성 각·결막염이 있다. 전염성이 크지 않아 다른 어르신과의 격리까지는 필요 없으며, 추가 발생을 방지하기 위해 환경을 정리하고 보호자에게 각별한 주의를 드리고 치료를 받는 것으로 대처한다.</w:t>
      </w:r>
    </w:p>
    <w:p>
      <w:r>
        <w:br w:type="page"/>
      </w:r>
    </w:p>
    <w:p>
      <w:pPr>
        <w:spacing w:after="200" w:before="320"/>
        <w:jc w:val="center"/>
      </w:pPr>
      <w:r>
        <w:rPr>
          <w:rFonts w:ascii="맑은 고딕" w:cs="맑은 고딕" w:eastAsia="맑은 고딕" w:hAnsi="맑은 고딕"/>
          <w:b/>
          <w:bCs/>
          <w:sz w:val="28"/>
          <w:szCs w:val="28"/>
        </w:rPr>
        <w:t xml:space="preserve">제4장 감염병 관리 대책위원회 및 대응체계</w:t>
      </w:r>
    </w:p>
    <w:p>
      <w:pPr>
        <w:spacing w:after="120" w:before="240"/>
      </w:pPr>
      <w:r>
        <w:rPr>
          <w:rFonts w:ascii="맑은 고딕" w:cs="맑은 고딕" w:eastAsia="맑은 고딕" w:hAnsi="맑은 고딕"/>
          <w:b/>
          <w:bCs/>
          <w:sz w:val="23"/>
          <w:szCs w:val="23"/>
        </w:rPr>
        <w:t xml:space="preserve">1. 감염병 발생 양상에 따른 주요 조치내용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160"/>
        <w:gridCol w:w="3300"/>
      </w:tblGrid>
      <w:tr>
        <w:trPr>
          <w:tblHeader/>
        </w:trPr>
        <w:tc>
          <w:tcPr>
            <w:tcW w:type="dxa" w:w="15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감염병 발생 양상</w:t>
            </w:r>
          </w:p>
        </w:tc>
        <w:tc>
          <w:tcPr>
            <w:tcW w:type="dxa" w:w="24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상  황</w:t>
            </w:r>
          </w:p>
        </w:tc>
        <w:tc>
          <w:tcPr>
            <w:tcW w:type="dxa" w:w="216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대응 체계</w:t>
            </w:r>
          </w:p>
        </w:tc>
        <w:tc>
          <w:tcPr>
            <w:tcW w:type="dxa" w:w="33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주요 조치내용</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환자 발생 시</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 의심 또는 확진 환자</w:t>
            </w:r>
          </w:p>
          <w:p>
            <w:pPr>
              <w:spacing w:after="0" w:line="240"/>
              <w:jc w:val="left"/>
            </w:pPr>
            <w:r>
              <w:rPr>
                <w:rFonts w:ascii="맑은 고딕" w:cs="맑은 고딕" w:eastAsia="맑은 고딕" w:hAnsi="맑은 고딕"/>
                <w:b w:val="false"/>
                <w:bCs w:val="false"/>
                <w:color w:val="000000"/>
                <w:sz w:val="18"/>
                <w:szCs w:val="18"/>
              </w:rPr>
              <w:t xml:space="preserve">  1명 발생</w:t>
            </w:r>
          </w:p>
        </w:tc>
        <w:tc>
          <w:tcPr>
            <w:tcW w:type="dxa" w:w="216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장기요양기관</w:t>
            </w:r>
          </w:p>
          <w:p>
            <w:pPr>
              <w:spacing w:after="0" w:line="240"/>
              <w:jc w:val="center"/>
            </w:pPr>
            <w:r>
              <w:rPr>
                <w:rFonts w:ascii="맑은 고딕" w:cs="맑은 고딕" w:eastAsia="맑은 고딕" w:hAnsi="맑은 고딕"/>
                <w:b w:val="false"/>
                <w:bCs w:val="false"/>
                <w:color w:val="000000"/>
                <w:sz w:val="18"/>
                <w:szCs w:val="18"/>
              </w:rPr>
              <w:t xml:space="preserve">감염병 관리·</w:t>
            </w:r>
          </w:p>
          <w:p>
            <w:pPr>
              <w:spacing w:after="0" w:line="240"/>
              <w:jc w:val="center"/>
            </w:pPr>
            <w:r>
              <w:rPr>
                <w:rFonts w:ascii="맑은 고딕" w:cs="맑은 고딕" w:eastAsia="맑은 고딕" w:hAnsi="맑은 고딕"/>
                <w:b w:val="false"/>
                <w:bCs w:val="false"/>
                <w:color w:val="000000"/>
                <w:sz w:val="18"/>
                <w:szCs w:val="18"/>
              </w:rPr>
              <w:t xml:space="preserve">대책위원회</w:t>
            </w:r>
          </w:p>
          <w:p>
            <w:pPr>
              <w:spacing w:after="0" w:line="240"/>
              <w:jc w:val="center"/>
            </w:pPr>
            <w:r>
              <w:rPr>
                <w:rFonts w:ascii="맑은 고딕" w:cs="맑은 고딕" w:eastAsia="맑은 고딕" w:hAnsi="맑은 고딕"/>
                <w:b w:val="false"/>
                <w:bCs w:val="false"/>
                <w:color w:val="000000"/>
                <w:sz w:val="18"/>
                <w:szCs w:val="18"/>
              </w:rPr>
              <w:t xml:space="preserve">구성 운영</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감염병 환자(유증상자 포함) 관리</w:t>
            </w:r>
          </w:p>
          <w:p>
            <w:pPr>
              <w:spacing w:after="0" w:line="240"/>
              <w:jc w:val="left"/>
            </w:pPr>
            <w:r>
              <w:rPr>
                <w:rFonts w:ascii="맑은 고딕" w:cs="맑은 고딕" w:eastAsia="맑은 고딕" w:hAnsi="맑은 고딕"/>
                <w:b w:val="false"/>
                <w:bCs w:val="false"/>
                <w:color w:val="000000"/>
                <w:sz w:val="17"/>
                <w:szCs w:val="17"/>
              </w:rPr>
              <w:t xml:space="preserve">· 접촉자 관리 및 추가 발병자 파악</w:t>
            </w:r>
          </w:p>
          <w:p>
            <w:pPr>
              <w:spacing w:after="0" w:line="240"/>
              <w:jc w:val="left"/>
            </w:pPr>
            <w:r>
              <w:rPr>
                <w:rFonts w:ascii="맑은 고딕" w:cs="맑은 고딕" w:eastAsia="맑은 고딕" w:hAnsi="맑은 고딕"/>
                <w:b w:val="false"/>
                <w:bCs w:val="false"/>
                <w:color w:val="000000"/>
                <w:sz w:val="17"/>
                <w:szCs w:val="17"/>
              </w:rPr>
              <w:t xml:space="preserve">· 보건소 신고(관내 운영센터 신고)</w:t>
            </w:r>
          </w:p>
          <w:p>
            <w:pPr>
              <w:spacing w:after="0" w:line="240"/>
              <w:jc w:val="left"/>
            </w:pPr>
            <w:r>
              <w:rPr>
                <w:rFonts w:ascii="맑은 고딕" w:cs="맑은 고딕" w:eastAsia="맑은 고딕" w:hAnsi="맑은 고딕"/>
                <w:b w:val="false"/>
                <w:bCs w:val="false"/>
                <w:color w:val="000000"/>
                <w:sz w:val="17"/>
                <w:szCs w:val="17"/>
              </w:rPr>
              <w:t xml:space="preserve">· 감염병 예방 및 발생 시 대처요령 교육</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감염병 확산 시</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8"/>
                <w:szCs w:val="18"/>
              </w:rPr>
              <w:t xml:space="preserve">· 의심 또는 확진 환자</w:t>
            </w:r>
          </w:p>
          <w:p>
            <w:pPr>
              <w:spacing w:after="0" w:line="240"/>
              <w:jc w:val="left"/>
            </w:pPr>
            <w:r>
              <w:rPr>
                <w:rFonts w:ascii="맑은 고딕" w:cs="맑은 고딕" w:eastAsia="맑은 고딕" w:hAnsi="맑은 고딕"/>
                <w:b w:val="false"/>
                <w:bCs w:val="false"/>
                <w:color w:val="000000"/>
                <w:sz w:val="18"/>
                <w:szCs w:val="18"/>
              </w:rPr>
              <w:t xml:space="preserve">  2명 이상 발생</w:t>
            </w:r>
          </w:p>
          <w:p>
            <w:pPr>
              <w:spacing w:after="0" w:line="240"/>
              <w:jc w:val="left"/>
            </w:pPr>
            <w:r>
              <w:rPr>
                <w:rFonts w:ascii="맑은 고딕" w:cs="맑은 고딕" w:eastAsia="맑은 고딕" w:hAnsi="맑은 고딕"/>
                <w:b w:val="false"/>
                <w:bCs w:val="false"/>
                <w:color w:val="000000"/>
                <w:sz w:val="18"/>
                <w:szCs w:val="18"/>
              </w:rPr>
              <w:t xml:space="preserve">· 전체 인원의 5% 발생</w:t>
            </w:r>
          </w:p>
        </w:tc>
        <w:tc>
          <w:tcPr>
            <w:vMerge w:val="continue"/>
            <w:tcBorders>
              <w:top w:val="single" w:color="000000" w:sz="4"/>
              <w:left w:val="single" w:color="000000" w:sz="4"/>
              <w:bottom w:val="single" w:color="000000" w:sz="4"/>
              <w:right w:val="single" w:color="000000" w:sz="4"/>
            </w:tcBorders>
          </w:tcP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감염병 환자(유증상자 포함) 관리</w:t>
            </w:r>
          </w:p>
          <w:p>
            <w:pPr>
              <w:spacing w:after="0" w:line="240"/>
              <w:jc w:val="left"/>
            </w:pPr>
            <w:r>
              <w:rPr>
                <w:rFonts w:ascii="맑은 고딕" w:cs="맑은 고딕" w:eastAsia="맑은 고딕" w:hAnsi="맑은 고딕"/>
                <w:b w:val="false"/>
                <w:bCs w:val="false"/>
                <w:color w:val="000000"/>
                <w:sz w:val="17"/>
                <w:szCs w:val="17"/>
              </w:rPr>
              <w:t xml:space="preserve">· 감염자 조기격리 및 유증상자 관리</w:t>
            </w:r>
          </w:p>
          <w:p>
            <w:pPr>
              <w:spacing w:after="0" w:line="240"/>
              <w:jc w:val="left"/>
            </w:pPr>
            <w:r>
              <w:rPr>
                <w:rFonts w:ascii="맑은 고딕" w:cs="맑은 고딕" w:eastAsia="맑은 고딕" w:hAnsi="맑은 고딕"/>
                <w:b w:val="false"/>
                <w:bCs w:val="false"/>
                <w:color w:val="000000"/>
                <w:sz w:val="17"/>
                <w:szCs w:val="17"/>
              </w:rPr>
              <w:t xml:space="preserve">· 보건소 신고(관내 운영센터 신고)</w:t>
            </w:r>
          </w:p>
          <w:p>
            <w:pPr>
              <w:spacing w:after="0" w:line="240"/>
              <w:jc w:val="left"/>
            </w:pPr>
            <w:r>
              <w:rPr>
                <w:rFonts w:ascii="맑은 고딕" w:cs="맑은 고딕" w:eastAsia="맑은 고딕" w:hAnsi="맑은 고딕"/>
                <w:b w:val="false"/>
                <w:bCs w:val="false"/>
                <w:color w:val="000000"/>
                <w:sz w:val="17"/>
                <w:szCs w:val="17"/>
              </w:rPr>
              <w:t xml:space="preserve">· 장기요양기관 내 집단 활동 자제</w:t>
            </w:r>
          </w:p>
          <w:p>
            <w:pPr>
              <w:spacing w:after="0" w:line="240"/>
              <w:jc w:val="left"/>
            </w:pPr>
            <w:r>
              <w:rPr>
                <w:rFonts w:ascii="맑은 고딕" w:cs="맑은 고딕" w:eastAsia="맑은 고딕" w:hAnsi="맑은 고딕"/>
                <w:b w:val="false"/>
                <w:bCs w:val="false"/>
                <w:color w:val="000000"/>
                <w:sz w:val="17"/>
                <w:szCs w:val="17"/>
              </w:rPr>
              <w:t xml:space="preserve">· 시설물 및 취약지역 소독, 방역 실시</w:t>
            </w:r>
          </w:p>
        </w:tc>
      </w:tr>
    </w:tbl>
    <w:p>
      <w:pPr>
        <w:spacing w:before="300"/>
      </w:pPr>
    </w:p>
    <w:p>
      <w:pPr>
        <w:spacing w:after="120" w:before="240"/>
      </w:pPr>
      <w:r>
        <w:rPr>
          <w:rFonts w:ascii="맑은 고딕" w:cs="맑은 고딕" w:eastAsia="맑은 고딕" w:hAnsi="맑은 고딕"/>
          <w:b/>
          <w:bCs/>
          <w:sz w:val="23"/>
          <w:szCs w:val="23"/>
        </w:rPr>
        <w:t xml:space="preserve">2. 데이음주간보호센터 감염병 관리 대책위원회 구성</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위원장 : 시설장 (관리책임자)</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2"/>
                <w:szCs w:val="22"/>
              </w:rPr>
              <w:t xml:space="preserve">홍 길 동</w:t>
            </w:r>
          </w:p>
        </w:tc>
      </w:tr>
    </w:tbl>
    <w:p>
      <w:pPr>
        <w:spacing w:after="40" w:before="40"/>
        <w:jc w:val="center"/>
      </w:pPr>
      <w:r>
        <w:rPr>
          <w:rFonts w:ascii="맑은 고딕" w:cs="맑은 고딕" w:eastAsia="맑은 고딕" w:hAnsi="맑은 고딕"/>
          <w:sz w:val="22"/>
          <w:szCs w:val="22"/>
        </w:rPr>
        <w:t xml:space="preserve">│</w:t>
      </w:r>
    </w:p>
    <w:tbl>
      <w:tblPr>
        <w:tblW w:type="dxa" w:w="7400"/>
        <w:jc w:val="center"/>
        <w:tblBorders>
          <w:top w:val="none"/>
          <w:left w:val="none"/>
          <w:bottom w:val="none"/>
          <w:right w:val="none"/>
          <w:insideH w:val="none"/>
          <w:insideV w:val="none"/>
        </w:tblBorders>
      </w:tblPr>
      <w:tblGrid>
        <w:gridCol w:w="3900"/>
        <w:gridCol w:w="3500"/>
      </w:tblGrid>
      <w:tr>
        <w:tc>
          <w:tcPr>
            <w:tcW w:type="dxa" w:w="3900"/>
            <w:tcBorders>
              <w:top w:val="none"/>
              <w:left w:val="none"/>
              <w:bottom w:val="none"/>
              <w:right w:val="none"/>
            </w:tcBorders>
            <w:vAlign w:val="top"/>
          </w:tcPr>
          <w:tbl>
            <w:tblPr>
              <w:tblW w:type="dxa" w:w="3700"/>
              <w:tblBorders>
                <w:top w:val="single" w:color="auto" w:sz="4"/>
                <w:left w:val="single" w:color="auto" w:sz="4"/>
                <w:bottom w:val="single" w:color="auto" w:sz="4"/>
                <w:right w:val="single" w:color="auto" w:sz="4"/>
                <w:insideH w:val="single" w:color="auto" w:sz="4"/>
                <w:insideV w:val="single" w:color="auto" w:sz="4"/>
              </w:tblBorders>
            </w:tblPr>
            <w:tblGrid>
              <w:gridCol w:w="3700"/>
            </w:tblGrid>
            <w:tr>
              <w:tc>
                <w:tcPr>
                  <w:tcW w:type="dxa" w:w="37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부위원장 : 사회복지사</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2"/>
                      <w:szCs w:val="22"/>
                    </w:rPr>
                    <w:t xml:space="preserve">김 철 수</w:t>
                  </w:r>
                </w:p>
              </w:tc>
            </w:tr>
          </w:tbl>
          <w:p/>
        </w:tc>
        <w:tc>
          <w:tcPr>
            <w:tcW w:type="dxa" w:w="3500"/>
            <w:tcBorders>
              <w:top w:val="none"/>
              <w:left w:val="none"/>
              <w:bottom w:val="none"/>
              <w:right w:val="none"/>
            </w:tcBorders>
            <w:vAlign w:val="top"/>
          </w:tcPr>
          <w:tbl>
            <w:tblPr>
              <w:tblW w:type="dxa" w:w="3300"/>
              <w:tblBorders>
                <w:top w:val="single" w:color="auto" w:sz="4"/>
                <w:left w:val="single" w:color="auto" w:sz="4"/>
                <w:bottom w:val="single" w:color="auto" w:sz="4"/>
                <w:right w:val="single" w:color="auto" w:sz="4"/>
                <w:insideH w:val="single" w:color="auto" w:sz="4"/>
                <w:insideV w:val="single" w:color="auto" w:sz="4"/>
              </w:tblBorders>
            </w:tblPr>
            <w:tblGrid>
              <w:gridCol w:w="3300"/>
            </w:tblGrid>
            <w:tr>
              <w:tc>
                <w:tcPr>
                  <w:tcW w:type="dxa" w:w="33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간호대표 : 간호조무사</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2"/>
                      <w:szCs w:val="22"/>
                    </w:rPr>
                    <w:t xml:space="preserve">이 영 희</w:t>
                  </w:r>
                </w:p>
              </w:tc>
            </w:tr>
          </w:tbl>
          <w:p/>
        </w:tc>
      </w:tr>
    </w:tbl>
    <w:p>
      <w:pPr>
        <w:spacing w:after="40" w:before="40"/>
        <w:jc w:val="center"/>
      </w:pPr>
      <w:r>
        <w:rPr>
          <w:rFonts w:ascii="맑은 고딕" w:cs="맑은 고딕" w:eastAsia="맑은 고딕" w:hAnsi="맑은 고딕"/>
          <w:sz w:val="22"/>
          <w:szCs w:val="22"/>
        </w:rPr>
        <w:t xml:space="preserve">│</w:t>
      </w:r>
    </w:p>
    <w:tbl>
      <w:tblPr>
        <w:tblW w:type="dxa" w:w="9360"/>
        <w:jc w:val="center"/>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vAlign w:val="top"/>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환자 파악 및 환자관리팀</w:t>
                  </w:r>
                </w:p>
              </w:tc>
            </w:tr>
            <w:tr>
              <w:tc>
                <w:tcPr>
                  <w:tcW w:type="dxa" w:w="4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9"/>
                      <w:szCs w:val="19"/>
                    </w:rPr>
                    <w:t xml:space="preserve">요양팀 (발생시점 요양보호사)</w:t>
                  </w:r>
                </w:p>
                <w:p>
                  <w:pPr>
                    <w:spacing w:after="0" w:line="240"/>
                    <w:jc w:val="center"/>
                  </w:pPr>
                  <w:r>
                    <w:rPr>
                      <w:rFonts w:ascii="맑은 고딕" w:cs="맑은 고딕" w:eastAsia="맑은 고딕" w:hAnsi="맑은 고딕"/>
                      <w:b w:val="false"/>
                      <w:bCs w:val="false"/>
                      <w:color w:val="000000"/>
                      <w:sz w:val="19"/>
                      <w:szCs w:val="19"/>
                    </w:rPr>
                    <w:t xml:space="preserve">간호팀 (발생시점 간호조무사)</w:t>
                  </w:r>
                </w:p>
                <w:p>
                  <w:pPr>
                    <w:spacing w:after="0" w:line="240"/>
                    <w:jc w:val="center"/>
                  </w:pPr>
                  <w:r>
                    <w:rPr>
                      <w:rFonts w:ascii="맑은 고딕" w:cs="맑은 고딕" w:eastAsia="맑은 고딕" w:hAnsi="맑은 고딕"/>
                      <w:b w:val="false"/>
                      <w:bCs w:val="false"/>
                      <w:color w:val="000000"/>
                      <w:sz w:val="19"/>
                      <w:szCs w:val="19"/>
                    </w:rPr>
                    <w:t xml:space="preserve">김요양 · 박요양 · 최요양</w:t>
                  </w:r>
                </w:p>
                <w:p>
                  <w:pPr>
                    <w:spacing w:after="0" w:line="240"/>
                    <w:jc w:val="center"/>
                  </w:pPr>
                  <w:r>
                    <w:rPr>
                      <w:rFonts w:ascii="맑은 고딕" w:cs="맑은 고딕" w:eastAsia="맑은 고딕" w:hAnsi="맑은 고딕"/>
                      <w:b w:val="false"/>
                      <w:bCs w:val="false"/>
                      <w:color w:val="000000"/>
                      <w:sz w:val="19"/>
                      <w:szCs w:val="19"/>
                    </w:rPr>
                    <w:t xml:space="preserve">정요양 · 강요양 / 이영희</w:t>
                  </w:r>
                </w:p>
                <w:p>
                  <w:pPr>
                    <w:spacing w:after="0" w:line="240"/>
                    <w:jc w:val="center"/>
                  </w:pPr>
                  <w:r>
                    <w:rPr>
                      <w:rFonts w:ascii="맑은 고딕" w:cs="맑은 고딕" w:eastAsia="맑은 고딕" w:hAnsi="맑은 고딕"/>
                      <w:b w:val="false"/>
                      <w:bCs w:val="false"/>
                      <w:color w:val="000000"/>
                      <w:sz w:val="19"/>
                      <w:szCs w:val="19"/>
                    </w:rPr>
                    <w:t xml:space="preserve">직원 전체</w:t>
                  </w:r>
                </w:p>
              </w:tc>
            </w:tr>
          </w:tbl>
          <w:p/>
        </w:tc>
        <w:tc>
          <w:tcPr>
            <w:tcW w:type="dxa" w:w="4680"/>
            <w:tcBorders>
              <w:top w:val="none"/>
              <w:left w:val="none"/>
              <w:bottom w:val="none"/>
              <w:right w:val="none"/>
            </w:tcBorders>
            <w:vAlign w:val="top"/>
          </w:tcPr>
          <w:tbl>
            <w:tblPr>
              <w:tblW w:type="dxa" w:w="4480"/>
              <w:tblBorders>
                <w:top w:val="single" w:color="auto" w:sz="4"/>
                <w:left w:val="single" w:color="auto" w:sz="4"/>
                <w:bottom w:val="single" w:color="auto" w:sz="4"/>
                <w:right w:val="single" w:color="auto" w:sz="4"/>
                <w:insideH w:val="single" w:color="auto" w:sz="4"/>
                <w:insideV w:val="single" w:color="auto" w:sz="4"/>
              </w:tblBorders>
            </w:tblPr>
            <w:tblGrid>
              <w:gridCol w:w="4480"/>
            </w:tblGrid>
            <w:tr>
              <w:tc>
                <w:tcPr>
                  <w:tcW w:type="dxa" w:w="448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행정지원팀</w:t>
                  </w:r>
                </w:p>
              </w:tc>
            </w:tr>
            <w:tr>
              <w:tc>
                <w:tcPr>
                  <w:tcW w:type="dxa" w:w="44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9"/>
                      <w:szCs w:val="19"/>
                    </w:rPr>
                    <w:t xml:space="preserve">사무국장 박민수</w:t>
                  </w:r>
                </w:p>
                <w:p>
                  <w:pPr>
                    <w:spacing w:after="0" w:line="240"/>
                    <w:jc w:val="center"/>
                  </w:pPr>
                  <w:r>
                    <w:rPr>
                      <w:rFonts w:ascii="맑은 고딕" w:cs="맑은 고딕" w:eastAsia="맑은 고딕" w:hAnsi="맑은 고딕"/>
                      <w:b w:val="false"/>
                      <w:bCs w:val="false"/>
                      <w:color w:val="000000"/>
                      <w:sz w:val="19"/>
                      <w:szCs w:val="19"/>
                    </w:rPr>
                    <w:t xml:space="preserve">사무원 최지현</w:t>
                  </w:r>
                </w:p>
                <w:p>
                  <w:pPr>
                    <w:spacing w:after="0" w:line="240"/>
                    <w:jc w:val="center"/>
                  </w:pPr>
                  <w:r>
                    <w:rPr>
                      <w:rFonts w:ascii="맑은 고딕" w:cs="맑은 고딕" w:eastAsia="맑은 고딕" w:hAnsi="맑은 고딕"/>
                      <w:b w:val="false"/>
                      <w:bCs w:val="false"/>
                      <w:color w:val="000000"/>
                      <w:sz w:val="19"/>
                      <w:szCs w:val="19"/>
                    </w:rPr>
                    <w:t xml:space="preserve">보조원 강대호</w:t>
                  </w:r>
                </w:p>
              </w:tc>
            </w:tr>
          </w:tbl>
          <w:p/>
        </w:tc>
      </w:tr>
    </w:tbl>
    <w:p>
      <w:r>
        <w:br w:type="page"/>
      </w:r>
    </w:p>
    <w:p>
      <w:pPr>
        <w:spacing w:after="120" w:before="240"/>
      </w:pPr>
      <w:r>
        <w:rPr>
          <w:rFonts w:ascii="맑은 고딕" w:cs="맑은 고딕" w:eastAsia="맑은 고딕" w:hAnsi="맑은 고딕"/>
          <w:b/>
          <w:bCs/>
          <w:sz w:val="23"/>
          <w:szCs w:val="23"/>
        </w:rPr>
        <w:t xml:space="preserve">3. 역할 및 담당업무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4760"/>
      </w:tblGrid>
      <w:tr>
        <w:trPr>
          <w:tblHeader/>
        </w:trPr>
        <w:tc>
          <w:tcPr>
            <w:tcW w:type="dxa" w:w="14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부 서</w:t>
            </w:r>
          </w:p>
        </w:tc>
        <w:tc>
          <w:tcPr>
            <w:tcW w:type="dxa" w:w="17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업무영역</w:t>
            </w:r>
          </w:p>
        </w:tc>
        <w:tc>
          <w:tcPr>
            <w:tcW w:type="dxa" w:w="150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담당자</w:t>
            </w:r>
          </w:p>
        </w:tc>
        <w:tc>
          <w:tcPr>
            <w:tcW w:type="dxa" w:w="4760"/>
            <w:tcBorders>
              <w:top w:val="single" w:color="000000" w:sz="4"/>
              <w:left w:val="single" w:color="000000" w:sz="4"/>
              <w:bottom w:val="single" w:color="000000" w:sz="4"/>
              <w:right w:val="single" w:color="000000" w:sz="4"/>
            </w:tcBorders>
            <w:shd w:fill="C9DAF0"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업    무</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위원장</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총괄 책임자</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시설장</w:t>
            </w:r>
          </w:p>
          <w:p>
            <w:pPr>
              <w:spacing w:after="0" w:line="240"/>
              <w:jc w:val="center"/>
            </w:pPr>
            <w:r>
              <w:rPr>
                <w:rFonts w:ascii="맑은 고딕" w:cs="맑은 고딕" w:eastAsia="맑은 고딕" w:hAnsi="맑은 고딕"/>
                <w:b w:val="false"/>
                <w:bCs w:val="false"/>
                <w:color w:val="000000"/>
                <w:sz w:val="18"/>
                <w:szCs w:val="18"/>
              </w:rPr>
              <w:t xml:space="preserve">(홍길동)</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감염병 관리를 위한 총괄 지휘, 감독, 지원</w:t>
            </w:r>
          </w:p>
          <w:p>
            <w:pPr>
              <w:spacing w:after="0" w:line="240"/>
              <w:jc w:val="left"/>
            </w:pPr>
            <w:r>
              <w:rPr>
                <w:rFonts w:ascii="맑은 고딕" w:cs="맑은 고딕" w:eastAsia="맑은 고딕" w:hAnsi="맑은 고딕"/>
                <w:b w:val="false"/>
                <w:bCs w:val="false"/>
                <w:color w:val="000000"/>
                <w:sz w:val="17"/>
                <w:szCs w:val="17"/>
              </w:rPr>
              <w:t xml:space="preserve">· 필요하다고 인정 시 휴업 등의 조치를 결정</w:t>
            </w:r>
          </w:p>
          <w:p>
            <w:pPr>
              <w:spacing w:after="0" w:line="240"/>
              <w:jc w:val="left"/>
            </w:pPr>
            <w:r>
              <w:rPr>
                <w:rFonts w:ascii="맑은 고딕" w:cs="맑은 고딕" w:eastAsia="맑은 고딕" w:hAnsi="맑은 고딕"/>
                <w:b w:val="false"/>
                <w:bCs w:val="false"/>
                <w:color w:val="000000"/>
                <w:sz w:val="17"/>
                <w:szCs w:val="17"/>
              </w:rPr>
              <w:t xml:space="preserve">· 행정기관, 보도기관, 보호자에 대한 적절한 조치</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부위원장</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총괄 부책임자</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사회복지사</w:t>
            </w:r>
          </w:p>
          <w:p>
            <w:pPr>
              <w:spacing w:after="0" w:line="240"/>
              <w:jc w:val="center"/>
            </w:pPr>
            <w:r>
              <w:rPr>
                <w:rFonts w:ascii="맑은 고딕" w:cs="맑은 고딕" w:eastAsia="맑은 고딕" w:hAnsi="맑은 고딕"/>
                <w:b w:val="false"/>
                <w:bCs w:val="false"/>
                <w:color w:val="000000"/>
                <w:sz w:val="18"/>
                <w:szCs w:val="18"/>
              </w:rPr>
              <w:t xml:space="preserve">(김철수)</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환자 발생 시 직원의 역할 분담 및 확산 방지에</w:t>
            </w:r>
          </w:p>
          <w:p>
            <w:pPr>
              <w:spacing w:after="0" w:line="240"/>
              <w:jc w:val="left"/>
            </w:pPr>
            <w:r>
              <w:rPr>
                <w:rFonts w:ascii="맑은 고딕" w:cs="맑은 고딕" w:eastAsia="맑은 고딕" w:hAnsi="맑은 고딕"/>
                <w:b w:val="false"/>
                <w:bCs w:val="false"/>
                <w:color w:val="000000"/>
                <w:sz w:val="17"/>
                <w:szCs w:val="17"/>
              </w:rPr>
              <w:t xml:space="preserve">  철저를 기하도록 조정</w:t>
            </w:r>
          </w:p>
          <w:p>
            <w:pPr>
              <w:spacing w:after="0" w:line="240"/>
              <w:jc w:val="left"/>
            </w:pPr>
            <w:r>
              <w:rPr>
                <w:rFonts w:ascii="맑은 고딕" w:cs="맑은 고딕" w:eastAsia="맑은 고딕" w:hAnsi="맑은 고딕"/>
                <w:b w:val="false"/>
                <w:bCs w:val="false"/>
                <w:color w:val="000000"/>
                <w:sz w:val="17"/>
                <w:szCs w:val="17"/>
              </w:rPr>
              <w:t xml:space="preserve">· 단체 활동 자제 등 시설 운영에 대한 협의 및 대책 마련</w:t>
            </w:r>
          </w:p>
        </w:tc>
      </w:tr>
      <w:tr>
        <w:tc>
          <w:tcPr>
            <w:tcW w:type="dxa" w:w="14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환자 파악</w:t>
            </w:r>
          </w:p>
          <w:p>
            <w:pPr>
              <w:spacing w:after="0" w:line="240"/>
              <w:jc w:val="center"/>
            </w:pPr>
            <w:r>
              <w:rPr>
                <w:rFonts w:ascii="맑은 고딕" w:cs="맑은 고딕" w:eastAsia="맑은 고딕" w:hAnsi="맑은 고딕"/>
                <w:b/>
                <w:bCs/>
                <w:color w:val="000000"/>
                <w:sz w:val="18"/>
                <w:szCs w:val="18"/>
              </w:rPr>
              <w:t xml:space="preserve">및</w:t>
            </w:r>
          </w:p>
          <w:p>
            <w:pPr>
              <w:spacing w:after="0" w:line="240"/>
              <w:jc w:val="center"/>
            </w:pPr>
            <w:r>
              <w:rPr>
                <w:rFonts w:ascii="맑은 고딕" w:cs="맑은 고딕" w:eastAsia="맑은 고딕" w:hAnsi="맑은 고딕"/>
                <w:b/>
                <w:bCs/>
                <w:color w:val="000000"/>
                <w:sz w:val="18"/>
                <w:szCs w:val="18"/>
              </w:rPr>
              <w:t xml:space="preserve">관리팀</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감염병 감시체계</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간호조무사</w:t>
            </w:r>
          </w:p>
          <w:p>
            <w:pPr>
              <w:spacing w:after="0" w:line="240"/>
              <w:jc w:val="center"/>
            </w:pPr>
            <w:r>
              <w:rPr>
                <w:rFonts w:ascii="맑은 고딕" w:cs="맑은 고딕" w:eastAsia="맑은 고딕" w:hAnsi="맑은 고딕"/>
                <w:b w:val="false"/>
                <w:bCs w:val="false"/>
                <w:color w:val="000000"/>
                <w:sz w:val="18"/>
                <w:szCs w:val="18"/>
              </w:rPr>
              <w:t xml:space="preserve">(이영희)</w:t>
            </w:r>
          </w:p>
          <w:p>
            <w:pPr>
              <w:spacing w:after="0" w:line="240"/>
              <w:jc w:val="center"/>
            </w:pPr>
            <w:r>
              <w:rPr>
                <w:rFonts w:ascii="맑은 고딕" w:cs="맑은 고딕" w:eastAsia="맑은 고딕" w:hAnsi="맑은 고딕"/>
                <w:b w:val="false"/>
                <w:bCs w:val="false"/>
                <w:color w:val="000000"/>
                <w:sz w:val="18"/>
                <w:szCs w:val="18"/>
              </w:rPr>
              <w:t xml:space="preserve">요양보호사</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유증상자 현황 파악</w:t>
            </w:r>
          </w:p>
          <w:p>
            <w:pPr>
              <w:spacing w:after="0" w:line="240"/>
              <w:jc w:val="left"/>
            </w:pPr>
            <w:r>
              <w:rPr>
                <w:rFonts w:ascii="맑은 고딕" w:cs="맑은 고딕" w:eastAsia="맑은 고딕" w:hAnsi="맑은 고딕"/>
                <w:b w:val="false"/>
                <w:bCs w:val="false"/>
                <w:color w:val="000000"/>
                <w:sz w:val="17"/>
                <w:szCs w:val="17"/>
              </w:rPr>
              <w:t xml:space="preserve">· 시설장→보호자→종사자 보고체계 확립</w:t>
            </w:r>
          </w:p>
          <w:p>
            <w:pPr>
              <w:spacing w:after="0" w:line="240"/>
              <w:jc w:val="left"/>
            </w:pPr>
            <w:r>
              <w:rPr>
                <w:rFonts w:ascii="맑은 고딕" w:cs="맑은 고딕" w:eastAsia="맑은 고딕" w:hAnsi="맑은 고딕"/>
                <w:b w:val="false"/>
                <w:bCs w:val="false"/>
                <w:color w:val="000000"/>
                <w:sz w:val="17"/>
                <w:szCs w:val="17"/>
              </w:rPr>
              <w:t xml:space="preserve">· 일일환자현황(신규발병자, 완치자) 누계작성</w:t>
            </w:r>
          </w:p>
          <w:p>
            <w:pPr>
              <w:spacing w:after="0" w:line="240"/>
              <w:jc w:val="left"/>
            </w:pPr>
            <w:r>
              <w:rPr>
                <w:rFonts w:ascii="맑은 고딕" w:cs="맑은 고딕" w:eastAsia="맑은 고딕" w:hAnsi="맑은 고딕"/>
                <w:b w:val="false"/>
                <w:bCs w:val="false"/>
                <w:color w:val="000000"/>
                <w:sz w:val="17"/>
                <w:szCs w:val="17"/>
              </w:rPr>
              <w:t xml:space="preserve">· 감염병 환자 시청(주민복지과) 보고 및 보건소 신고</w:t>
            </w:r>
          </w:p>
        </w:tc>
      </w:tr>
      <w:tr>
        <w:tc>
          <w:tcPr>
            <w:vMerge w:val="continue"/>
            <w:tcBorders>
              <w:top w:val="single" w:color="000000" w:sz="4"/>
              <w:left w:val="single" w:color="000000" w:sz="4"/>
              <w:bottom w:val="single" w:color="000000" w:sz="4"/>
              <w:right w:val="single" w:color="000000" w:sz="4"/>
            </w:tcBorders>
          </w:tcP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환자관리</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간호조무사</w:t>
            </w:r>
          </w:p>
          <w:p>
            <w:pPr>
              <w:spacing w:after="0" w:line="240"/>
              <w:jc w:val="center"/>
            </w:pPr>
            <w:r>
              <w:rPr>
                <w:rFonts w:ascii="맑은 고딕" w:cs="맑은 고딕" w:eastAsia="맑은 고딕" w:hAnsi="맑은 고딕"/>
                <w:b w:val="false"/>
                <w:bCs w:val="false"/>
                <w:color w:val="000000"/>
                <w:sz w:val="18"/>
                <w:szCs w:val="18"/>
              </w:rPr>
              <w:t xml:space="preserve">(이영희)</w:t>
            </w:r>
          </w:p>
          <w:p>
            <w:pPr>
              <w:spacing w:after="0" w:line="240"/>
              <w:jc w:val="center"/>
            </w:pPr>
            <w:r>
              <w:rPr>
                <w:rFonts w:ascii="맑은 고딕" w:cs="맑은 고딕" w:eastAsia="맑은 고딕" w:hAnsi="맑은 고딕"/>
                <w:b w:val="false"/>
                <w:bCs w:val="false"/>
                <w:color w:val="000000"/>
                <w:sz w:val="18"/>
                <w:szCs w:val="18"/>
              </w:rPr>
              <w:t xml:space="preserve">요양보호사</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유증상자 발견 → 간호(조무)사 의뢰</w:t>
            </w:r>
          </w:p>
          <w:p>
            <w:pPr>
              <w:spacing w:after="0" w:line="240"/>
              <w:jc w:val="left"/>
            </w:pPr>
            <w:r>
              <w:rPr>
                <w:rFonts w:ascii="맑은 고딕" w:cs="맑은 고딕" w:eastAsia="맑은 고딕" w:hAnsi="맑은 고딕"/>
                <w:b w:val="false"/>
                <w:bCs w:val="false"/>
                <w:color w:val="000000"/>
                <w:sz w:val="17"/>
                <w:szCs w:val="17"/>
              </w:rPr>
              <w:t xml:space="preserve">· 환자 및 의사환자를 의료기관에서 치료 및 격리</w:t>
            </w:r>
          </w:p>
          <w:p>
            <w:pPr>
              <w:spacing w:after="0" w:line="240"/>
              <w:jc w:val="left"/>
            </w:pPr>
            <w:r>
              <w:rPr>
                <w:rFonts w:ascii="맑은 고딕" w:cs="맑은 고딕" w:eastAsia="맑은 고딕" w:hAnsi="맑은 고딕"/>
                <w:b w:val="false"/>
                <w:bCs w:val="false"/>
                <w:color w:val="000000"/>
                <w:sz w:val="17"/>
                <w:szCs w:val="17"/>
              </w:rPr>
              <w:t xml:space="preserve">· 어르신 증상 확인하여 감염병 발병 가능성 조사</w:t>
            </w:r>
          </w:p>
          <w:p>
            <w:pPr>
              <w:spacing w:after="0" w:line="240"/>
              <w:jc w:val="left"/>
            </w:pPr>
            <w:r>
              <w:rPr>
                <w:rFonts w:ascii="맑은 고딕" w:cs="맑은 고딕" w:eastAsia="맑은 고딕" w:hAnsi="맑은 고딕"/>
                <w:b w:val="false"/>
                <w:bCs w:val="false"/>
                <w:color w:val="000000"/>
                <w:sz w:val="17"/>
                <w:szCs w:val="17"/>
              </w:rPr>
              <w:t xml:space="preserve">· 유증상자 입원 조치 : 보호자 연락, 진료의뢰</w:t>
            </w:r>
          </w:p>
        </w:tc>
      </w:tr>
      <w:tr>
        <w:tc>
          <w:tcPr>
            <w:vMerge w:val="continue"/>
            <w:tcBorders>
              <w:top w:val="single" w:color="000000" w:sz="4"/>
              <w:left w:val="single" w:color="000000" w:sz="4"/>
              <w:bottom w:val="single" w:color="000000" w:sz="4"/>
              <w:right w:val="single" w:color="000000" w:sz="4"/>
            </w:tcBorders>
          </w:tcP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접촉자 관리 / 보건교육</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간호조무사</w:t>
            </w:r>
          </w:p>
          <w:p>
            <w:pPr>
              <w:spacing w:after="0" w:line="240"/>
              <w:jc w:val="center"/>
            </w:pPr>
            <w:r>
              <w:rPr>
                <w:rFonts w:ascii="맑은 고딕" w:cs="맑은 고딕" w:eastAsia="맑은 고딕" w:hAnsi="맑은 고딕"/>
                <w:b w:val="false"/>
                <w:bCs w:val="false"/>
                <w:color w:val="000000"/>
                <w:sz w:val="18"/>
                <w:szCs w:val="18"/>
              </w:rPr>
              <w:t xml:space="preserve">(이영희)</w:t>
            </w:r>
          </w:p>
          <w:p>
            <w:pPr>
              <w:spacing w:after="0" w:line="240"/>
              <w:jc w:val="center"/>
            </w:pPr>
            <w:r>
              <w:rPr>
                <w:rFonts w:ascii="맑은 고딕" w:cs="맑은 고딕" w:eastAsia="맑은 고딕" w:hAnsi="맑은 고딕"/>
                <w:b w:val="false"/>
                <w:bCs w:val="false"/>
                <w:color w:val="000000"/>
                <w:sz w:val="18"/>
                <w:szCs w:val="18"/>
              </w:rPr>
              <w:t xml:space="preserve">요양보호사</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발병자와 접촉한 어르신·직원·보호자 추적 관찰</w:t>
            </w:r>
          </w:p>
          <w:p>
            <w:pPr>
              <w:spacing w:after="0" w:line="240"/>
              <w:jc w:val="left"/>
            </w:pPr>
            <w:r>
              <w:rPr>
                <w:rFonts w:ascii="맑은 고딕" w:cs="맑은 고딕" w:eastAsia="맑은 고딕" w:hAnsi="맑은 고딕"/>
                <w:b w:val="false"/>
                <w:bCs w:val="false"/>
                <w:color w:val="000000"/>
                <w:sz w:val="17"/>
                <w:szCs w:val="17"/>
              </w:rPr>
              <w:t xml:space="preserve">· 접촉자 관리대장 작성 및 고위험군 특별관리</w:t>
            </w:r>
          </w:p>
          <w:p>
            <w:pPr>
              <w:spacing w:after="0" w:line="240"/>
              <w:jc w:val="left"/>
            </w:pPr>
            <w:r>
              <w:rPr>
                <w:rFonts w:ascii="맑은 고딕" w:cs="맑은 고딕" w:eastAsia="맑은 고딕" w:hAnsi="맑은 고딕"/>
                <w:b w:val="false"/>
                <w:bCs w:val="false"/>
                <w:color w:val="000000"/>
                <w:sz w:val="17"/>
                <w:szCs w:val="17"/>
              </w:rPr>
              <w:t xml:space="preserve">· 감염병 정보 및 개인위생 보건교육·홍보 제공</w:t>
            </w:r>
          </w:p>
        </w:tc>
      </w:tr>
      <w:tr>
        <w:tc>
          <w:tcPr>
            <w:tcW w:type="dxa" w:w="1400"/>
            <w:vMerge w:val="restart"/>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18"/>
                <w:szCs w:val="18"/>
              </w:rPr>
              <w:t xml:space="preserve">행정</w:t>
            </w:r>
          </w:p>
          <w:p>
            <w:pPr>
              <w:spacing w:after="0" w:line="240"/>
              <w:jc w:val="center"/>
            </w:pPr>
            <w:r>
              <w:rPr>
                <w:rFonts w:ascii="맑은 고딕" w:cs="맑은 고딕" w:eastAsia="맑은 고딕" w:hAnsi="맑은 고딕"/>
                <w:b/>
                <w:bCs/>
                <w:color w:val="000000"/>
                <w:sz w:val="18"/>
                <w:szCs w:val="18"/>
              </w:rPr>
              <w:t xml:space="preserve">지원팀</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행정지원</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사무국장(박민수)</w:t>
            </w:r>
          </w:p>
          <w:p>
            <w:pPr>
              <w:spacing w:after="0" w:line="240"/>
              <w:jc w:val="center"/>
            </w:pPr>
            <w:r>
              <w:rPr>
                <w:rFonts w:ascii="맑은 고딕" w:cs="맑은 고딕" w:eastAsia="맑은 고딕" w:hAnsi="맑은 고딕"/>
                <w:b w:val="false"/>
                <w:bCs w:val="false"/>
                <w:color w:val="000000"/>
                <w:sz w:val="18"/>
                <w:szCs w:val="18"/>
              </w:rPr>
              <w:t xml:space="preserve">사회복지사(김철수)</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감염병 정보 수시 파악 : 언론보도, 질병관리청</w:t>
            </w:r>
          </w:p>
          <w:p>
            <w:pPr>
              <w:spacing w:after="0" w:line="240"/>
              <w:jc w:val="left"/>
            </w:pPr>
            <w:r>
              <w:rPr>
                <w:rFonts w:ascii="맑은 고딕" w:cs="맑은 고딕" w:eastAsia="맑은 고딕" w:hAnsi="맑은 고딕"/>
                <w:b w:val="false"/>
                <w:bCs w:val="false"/>
                <w:color w:val="000000"/>
                <w:sz w:val="17"/>
                <w:szCs w:val="17"/>
              </w:rPr>
              <w:t xml:space="preserve">· ○○군청(가족지원과)과 협의하여 일관된 자료제공</w:t>
            </w:r>
          </w:p>
          <w:p>
            <w:pPr>
              <w:spacing w:after="0" w:line="240"/>
              <w:jc w:val="left"/>
            </w:pPr>
            <w:r>
              <w:rPr>
                <w:rFonts w:ascii="맑은 고딕" w:cs="맑은 고딕" w:eastAsia="맑은 고딕" w:hAnsi="맑은 고딕"/>
                <w:b w:val="false"/>
                <w:bCs w:val="false"/>
                <w:color w:val="000000"/>
                <w:sz w:val="17"/>
                <w:szCs w:val="17"/>
              </w:rPr>
              <w:t xml:space="preserve">· 역학조사 협조, 상황판 마련</w:t>
            </w:r>
          </w:p>
        </w:tc>
      </w:tr>
      <w:tr>
        <w:tc>
          <w:tcPr>
            <w:vMerge w:val="continue"/>
            <w:tcBorders>
              <w:top w:val="single" w:color="000000" w:sz="4"/>
              <w:left w:val="single" w:color="000000" w:sz="4"/>
              <w:bottom w:val="single" w:color="000000" w:sz="4"/>
              <w:right w:val="single" w:color="000000" w:sz="4"/>
            </w:tcBorders>
          </w:tcP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방역</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val="false"/>
                <w:bCs w:val="false"/>
                <w:color w:val="000000"/>
                <w:sz w:val="18"/>
                <w:szCs w:val="18"/>
              </w:rPr>
              <w:t xml:space="preserve">사무원(최지현)</w:t>
            </w:r>
          </w:p>
          <w:p>
            <w:pPr>
              <w:spacing w:after="0" w:line="240"/>
              <w:jc w:val="center"/>
            </w:pPr>
            <w:r>
              <w:rPr>
                <w:rFonts w:ascii="맑은 고딕" w:cs="맑은 고딕" w:eastAsia="맑은 고딕" w:hAnsi="맑은 고딕"/>
                <w:b w:val="false"/>
                <w:bCs w:val="false"/>
                <w:color w:val="000000"/>
                <w:sz w:val="18"/>
                <w:szCs w:val="18"/>
              </w:rPr>
              <w:t xml:space="preserve">보조원(강대호)</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맑은 고딕" w:cs="맑은 고딕" w:eastAsia="맑은 고딕" w:hAnsi="맑은 고딕"/>
                <w:b w:val="false"/>
                <w:bCs w:val="false"/>
                <w:color w:val="000000"/>
                <w:sz w:val="17"/>
                <w:szCs w:val="17"/>
              </w:rPr>
              <w:t xml:space="preserve">· 시설물 및 취약지역 소독, 방역 실시</w:t>
            </w:r>
          </w:p>
          <w:p>
            <w:pPr>
              <w:spacing w:after="0" w:line="240"/>
              <w:jc w:val="left"/>
            </w:pPr>
            <w:r>
              <w:rPr>
                <w:rFonts w:ascii="맑은 고딕" w:cs="맑은 고딕" w:eastAsia="맑은 고딕" w:hAnsi="맑은 고딕"/>
                <w:b w:val="false"/>
                <w:bCs w:val="false"/>
                <w:color w:val="000000"/>
                <w:sz w:val="17"/>
                <w:szCs w:val="17"/>
              </w:rPr>
              <w:t xml:space="preserve">· 생활실·프로그램실·식당 등 규칙적인 실내 환기</w:t>
            </w:r>
          </w:p>
          <w:p>
            <w:pPr>
              <w:spacing w:after="0" w:line="240"/>
              <w:jc w:val="left"/>
            </w:pPr>
            <w:r>
              <w:rPr>
                <w:rFonts w:ascii="맑은 고딕" w:cs="맑은 고딕" w:eastAsia="맑은 고딕" w:hAnsi="맑은 고딕"/>
                <w:b w:val="false"/>
                <w:bCs w:val="false"/>
                <w:color w:val="000000"/>
                <w:sz w:val="17"/>
                <w:szCs w:val="17"/>
              </w:rPr>
              <w:t xml:space="preserve">· 감염자 접촉 장소 소독 및 관리 철저</w:t>
            </w:r>
          </w:p>
        </w:tc>
      </w:tr>
    </w:tbl>
    <w:p>
      <w:r>
        <w:br w:type="page"/>
      </w:r>
    </w:p>
    <w:p>
      <w:pPr>
        <w:spacing w:after="200"/>
        <w:jc w:val="center"/>
      </w:pPr>
      <w:r>
        <w:rPr>
          <w:rFonts w:ascii="맑은 고딕" w:cs="맑은 고딕" w:eastAsia="맑은 고딕" w:hAnsi="맑은 고딕"/>
          <w:b/>
          <w:bCs/>
          <w:sz w:val="28"/>
          <w:szCs w:val="28"/>
        </w:rPr>
        <w:t xml:space="preserve">감염병 발생 시 신고 체계도</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데이음주간보호센터</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041-000-0000</w:t>
            </w:r>
          </w:p>
        </w:tc>
      </w:tr>
    </w:tbl>
    <w:p>
      <w:pPr>
        <w:spacing w:after="40" w:before="40"/>
        <w:jc w:val="center"/>
      </w:pPr>
      <w:r>
        <w:rPr>
          <w:rFonts w:ascii="맑은 고딕" w:cs="맑은 고딕" w:eastAsia="맑은 고딕" w:hAnsi="맑은 고딕"/>
          <w:sz w:val="22"/>
          <w:szCs w:val="22"/>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시설장 (센터장)  홍길동</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010-0000-0000</w:t>
            </w:r>
          </w:p>
        </w:tc>
      </w:tr>
    </w:tbl>
    <w:p>
      <w:pPr>
        <w:spacing w:after="40" w:before="40"/>
        <w:jc w:val="center"/>
      </w:pPr>
      <w:r>
        <w:rPr>
          <w:rFonts w:ascii="맑은 고딕" w:cs="맑은 고딕" w:eastAsia="맑은 고딕" w:hAnsi="맑은 고딕"/>
          <w:sz w:val="22"/>
          <w:szCs w:val="22"/>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○○군 보건소</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041-000-0001</w:t>
            </w:r>
          </w:p>
        </w:tc>
      </w:tr>
    </w:tbl>
    <w:p>
      <w:pPr>
        <w:spacing w:after="40" w:before="40"/>
        <w:jc w:val="center"/>
      </w:pPr>
      <w:r>
        <w:rPr>
          <w:rFonts w:ascii="맑은 고딕" w:cs="맑은 고딕" w:eastAsia="맑은 고딕" w:hAnsi="맑은 고딕"/>
          <w:sz w:val="22"/>
          <w:szCs w:val="22"/>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○○군청 (가족지원과)</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041-000-0002</w:t>
            </w:r>
          </w:p>
        </w:tc>
      </w:tr>
    </w:tbl>
    <w:p>
      <w:pPr>
        <w:spacing w:after="40" w:before="40"/>
        <w:jc w:val="center"/>
      </w:pPr>
      <w:r>
        <w:rPr>
          <w:rFonts w:ascii="맑은 고딕" w:cs="맑은 고딕" w:eastAsia="맑은 고딕" w:hAnsi="맑은 고딕"/>
          <w:sz w:val="22"/>
          <w:szCs w:val="22"/>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질병관리청 콜센터</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1339</w:t>
            </w:r>
          </w:p>
        </w:tc>
      </w:tr>
    </w:tbl>
    <w:p>
      <w:pPr>
        <w:spacing w:after="40" w:before="40"/>
        <w:jc w:val="center"/>
      </w:pPr>
      <w:r>
        <w:rPr>
          <w:rFonts w:ascii="맑은 고딕" w:cs="맑은 고딕" w:eastAsia="맑은 고딕" w:hAnsi="맑은 고딕"/>
          <w:sz w:val="22"/>
          <w:szCs w:val="22"/>
        </w:rPr>
        <w:t xml:space="preserve">│</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tblGrid>
      <w:tr>
        <w:tc>
          <w:tcPr>
            <w:tcW w:type="dxa" w:w="5200"/>
            <w:tcBorders>
              <w:top w:val="single" w:color="000000" w:sz="4"/>
              <w:left w:val="single" w:color="000000" w:sz="4"/>
              <w:bottom w:val="single" w:color="000000" w:sz="4"/>
              <w:right w:val="single" w:color="000000" w:sz="4"/>
            </w:tcBorders>
            <w:shd w:fill="D9EAD3" w:val="clear"/>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보건복지부 (질병정책과)</w:t>
            </w:r>
          </w:p>
        </w:tc>
      </w:tr>
      <w:t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center"/>
            </w:pPr>
            <w:r>
              <w:rPr>
                <w:rFonts w:ascii="맑은 고딕" w:cs="맑은 고딕" w:eastAsia="맑은 고딕" w:hAnsi="맑은 고딕"/>
                <w:b/>
                <w:bCs/>
                <w:color w:val="000000"/>
                <w:sz w:val="20"/>
                <w:szCs w:val="20"/>
              </w:rPr>
              <w:t xml:space="preserve">044-202-2510</w:t>
            </w:r>
          </w:p>
        </w:tc>
      </w:tr>
    </w:tbl>
    <w:p>
      <w:pPr>
        <w:spacing w:before="240"/>
      </w:pPr>
      <w:r>
        <w:rPr>
          <w:rFonts w:ascii="맑은 고딕" w:cs="맑은 고딕" w:eastAsia="맑은 고딕" w:hAnsi="맑은 고딕"/>
          <w:color w:val="555555"/>
          <w:sz w:val="17"/>
          <w:szCs w:val="17"/>
        </w:rPr>
        <w:t xml:space="preserve">※ 본 대응체계는 2026년 현재 재직 중인 종사자 기준으로 작성되었으며, 인사 변동 시 즉시 갱신한다.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2026-07-01T05:05:01.859Z</dcterms:created>
  <dcterms:modified xsi:type="dcterms:W3CDTF">2026-07-01T05:05:01.860Z</dcterms:modified>
</cp:coreProperties>
</file>

<file path=docProps/custom.xml><?xml version="1.0" encoding="utf-8"?>
<Properties xmlns="http://schemas.openxmlformats.org/officeDocument/2006/custom-properties" xmlns:vt="http://schemas.openxmlformats.org/officeDocument/2006/docPropsVTypes"/>
</file>