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会计员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bookmarkStart w:id="0" w:name="_GoBack"/>
      <w:bookmarkEnd w:id="0"/>
      <w:r>
        <w:rPr>
          <w:rFonts w:hint="eastAsia" w:ascii="仿宋_GB2312" w:eastAsia="仿宋_GB2312"/>
          <w:sz w:val="28"/>
          <w:szCs w:val="32"/>
        </w:rPr>
        <w:t>所开票据必须标准化，字迹要清楚、规范，品名必须写正名，不替其他单位代开发票，严格执行票据管理要求。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[ microsoft 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37897"/>
    <w:rsid w:val="14330176"/>
    <w:rsid w:val="231D1F1A"/>
    <w:rsid w:val="3C9D06E8"/>
    <w:rsid w:val="431435D3"/>
    <w:rsid w:val="5A5A62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仿宋" w:hAnsi="仿宋" w:cs="仿宋" w:eastAsiaTheme="minorEastAsia"/>
      <w:color w:val="auto"/>
      <w:kern w:val="2"/>
      <w:sz w:val="28"/>
      <w:szCs w:val="28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2017-02-06T06:05:04Z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