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100"/>
        <w:jc w:val="center"/>
      </w:pPr>
      <w:r>
        <w:rPr>
          <w:b/>
          <w:bCs/>
          <w:color w:val="007AFF"/>
          <w:sz w:val="64"/>
          <w:szCs w:val="64"/>
        </w:rPr>
        <w:t xml:space="preserve">Adhera</w:t>
      </w:r>
    </w:p>
    <w:p>
      <w:pPr>
        <w:spacing w:after="40"/>
        <w:jc w:val="center"/>
      </w:pPr>
      <w:r>
        <w:rPr>
          <w:color w:val="666666"/>
          <w:sz w:val="28"/>
          <w:szCs w:val="28"/>
        </w:rPr>
        <w:t xml:space="preserve">Your Personal Treatment Companion</w:t>
      </w:r>
    </w:p>
    <w:p>
      <w:pPr>
        <w:spacing w:after="600"/>
        <w:jc w:val="center"/>
      </w:pPr>
      <w:r>
        <w:rPr>
          <w:b/>
          <w:bCs/>
          <w:color w:val="5856D6"/>
          <w:sz w:val="32"/>
          <w:szCs w:val="32"/>
        </w:rPr>
        <w:t xml:space="preserve">Project Report &amp; Roadmap</w:t>
      </w:r>
    </w:p>
    <w:p>
      <w:pPr>
        <w:jc w:val="center"/>
      </w:pPr>
      <w:r>
        <w:rPr>
          <w:color w:val="888888"/>
          <w:sz w:val="22"/>
          <w:szCs w:val="22"/>
        </w:rPr>
        <w:t xml:space="preserve">Prepared: July 2026</w:t>
      </w:r>
    </w:p>
    <w:p>
      <w:pPr>
        <w:jc w:val="center"/>
      </w:pPr>
      <w:r>
        <w:rPr>
          <w:color w:val="888888"/>
          <w:sz w:val="22"/>
          <w:szCs w:val="22"/>
        </w:rPr>
        <w:t xml:space="preserve">Version 2.0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1. Executive Summary</w:t>
      </w:r>
    </w:p>
    <w:p>
      <w:pPr>
        <w:spacing w:after="120" w:line="276"/>
      </w:pPr>
      <w:r>
        <w:rPr>
          <w:sz w:val="21"/>
          <w:szCs w:val="21"/>
        </w:rPr>
        <w:t xml:space="preserve">Adhera is a modern medication tracking web application built with Next.js 16 and Supabase. Designed for patients, caregivers, and healthcare providers, it combines a clean, accessible interface with robust backend services to help users stay on top of their medication schedules. The app is deployed on Vercel and is being progressively refined toward a production-ready public launch.</w:t>
      </w:r>
    </w:p>
    <w:p>
      <w:pPr>
        <w:spacing w:after="120" w:line="276"/>
      </w:pPr>
      <w:r>
        <w:rPr>
          <w:sz w:val="21"/>
          <w:szCs w:val="21"/>
        </w:rPr>
        <w:t xml:space="preserve">As of July 2026, Adhera is live with core features operational: email OTP authentication, Google OAuth, medication management, dose tracking with push notifications, adherence analytics with PDF reports, doctor report sharing, Paystack subscription billing, and a PWA-optimized experience for iPhone users. The app is now entering beta testing with a focus on regulatory compliance for US (HIPAA) and EU (GDPR) market entry.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2. Project Journey</w:t>
      </w:r>
    </w:p>
    <w:p>
      <w:pPr>
        <w:spacing w:after="120" w:line="276"/>
      </w:pPr>
      <w:r>
        <w:rPr>
          <w:sz w:val="21"/>
          <w:szCs w:val="21"/>
        </w:rPr>
        <w:t xml:space="preserve">The project was initiated as a solo-developer effort to create a personal medication management tool that prioritizes user experience, adherence tracking, and reliable push notifications. The development process has evolved through several phases of iteration, each building on feedback from real-world testing on an iPhone.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2.1 Ideation &amp; Foundation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Concept: A treatment companion app that replaces paper-based medication tracking with smart digital reminders, adherence analytics, and seamless family/caregiver sharing.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Tech stack selection: Next.js 16 (App Router) for the frontend, Supabase for authentication + database + storage, Vercel for hosting.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Initial prototype built with core features: user auth (email + Google OAuth), medication CRUD, dose logging, basic notification support.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2.2 Core Feature Development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Authentication: Email/password signup and Google OAuth integration via Supabase Auth. Login, signup, password reset flows built into a unified AuthScreen component.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Medication management: Full CRUD via MedSheet bottom-sheet component. Fields include name, dosage, interval, times-per-day, course duration, start date, color-coded appearance.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Dose tracking: Dose logging with journal support, refill date tracking, streak calculation, daily adherence percentage.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Schedule &amp; alarms: Notifications system (scheduleDoseAlarms) that runs timers client-side and via service worker. Supports wake/bedtime schedules, configurable reminder lead time, missed-dose detection and alerts.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2.3 UI/UX Refinement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Tab-based layout (Today, Meds, History, Reports, Profile) with sticky bottom tab bar.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Profile section with avatar upload (Supabase Storage), theme color picker, health condition, country/org field for enterprise users.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Paywall/upgrade flow via UpgradeModal with Paystack (Africa) and Stripe (global) payment processing.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Milestone celebration system that shows a notification when users hit 3, 7, 14, 30, 60, 90, or 180 day streaks.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2.4 Production Polish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Refined the splash/loading experience with animated status messages ("Verifying your session" → "Syncing your data" → "Almost ready").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Full-screen alarm overlay with beeping alarm sound, medication details, and dismiss interaction.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Generated proper PWA icon set (PNG sizes from 48px to 512px + apple-touch-icon).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Refactored hardcoded payment keys into environment variables.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Added OpenGraph and Twitter Card meta tags for social sharing.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Added .env.example for developer onboarding.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2.5 Payment &amp; Authentication Overhaul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Switched Paystack from one-time payments to recurring subscription plans (Pro: PLN_w5rq3bkd5uh5mqj, Family: PLN_h9mlqfmujuh74c9).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Replaced Paystack iframe integration (openIframe) with popup-based flow (openPopup) to bypass domain whitelist restrictions.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Added Paystack redirect fallback handler (trxref URL parameter detection) for cases where popups are blocked.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Switched Supabase Auth from magic links to 6-digit OTP verification codes.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Set up Resend domain (useadhera.com) with auto-configured DNS, enabling email delivery for password resets and family invites.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2.6 Doctor Report Sharing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Added "Share with Doctor" feature to Reports tab — generates a clinical summary with adherence rate, streak, per-medication breakdown with Good/Fair/Poor status.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Uses Web Share API for native iPhone sharing (WhatsApp, email, messages).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Fallback: copies report to clipboard for manual sharing.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Report format optimized for clinical communication — clean, concise, scannable.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3. Technical Architecture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3.1 Frontend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Framework: Next.js 16 (App Router) with Turbopack for development builds.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Language: JavaScript (JSX) with TypeScript for layout/metadata.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Styling: CSS-in-JS via inline styles, global constants file (CSS constant), minimal Tailwind CSS.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Key components: AuthScreen, MainApp, TodayTab, MedsTab, HistoryTab, ReportsTab, ProfileTab, MedSheet, Modals (DeleteConfirm, LogDose, Upgrade, FamilyInvite, Privacy, Terms), TransitionScreen, AlarmOverlay, SentOtpView, EnterprisePaymentView.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PWA: Service worker (sw.js) for background notification scheduling, manifest.json for installability.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3.2 Backend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Database: Supabase (PostgreSQL) — tables: profiles, medications, dose_logs, family_members.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Authentication: Supabase Auth with email OTP (6-digit codes) and Google OAuth. Row-level security (RLS) policies for data isolation.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Storage: Supabase Storage for profile avatar uploads.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Hosting: Vercel (production URL: meditrack-delta-pied.vercel.app).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3.3 Integrations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Payment: Paystack (Africa) with live subscription plans, Stripe (global) with test keys.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Email: Resend SMTP — domain verified (useadhera.com), sender: noreply@useadhera.com.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Push: Browser Notification API + Service Worker for dose alarms.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Sharing: Web Share API for doctor report sharing (WhatsApp, email, messages).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4. Challenges Faced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4.1 iOS Push Notifications</w:t>
      </w:r>
    </w:p>
    <w:p>
      <w:pPr>
        <w:spacing w:after="120" w:line="276"/>
      </w:pPr>
      <w:r>
        <w:rPr>
          <w:sz w:val="21"/>
          <w:szCs w:val="21"/>
        </w:rPr>
        <w:t xml:space="preserve">The most significant technical challenge. iOS Safari restricts the Notification API to websites added to the home screen as PWAs (iOS 16.4+). In regular Safari, Notification returns "unsupported". This limitation was documented and the user instructed to add Adhera to their home screen.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4.2 Vercel Deployment Reliability</w:t>
      </w:r>
    </w:p>
    <w:p>
      <w:pPr>
        <w:spacing w:after="120" w:line="276"/>
      </w:pPr>
      <w:r>
        <w:rPr>
          <w:sz w:val="21"/>
          <w:szCs w:val="21"/>
        </w:rPr>
        <w:t xml:space="preserve">GitHub-integrated auto-deployment was inconsistent — builds would fail or not trigger. Solved by switching to manual CLI deployment (vercel deploy --prod --yes), which consistently works.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4.3 Email Delivery (Resend)</w:t>
      </w:r>
    </w:p>
    <w:p>
      <w:pPr>
        <w:spacing w:after="120" w:line="276"/>
      </w:pPr>
      <w:r>
        <w:rPr>
          <w:sz w:val="21"/>
          <w:szCs w:val="21"/>
        </w:rPr>
        <w:t xml:space="preserve">Resend SMTP required domain verification before emails could be sent. Resolved by registering useadhera.com on Cloudflare, using Resend's auto-configure DNS feature to add all required records (TXT verification, CNAME DKIM, SPF) automatically.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4.4 Supabase Storage Policies</w:t>
      </w:r>
    </w:p>
    <w:p>
      <w:pPr>
        <w:spacing w:after="120" w:line="276"/>
      </w:pPr>
      <w:r>
        <w:rPr>
          <w:sz w:val="21"/>
          <w:szCs w:val="21"/>
        </w:rPr>
        <w:t xml:space="preserve">Initial attempts to set storage policies via SQL failed; policies had to be configured through the Supabase Dashboard UI.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4.5 OAuth Redirects</w:t>
      </w:r>
    </w:p>
    <w:p>
      <w:pPr>
        <w:spacing w:after="120" w:line="276"/>
      </w:pPr>
      <w:r>
        <w:rPr>
          <w:sz w:val="21"/>
          <w:szCs w:val="21"/>
        </w:rPr>
        <w:t xml:space="preserve">Google OAuth redirect_uri needed to match exactly. Solved by setting NEXT_PUBLIC_SITE_URL as a Vercel environment variable and referencing it in the OAuth redirect flow.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4.6 Responsive Layout Overflow</w:t>
      </w:r>
    </w:p>
    <w:p>
      <w:pPr>
        <w:spacing w:after="120" w:line="276"/>
      </w:pPr>
      <w:r>
        <w:rPr>
          <w:sz w:val="21"/>
          <w:szCs w:val="21"/>
        </w:rPr>
        <w:t xml:space="preserve">Several UI elements (country selects, time inputs, list items) caused horizontal overflow on iPhone. Fixed with universal box-sizing:border-box, max-width constraints, and media queries.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4.7 Paystack Domain Whitelist</w:t>
      </w:r>
    </w:p>
    <w:p>
      <w:pPr>
        <w:spacing w:after="120" w:line="276"/>
      </w:pPr>
      <w:r>
        <w:rPr>
          <w:sz w:val="21"/>
          <w:szCs w:val="21"/>
        </w:rPr>
        <w:t xml:space="preserve">Paystack's inline.js (openIframe) requires the app domain to be whitelisted. This setting was not available in the Paystack dashboard. Solved by switching from openIframe (iframe modal) to openPopup (new window/tab), which bypasses the domain restriction. Added a redirect fallback handler for cases where popups are blocked.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4.8 OTP Length Configuration</w:t>
      </w:r>
    </w:p>
    <w:p>
      <w:pPr>
        <w:spacing w:after="120" w:line="276"/>
      </w:pPr>
      <w:r>
        <w:rPr>
          <w:sz w:val="21"/>
          <w:szCs w:val="21"/>
        </w:rPr>
        <w:t xml:space="preserve">Supabase Auth was sending 10-digit OTP codes by default. The app's input validation was set to 6 digits. Resolved by changing the OTP length setting in Supabase Dashboard → Authentication → Settings.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4.9 Multiple Lockfiles Warning</w:t>
      </w:r>
    </w:p>
    <w:p>
      <w:pPr>
        <w:spacing w:after="120" w:line="276"/>
      </w:pPr>
      <w:r>
        <w:rPr>
          <w:sz w:val="21"/>
          <w:szCs w:val="21"/>
        </w:rPr>
        <w:t xml:space="preserve">Next.js warned about multiple lockfiles (root-level and project-level package-lock.json). No functional impact but a lingering configuration concern.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5. Regulatory Compliance</w:t>
      </w:r>
    </w:p>
    <w:p>
      <w:pPr>
        <w:spacing w:after="120" w:line="276"/>
      </w:pPr>
      <w:r>
        <w:rPr>
          <w:sz w:val="21"/>
          <w:szCs w:val="21"/>
        </w:rPr>
        <w:t xml:space="preserve">As Adhera targets US and EU markets, compliance with healthcare data regulations is critical. The following framework applies to Adhera's current and planned features.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5.1 Current Classification: General Wellness App</w:t>
      </w:r>
    </w:p>
    <w:p>
      <w:pPr>
        <w:spacing w:after="120" w:line="276"/>
      </w:pPr>
      <w:r>
        <w:rPr>
          <w:sz w:val="21"/>
          <w:szCs w:val="21"/>
        </w:rPr>
        <w:t xml:space="preserve">Adhera currently tracks medication schedules, sends reminders, and generates adherence reports. It does NOT diagnose conditions, recommend treatments, or replace medical advice. This classifies it as a "general wellness" app, which is exempt from medical device regulations (FDA in the US, MDR in the EU). This classification must be maintained unless clinical decision-support features are added.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5.2 US: HIPAA (Health Insurance Portability and Accountability Act)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Applicability: HIPAA applies when Protected Health Information (PHI) is stored or transmitted. Adhera stores medication names, dosages, and adherence data — this constitutes health data.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Current status: As a standalone patient-facing app (no provider integration), HIPAA compliance is not strictly required. However, best practice is to treat all health data as PHI.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When HIPAA becomes mandatory: Adding vitals tracking, doctor integrations, or sharing data with healthcare providers triggers HIPAA requirements.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Action items: Obtain a Business Associate Agreement (BAA) with Supabase (available on paid plans), implement audit logging, add data encryption at rest and in transit.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5.3 EU: GDPR (General Data Protection Regulation)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Applicability: GDPR applies to all EU users. Health data is classified as "special category" data under Article 9, requiring the highest protection tier.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Required: Explicit consent for health data processing, data portability (export user data), right to deletion (account deletion), a Data Processing Agreement with Supabase, and a comprehensive privacy policy.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Action items: Implement data export (CSV/JSON), implement account deletion, update privacy policy to cover health data collection, add consent management.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5.4 US: FDA &amp; FTC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FDA: Medication trackers are typically classified as "general wellness" and don't require FDA clearance. Adding features like drug interaction checkers that give clinical advice crosses into medical device territory.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FTC: Must have a clear privacy policy, no deceptive claims about health outcomes, and transparent data practices.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5.5 EU: MDR (Medical Device Regulation)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Same line as FDA. General wellness apps are exempt. Clinical features are regulated under MDR.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5.6 Compliance Roadmap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Immediate: Update privacy policy to explicitly mention health data collection.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Immediate: Add data export functionality (users can download their medication data).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Immediate: Add account deletion functionality.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Pre-launch: Don't make clinical claims in marketing or app store listings.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Pre-launch: Set up Data Processing Agreement with Supabase.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If adding vitals/doctor features: Obtain BAA with Supabase for HIPAA compliance.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If adding vitals/doctor features: Implement audit logging for all data access.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If adding clinical features: Consult regulatory counsel for FDA/MDR classification.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6. Timeline &amp; Milestones</w:t>
      </w:r>
    </w:p>
    <w:p>
      <w:pPr>
        <w:spacing w:after="120" w:line="276"/>
      </w:pPr>
      <w:r>
        <w:rPr>
          <w:sz w:val="21"/>
          <w:szCs w:val="21"/>
        </w:rPr>
        <w:t xml:space="preserve">The following table outlines the key phases, milestones achieved, and estimated dates.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007AFF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40%"/>
            <w:shd w:fill="007AFF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pct" w:w="20%"/>
            <w:shd w:fill="007AFF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Foundation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Project setup, Next.js + Supabase + Vercel scaffolded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Authentication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OTP + Google OAuth, login/signup flows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 Features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Medication CRUD, dose logging, schedule management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notification system, service worker, alarm timers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UI Polish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layout, themes, profile, avatar upload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 Integration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Paystack subscriptions + Stripe (test mode)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Analytics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History, reports, streaks, adherence metrics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Production Polish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Splash screen, loader, alarm overlay, responsive CSS, PWA icons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Setup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Resend SMTP configured, useadhera.com domain verified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Doctor Reports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 with Doctor feature (Web Share API + clipboard)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OTP Auth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6-digit OTP verification, Supabase Auth configured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Regulatory Research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HIPAA/GDPR/FDA/MDR compliance framework documented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Export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CSV/JSON data export for GDPR portability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Pending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 Deletion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Full account + data deletion for GDPR compliance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Pending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Privacy Policy Update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data disclosure, consent management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Pending</w:t>
            </w:r>
          </w:p>
        </w:tc>
      </w:tr>
      <w:tr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Beta Launch</w:t>
            </w:r>
          </w:p>
        </w:tc>
        <w:tc>
          <w:tcPr>
            <w:tcW w:type="pct" w:w="4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live — ready for beta users</w:t>
            </w:r>
          </w:p>
        </w:tc>
        <w:tc>
          <w:tcPr>
            <w:tcW w:type="pct" w:w="20%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Progress</w:t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7. Roadmap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7.1 Pre-Launch (Immediate — 1-2 Weeks)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Implement data export (CSV/JSON) for user data portability (GDPR)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Implement account deletion (GDPR right to erasure)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Update privacy policy to explicitly mention health data collection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consent management for health data processing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Test Paystack subscription flow end-to-end on iPhone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Test OTP authentication flow end-to-end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proper error boundaries (ErrorBoundary component)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loading skeletons for data-fetching states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Non-Development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Set up Data Processing Agreement with Supabase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Write comprehensive Privacy Policy covering health data (US + EU)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Prepare beta tester list and invite process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Set up Google Search Console and submit sitemap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7.2 Launch Preparation (2-4 Weeks)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Implement vitals tracking (BP, weight, glucose, temperature) with trend charts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appointment scheduling with push notification reminders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Build family/caregiver sharing feature end-to-end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medication interaction warnings at the point of adding new meds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Accessibility audit (keyboard navigation, screen reader support, color contrast)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Performance optimization (Lighthouse scores, Core Web Vitals)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Non-Development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Set up analytics (Plausible, PostHog, or Google Analytics)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Create user onboarding materials (guided tour, help docs)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Design social media presence (Twitter/X, LinkedIn)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Reach out to health-tech blogs and communities for coverage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Set up customer support ticketing (Intercom, Crisp, or email)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Set up BAA with Supabase if targeting US healthcare providers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7.3 Post-Launch (Month 1-3)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Collect beta feedback and prioritize feature requests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Implement caregiver notification preferences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Build admin dashboard for enterprise customers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Implement end-to-end encryption for sensitive health data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Add audit logging for all data access (HIPAA readiness)</w:t>
      </w:r>
    </w:p>
    <w:p>
      <w:pPr>
        <w:pStyle w:val="Heading3"/>
        <w:spacing w:after="120" w:before="200"/>
      </w:pPr>
      <w:r>
        <w:rPr>
          <w:b/>
          <w:bCs/>
          <w:sz w:val="22"/>
          <w:szCs w:val="22"/>
        </w:rPr>
        <w:t xml:space="preserve">Non-Development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Monitor error rates and user feedback closely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Iterate on pricing based on market response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Explore partnerships with pharmacies and clinics</w:t>
      </w:r>
    </w:p>
    <w:p>
      <w:pPr>
        <w:pStyle w:val="ListParagraph"/>
        <w:numPr>
          <w:ilvl w:val="1"/>
          <w:numId w:val="1"/>
        </w:numPr>
        <w:spacing w:after="60" w:line="260"/>
      </w:pPr>
      <w:r>
        <w:rPr>
          <w:color w:val="555555"/>
          <w:sz w:val="20"/>
          <w:szCs w:val="20"/>
        </w:rPr>
        <w:t xml:space="preserve">Hire or contract for ongoing maintenance and feature development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7.4 Medium-Term (3-6 Months)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Native mobile app (React Native or Flutter) for better push notification reliability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Apple Health / Google Fit integration for holistic health tracking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AI-powered insights: predict missed doses, suggest schedule optimizations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Multi-language support (starting with French and Spanish)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Offline-first architecture with local-first data sync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Wearable device integration (Apple Watch, Wear OS)</w:t>
      </w:r>
    </w:p>
    <w:p>
      <w:pPr>
        <w:pStyle w:val="Heading2"/>
        <w:spacing w:after="160" w:before="280"/>
      </w:pPr>
      <w:r>
        <w:rPr>
          <w:b/>
          <w:bCs/>
          <w:color w:val="5856D6"/>
          <w:sz w:val="26"/>
          <w:szCs w:val="26"/>
        </w:rPr>
        <w:t xml:space="preserve">7.5 Doctor/Clinic Integration (ClinchPro Equivalent)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Doctor dashboard — separate view for healthcare providers to manage patients, view adherence, send treatment plans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Patient → Doctor report sharing via secure link (instead of clipboard/WhatsApp)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Vitals trend reports for doctor review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Pre-visit assessment forms (structured patient intake)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Post-visit follow-up messaging and reminders</w:t>
      </w:r>
    </w:p>
    <w:p>
      <w:pPr>
        <w:pStyle w:val="Heading1"/>
        <w:spacing w:after="200" w:before="360"/>
      </w:pPr>
      <w:r>
        <w:rPr>
          <w:b/>
          <w:bCs/>
          <w:color w:val="007AFF"/>
          <w:sz w:val="32"/>
          <w:szCs w:val="32"/>
        </w:rPr>
        <w:t xml:space="preserve">8. Appendix: Key Metrics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Tech Stack: Next.js 16 + Supabase + Vercel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Deployment: Production at meditrack-delta-pied.vercel.app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Authentication: Email OTP (6-digit) + Google OAuth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Database: PostgreSQL via Supabase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Payments: Paystack (Africa, live subscriptions) + Stripe (global, test mode)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Email: Resend SMTP (useadhera.com domain verified, noreply@useadhera.com)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Notifications: Browser Notification API + Service Worker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PWA: Manifest + service worker + icon set (10 PNG sizes + SVG)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Storage: Supabase Storage for avatar uploads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Sharing: Web Share API for doctor report sharing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Languages: JavaScript (JSX) with minimal TypeScript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Regulatory: General wellness classification (exempt from FDA/MDR)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sz w:val="21"/>
          <w:szCs w:val="21"/>
        </w:rPr>
        <w:t xml:space="preserve">Compliance targets: HIPAA (US), GDPR (EU)</w:t>
      </w:r>
    </w:p>
    <w:p>
      <w:pPr>
        <w:spacing w:after="80"/>
      </w:pPr>
    </w:p>
    <w:p>
      <w:pPr>
        <w:spacing w:before="400"/>
        <w:jc w:val="center"/>
      </w:pPr>
      <w:r>
        <w:rPr>
          <w:i/>
          <w:iCs/>
          <w:color w:val="888888"/>
          <w:sz w:val="22"/>
          <w:szCs w:val="22"/>
        </w:rPr>
        <w:t xml:space="preserve">— End of Report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2026-07-23T17:17:03.206Z</dcterms:created>
  <dcterms:modified xsi:type="dcterms:W3CDTF">2026-07-23T17:17:03.214Z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