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점자블록 유무 분류 모델</w:t>
      </w:r>
    </w:p>
    <w:p>
      <w:pPr>
        <w:spacing w:after="1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모델 선택 근거 및 학습 전략</w:t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작성일: 2026년 4월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본 프로젝트는 로드뷰 캡처 이미지에서 점자블록의 유무를 자동으로 판별하여, 해당 위치에 점자블록이 있음/없음을 나타내는 데이터를 생성하기 위한 AI 분류 모델을 개발하는 것을 목적으로 한다.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1.1 과제 정의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과제 유형: </w:t>
      </w:r>
      <w:r>
        <w:rPr>
          <w:rFonts w:ascii="Arial" w:cs="Arial" w:eastAsia="Arial" w:hAnsi="Arial"/>
          <w:sz w:val="22"/>
          <w:szCs w:val="22"/>
        </w:rPr>
        <w:t xml:space="preserve">이진 분류 (Binary Classification)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입력: </w:t>
      </w:r>
      <w:r>
        <w:rPr>
          <w:rFonts w:ascii="Arial" w:cs="Arial" w:eastAsia="Arial" w:hAnsi="Arial"/>
          <w:sz w:val="22"/>
          <w:szCs w:val="22"/>
        </w:rPr>
        <w:t xml:space="preserve">로드뷰 캡처 이미지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출력: </w:t>
      </w:r>
      <w:r>
        <w:rPr>
          <w:rFonts w:ascii="Arial" w:cs="Arial" w:eastAsia="Arial" w:hAnsi="Arial"/>
          <w:sz w:val="22"/>
          <w:szCs w:val="22"/>
        </w:rPr>
        <w:t xml:space="preserve">점자블록 있음 / 없음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목적: </w:t>
      </w:r>
      <w:r>
        <w:rPr>
          <w:rFonts w:ascii="Arial" w:cs="Arial" w:eastAsia="Arial" w:hAnsi="Arial"/>
          <w:sz w:val="22"/>
          <w:szCs w:val="22"/>
        </w:rPr>
        <w:t xml:space="preserve">분류 결과를 바탕으로 위치별 점자블록 설치 여부 데이터셋 생성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1.2 데이터셋 현황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초기 데이터 규모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약 2,000장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향후 확장 가능 규모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최대 약 14,000장 (불확실)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이미지 출처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로드뷰 서비스 캡처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클래스 수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2개 (있음 / 없음)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접근 방식 선택: Classification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점자블록의 위치나 범위를 파악할 필요 없이 유무 판별만이 목적이므로, Object Detection이 아닌 Image Classification으로 문제를 정의한다.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2.1 Classification 선택 근거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항목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6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 Detection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과제 목적 부합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✔ 유무 판별에 최적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오버스펙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라벨링 비용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 (이미지 단위)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 (bbox 단위)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모델 복잡도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단순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복잡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추론 속도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빠름</w:t>
            </w:r>
          </w:p>
        </w:tc>
        <w:tc>
          <w:tcPr>
            <w:tcW w:type="dxa" w:w="326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느림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향후 확장 가능성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데이터가 충분히 확보된 시점(약 14,000장 이상)에서는 설치 연속성·품질 분석을 위해 Object Detection으로의 전환을 검토할 수 있다. 또한 향후 점자블록 외에 인식해야 할 객체(예: 볼라드, 경사로 등)가 추가될 경우에도 YOLO 프레임워크 내에서 대응이 가능하도록 현재 파이프라인에 YOLO 계열 모델을 포함한다.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모델 선택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후보 모델에 대한 검토를 거쳐 EfficientNet-B2와 YOLO26s-cls 두 모델을 선정하였다.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3.1 검토에서 제외한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6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제외 근거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ViT 계열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실험 범위 집중을 위해 제외. 소규모 데이터(2,000장)에서 self-attention의 충분한 학습이 어려울 수 있음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MobileNet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동일 파라미터 수 대비 EfficientNet이 더 높은 정확도를 제공하므로 제외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ResNet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보고서·논문 형식의 모델 간 비교가 목적이 아닌, 현재 데이터셋에서 분류 성능이 높은 모델 선정이 목적이므로 제외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EfficientNet-Lite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Lite 시리즈는 엣지 디바이스용으로 정확도를 희생한 경량화 모델. 서버 환경에서 정확도 우선 기준에 부합하지 않음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선정 모델: EfficientNet-B2</w:t>
      </w:r>
    </w:p>
    <w:p>
      <w:pPr>
        <w:pStyle w:val="Heading3"/>
      </w:pPr>
      <w:r>
        <w:rPr>
          <w:rFonts w:ascii="Arial" w:cs="Arial" w:eastAsia="Arial" w:hAnsi="Arial"/>
        </w:rPr>
        <w:t xml:space="preserve">선택 근거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EfficientNet 시리즈 중 파라미터 수(약 9M)와 정확도의 균형이 2,000장 규모에 적합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B0 대비 높은 정확도를 제공하면서 B3 이상 대비 오버피팅 위험이 낮음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ImageNet 사전학습 가중치를 활용한 파인튜닝으로 소규모 데이터에서 안정적인 성능 기대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timm 라이브러리를 통해 학습 파이프라인 구성이 용이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라이브러리: timm (PyTorch Image Models)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EfficientNet 계열 모델이 가장 잘 관리되고 있는 라이브러리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모델별 최적 전처리 설정(normalization, resize 등)이 자동으로 적용됨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단계적 파인튜닝(freeze/unfreeze), layer-wise LR decay 등 소규모 데이터 학습 기법 내장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선정 모델: YOLO26s-cls</w:t>
      </w:r>
    </w:p>
    <w:p>
      <w:pPr>
        <w:pStyle w:val="Heading3"/>
      </w:pPr>
      <w:r>
        <w:rPr>
          <w:rFonts w:ascii="Arial" w:cs="Arial" w:eastAsia="Arial" w:hAnsi="Arial"/>
        </w:rPr>
        <w:t xml:space="preserve">선택 근거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향후 점자블록 외에 인식 대상 객체가 추가될 경우, 동일 프레임워크(Ultralytics) 내에서 Classification → Detection으로 전환 가능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classify 모드를 공식 지원하며, ImageNet 사전학습 가중치 자동 로드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2,000장 규모에 적합한 small(s) 사이즈: 파라미터 6.7M, ImageNet top1 76.0%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Augmentation 파이프라인 내장으로 별도 설정 최소화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모델 크기 선택 근거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YOLO26 classify 모델은 n/s/m/l/x 크기로 제공된다. 2,000장 기준에서 medium(m) 이상은 파라미터 과다로 오버피팅 위험이 있으며, nano(n)는 정확도가 제한적이다. small(s)가 두 조건의 균형점으로 적합하다.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3026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top1 정확도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CPU 속도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2,000장 적합성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yolo26n-cls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2.8M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71.4%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5.0ms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정확도 부족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yolo26s-cls 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6.7M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76.0%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7.9ms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균형점 — 선택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yolo26m-cls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78.1%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17.2ms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오버피팅 위험</w:t>
            </w:r>
          </w:p>
        </w:tc>
      </w:tr>
    </w:tbl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학습 전략</w:t>
      </w:r>
    </w:p>
    <w:p>
      <w:pPr>
        <w:pStyle w:val="Heading2"/>
      </w:pPr>
      <w:r>
        <w:rPr>
          <w:rFonts w:ascii="Arial" w:cs="Arial" w:eastAsia="Arial" w:hAnsi="Arial"/>
        </w:rPr>
        <w:t xml:space="preserve">4.1 전이학습과 파인튜닝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전이학습(Transfer Learning)은 사전학습된 모델의 지식을 새로운 과제에 재사용하는 방법론 전체를 가리키며, 파인튜닝(Fine-tuning)은 그 구현 방법 중 하나이다. 두 개념은 대립 관계가 아니며, 파인튜닝은 전이학습의 하위 전략이다.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전략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Extraction</w:t>
            </w:r>
          </w:p>
        </w:tc>
        <w:tc>
          <w:tcPr>
            <w:tcW w:type="dxa" w:w="35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Fine-tuning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백본 처리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가중치 동결(freeze)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일부 또는 전체 가중치 재학습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학습 대상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마지막 FC layer만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백본 상위 레이어 + FC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적합 조건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매우 적음, 도메인 유사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적당히 있음, 도메인 상이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주의사항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도메인 차이 시 성능 한계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부족 시 오버피팅 위험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로드뷰 이미지는 ImageNet과 도메인 차이(노면 질감, 점자블록 패턴 등)가 존재하므로, 백본을 완전히 동결하는 Feature Extraction만으로는 성능이 제한될 가능성이 높다. 따라서 단계적 파인튜닝 전략을 적용한다.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4.2 단계적 파인튜닝 전략 (공통)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두 모델 모두 아래의 2단계 파인튜닝 전략을 적용한다.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800"/>
        <w:gridCol w:w="2826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백본 상태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 대상</w:t>
            </w:r>
          </w:p>
        </w:tc>
        <w:tc>
          <w:tcPr>
            <w:tcW w:type="dxa" w:w="2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동결(freeze)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마지막 분류 레이어만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초기 수렴 안정화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2단계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상위 레이어만 unfreeze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백본 상위 + 분류 레이어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도메인 적응 (낮은 LR 적용)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 방식은 2,000장 규모에서 오버피팅 위험을 낮추면서 도메인 적응을 달성하는 현실적인 절충안이다.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4.3 EfficientNet-B2 학습 설정 (timm)</w:t>
      </w:r>
    </w:p>
    <w:p>
      <w:pPr>
        <w:pStyle w:val="Heading3"/>
      </w:pPr>
      <w:r>
        <w:rPr>
          <w:rFonts w:ascii="Arial" w:cs="Arial" w:eastAsia="Arial" w:hAnsi="Arial"/>
        </w:rPr>
        <w:t xml:space="preserve">환경 및 모델 로드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import timm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model = timm.create_model('efficientnet_b2', pretrained=True, num_classes=2)</w:t>
      </w:r>
    </w:p>
    <w:p>
      <w:pPr>
        <w:pBdr>
          <w:left w:val="single" w:color="2E75B6" w:sz="12"/>
        </w:pBdr>
        <w:shd w:fill="F5F5F5" w:val="clear"/>
        <w:spacing w:after="1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data_config = timm.data.resolve_model_data_config(model)</w:t>
      </w:r>
    </w:p>
    <w:p>
      <w:pPr>
        <w:pStyle w:val="Heading3"/>
      </w:pPr>
      <w:r>
        <w:rPr>
          <w:rFonts w:ascii="Arial" w:cs="Arial" w:eastAsia="Arial" w:hAnsi="Arial"/>
        </w:rPr>
        <w:t xml:space="preserve">1단계: 백본 동결 후 분류 레이어 학습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백본 전체 freeze, classifier head만 학습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학습률: </w:t>
      </w:r>
      <w:r>
        <w:rPr>
          <w:rFonts w:ascii="Arial" w:cs="Arial" w:eastAsia="Arial" w:hAnsi="Arial"/>
          <w:sz w:val="22"/>
          <w:szCs w:val="22"/>
        </w:rPr>
        <w:t xml:space="preserve">1e-3 ~ 3e-3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에폭: </w:t>
      </w:r>
      <w:r>
        <w:rPr>
          <w:rFonts w:ascii="Arial" w:cs="Arial" w:eastAsia="Arial" w:hAnsi="Arial"/>
          <w:sz w:val="22"/>
          <w:szCs w:val="22"/>
        </w:rPr>
        <w:t xml:space="preserve">5~10 epoch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배치 크기: </w:t>
      </w:r>
      <w:r>
        <w:rPr>
          <w:rFonts w:ascii="Arial" w:cs="Arial" w:eastAsia="Arial" w:hAnsi="Arial"/>
          <w:sz w:val="22"/>
          <w:szCs w:val="22"/>
        </w:rPr>
        <w:t xml:space="preserve">32 (GPU 메모리에 따라 조정)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2단계: 상위 레이어 unfreeze 후 파인튜닝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백본의 마지막 2~3개 블록만 unfreeze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학습률: </w:t>
      </w:r>
      <w:r>
        <w:rPr>
          <w:rFonts w:ascii="Arial" w:cs="Arial" w:eastAsia="Arial" w:hAnsi="Arial"/>
          <w:sz w:val="22"/>
          <w:szCs w:val="22"/>
        </w:rPr>
        <w:t xml:space="preserve">1e-4 ~ 1e-5 (낮은 LR 적용)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에폭: </w:t>
      </w:r>
      <w:r>
        <w:rPr>
          <w:rFonts w:ascii="Arial" w:cs="Arial" w:eastAsia="Arial" w:hAnsi="Arial"/>
          <w:sz w:val="22"/>
          <w:szCs w:val="22"/>
        </w:rPr>
        <w:t xml:space="preserve">10~20 epoch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Early stopping 적용 (patience=5)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데이터 증강 (Augmentation)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timm의 data_config 기반 자동 전처리 (normalization, resize 260x260)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RandomHorizontalFlip, RandomVerticalFlip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ColorJitter (brightness, contrast, saturation)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RandomRotation (±15°)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로드뷰 특성상 촬영 각도·조명 차이가 크기 때문에 증강 효과가 특히 유효하다.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4.4 YOLO26s-cls 학습 설정</w:t>
      </w:r>
    </w:p>
    <w:p>
      <w:pPr>
        <w:pStyle w:val="Heading3"/>
      </w:pPr>
      <w:r>
        <w:rPr>
          <w:rFonts w:ascii="Arial" w:cs="Arial" w:eastAsia="Arial" w:hAnsi="Arial"/>
        </w:rPr>
        <w:t xml:space="preserve">모델 로드 및 학습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from ultralytics import YOLO</w:t>
      </w:r>
    </w:p>
    <w:p>
      <w:pPr>
        <w:pBdr>
          <w:left w:val="single" w:color="2E75B6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model = YOLO('yolo26s-cls.pt')</w:t>
      </w:r>
    </w:p>
    <w:p>
      <w:pPr>
        <w:pBdr>
          <w:left w:val="single" w:color="2E75B6" w:sz="12"/>
        </w:pBdr>
        <w:shd w:fill="F5F5F5" w:val="clear"/>
        <w:spacing w:after="1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model.train(data='path/to/dataset', epochs=50, imgsz=224, batch=32)</w:t>
      </w:r>
    </w:p>
    <w:p>
      <w:pPr>
        <w:pStyle w:val="Heading3"/>
      </w:pPr>
      <w:r>
        <w:rPr>
          <w:rFonts w:ascii="Arial" w:cs="Arial" w:eastAsia="Arial" w:hAnsi="Arial"/>
        </w:rPr>
        <w:t xml:space="preserve">주요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이미지 크기: </w:t>
      </w:r>
      <w:r>
        <w:rPr>
          <w:rFonts w:ascii="Arial" w:cs="Arial" w:eastAsia="Arial" w:hAnsi="Arial"/>
          <w:sz w:val="22"/>
          <w:szCs w:val="22"/>
        </w:rPr>
        <w:t xml:space="preserve">224×224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에폭: </w:t>
      </w:r>
      <w:r>
        <w:rPr>
          <w:rFonts w:ascii="Arial" w:cs="Arial" w:eastAsia="Arial" w:hAnsi="Arial"/>
          <w:sz w:val="22"/>
          <w:szCs w:val="22"/>
        </w:rPr>
        <w:t xml:space="preserve">50 epoch (Early stopping 적용)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배치 크기: </w:t>
      </w:r>
      <w:r>
        <w:rPr>
          <w:rFonts w:ascii="Arial" w:cs="Arial" w:eastAsia="Arial" w:hAnsi="Arial"/>
          <w:sz w:val="22"/>
          <w:szCs w:val="22"/>
        </w:rPr>
        <w:t xml:space="preserve">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옵티마이저: </w:t>
      </w:r>
      <w:r>
        <w:rPr>
          <w:rFonts w:ascii="Arial" w:cs="Arial" w:eastAsia="Arial" w:hAnsi="Arial"/>
          <w:sz w:val="22"/>
          <w:szCs w:val="22"/>
        </w:rPr>
        <w:t xml:space="preserve">SGD (기본값) 또는 AdamW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</w:rPr>
        <w:t xml:space="preserve">주의사항: 이미지 Crop 처리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YOLO26 분류 모드는 기본적으로 학습 시 RandomResizedCrop, 검증 시 CenterCrop을 적용한다. 로드뷰 이미지는 와이드 비율이 많아 중요한 영역이 잘릴 수 있으므로, 아래와 같이 커스텀 트랜스폼으로 교체하는 것을 권장한다.</w:t>
      </w:r>
    </w:p>
    <w:p>
      <w:pPr>
        <w:pBdr>
          <w:left w:val="single" w:color="E07700" w:sz="12"/>
        </w:pBd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Resize로 대체 (비율 유지, 전체 이미지 보존)</w:t>
      </w:r>
    </w:p>
    <w:p>
      <w:pPr>
        <w:pBdr>
          <w:left w:val="single" w:color="E07700" w:sz="12"/>
        </w:pBdr>
        <w:shd w:fill="F5F5F5" w:val="clear"/>
        <w:spacing w:after="16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T.Compose([T.Resize((224, 224)), T.ToTensor(), T.Normalize(...)])</w:t>
      </w:r>
    </w:p>
    <w:p>
      <w:pPr>
        <w:pStyle w:val="Heading2"/>
      </w:pPr>
      <w:r>
        <w:rPr>
          <w:rFonts w:ascii="Arial" w:cs="Arial" w:eastAsia="Arial" w:hAnsi="Arial"/>
        </w:rPr>
        <w:t xml:space="preserve">4.5 데이터 분할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분할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비율</w:t>
            </w:r>
          </w:p>
        </w:tc>
        <w:tc>
          <w:tcPr>
            <w:tcW w:type="dxa" w:w="55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모델 가중치 업데이트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Validation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 중 성능 모니터링, Early stopping 기준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 성능 평가 (학습 완료 후 1회만 사용)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2,000장 기준 Train ~1,400장 / Val ~300장 / Test ~300장. 클래스 불균형 시 Stratified Split 적용 권장.</w:t>
      </w:r>
    </w:p>
    <w:p>
      <w:pPr>
        <w:spacing w:after="8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평가 지표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이진 분류 문제이며, 클래스 불균형 가능성이 있으므로 단순 Accuracy 외 다음 지표를 함께 사용한다.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지표</w:t>
            </w:r>
          </w:p>
        </w:tc>
        <w:tc>
          <w:tcPr>
            <w:tcW w:type="dxa" w:w="7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Accuracy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이미지 중 올바르게 분류된 비율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있음으로 예측한 것 중 실제 있음의 비율 (오탐 방지)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Recall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실제 있음 중 있음으로 예측한 비율 (누락 방지)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F1 Score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Precision과 Recall의 조화 평균 — 클래스 불균형 시 주요 지표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AUC-ROC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임계값 변화에 따른 분류 성능 곡선 하 면적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데이터 확장 시나리오별 전략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데이터 규모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EfficientNet-B2</w:t>
            </w:r>
          </w:p>
        </w:tc>
        <w:tc>
          <w:tcPr>
            <w:tcW w:type="dxa" w:w="361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YOLO26s-cls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현재: ~2,000장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단계적 파인튜닝 (B0~B2 사이즈 권장)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 사이즈, 커스텀 Resize 트랜스폼 필수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확장: ~14,000장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B2~B3 스케일업, 전체 파인튜닝 가능</w:t>
            </w:r>
          </w:p>
        </w:tc>
        <w:tc>
          <w:tcPr>
            <w:tcW w:type="dxa" w:w="36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 이상 가능, Detection 전환 검토 시점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데이터가 확장되더라도 현재 구축된 모델 구조와 파이프라인을 유지하고, 데이터만 추가하여 재학습하는 것이 가장 효율적이다.</w:t>
      </w:r>
    </w:p>
    <w:p>
      <w:pPr>
        <w:spacing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2026-04-11T05:02:39.940Z</dcterms:created>
  <dcterms:modified xsi:type="dcterms:W3CDTF">2026-04-11T05:02:39.940Z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