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Science Proposal Report</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10</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2391007 Minjeong Kim, 2391016 Suahn Lee, 2391017 Yoonji Lee</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9"/>
        </w:numPr>
        <w:shd w:fill="ffffff" w:val="clear"/>
        <w:ind w:left="720" w:hanging="360"/>
      </w:pPr>
      <w:r w:rsidDel="00000000" w:rsidR="00000000" w:rsidRPr="00000000">
        <w:rPr>
          <w:rFonts w:ascii="Dotum" w:cs="Dotum" w:eastAsia="Dotum" w:hAnsi="Dotum"/>
          <w:color w:val="212529"/>
          <w:sz w:val="21"/>
          <w:szCs w:val="21"/>
          <w:rtl w:val="0"/>
        </w:rPr>
        <w:t xml:space="preserve">Originality, clarity, and validity of the problem.</w:t>
      </w:r>
    </w:p>
    <w:p w:rsidR="00000000" w:rsidDel="00000000" w:rsidP="00000000" w:rsidRDefault="00000000" w:rsidRPr="00000000" w14:paraId="00000008">
      <w:pPr>
        <w:shd w:fill="ffffff" w:val="clear"/>
        <w:ind w:left="720" w:firstLine="0"/>
        <w:rPr>
          <w:rFonts w:ascii="Dotum" w:cs="Dotum" w:eastAsia="Dotum" w:hAnsi="Dotum"/>
          <w:color w:val="212529"/>
          <w:sz w:val="21"/>
          <w:szCs w:val="21"/>
        </w:rPr>
      </w:pPr>
      <w:commentRangeStart w:id="0"/>
      <w:r w:rsidDel="00000000" w:rsidR="00000000" w:rsidRPr="00000000">
        <w:rPr>
          <w:rFonts w:ascii="Dotum" w:cs="Dotum" w:eastAsia="Dotum" w:hAnsi="Dotum"/>
          <w:color w:val="212529"/>
          <w:sz w:val="21"/>
          <w:szCs w:val="21"/>
          <w:rtl w:val="0"/>
        </w:rPr>
        <w:t xml:space="preserve">탈모를 겪는 인구는 매해 증가하고 있음. 그에 따라 탈모 용품 시장 또한 커지는 중. </w:t>
      </w:r>
      <w:commentRangeEnd w:id="0"/>
      <w:r w:rsidDel="00000000" w:rsidR="00000000" w:rsidRPr="00000000">
        <w:commentReference w:id="0"/>
      </w:r>
      <w:r w:rsidDel="00000000" w:rsidR="00000000" w:rsidRPr="00000000">
        <w:rPr>
          <w:rFonts w:ascii="Dotum" w:cs="Dotum" w:eastAsia="Dotum" w:hAnsi="Dotum"/>
          <w:color w:val="212529"/>
          <w:sz w:val="21"/>
          <w:szCs w:val="21"/>
          <w:rtl w:val="0"/>
        </w:rPr>
        <w:t xml:space="preserve">왜냐면 탈모는 다른 질병과는 다르게 병원에서 치료를 받으려고 하지 않는 사람 다수. 스스로 식습관을 바꾸거나 헤어 관리 용품 등을 사용함으로써 탈모를 예방, 극복하려는 경향. </w:t>
      </w:r>
      <w:hyperlink r:id="rId7">
        <w:r w:rsidDel="00000000" w:rsidR="00000000" w:rsidRPr="00000000">
          <w:rPr>
            <w:rFonts w:ascii="Dotum" w:cs="Dotum" w:eastAsia="Dotum" w:hAnsi="Dotum"/>
            <w:color w:val="1155cc"/>
            <w:sz w:val="21"/>
            <w:szCs w:val="21"/>
            <w:u w:val="single"/>
            <w:rtl w:val="0"/>
          </w:rPr>
          <w:t xml:space="preserve">Androgenetic Alopecia Study Reveals Unmet Treatment Needs (dermatologytimes.com)</w:t>
        </w:r>
      </w:hyperlink>
      <w:r w:rsidDel="00000000" w:rsidR="00000000" w:rsidRPr="00000000">
        <w:rPr>
          <w:rtl w:val="0"/>
        </w:rPr>
      </w:r>
    </w:p>
    <w:p w:rsidR="00000000" w:rsidDel="00000000" w:rsidP="00000000" w:rsidRDefault="00000000" w:rsidRPr="00000000" w14:paraId="00000009">
      <w:pPr>
        <w:shd w:fill="ffffff" w:val="clear"/>
        <w:ind w:left="720" w:firstLine="0"/>
        <w:rPr>
          <w:rFonts w:ascii="Dotum" w:cs="Dotum" w:eastAsia="Dotum" w:hAnsi="Dotum"/>
          <w:color w:val="212529"/>
          <w:sz w:val="21"/>
          <w:szCs w:val="21"/>
        </w:rPr>
      </w:pPr>
      <w:r w:rsidDel="00000000" w:rsidR="00000000" w:rsidRPr="00000000">
        <w:rPr>
          <w:rFonts w:ascii="Dotum" w:cs="Dotum" w:eastAsia="Dotum" w:hAnsi="Dotum"/>
          <w:color w:val="212529"/>
          <w:sz w:val="21"/>
          <w:szCs w:val="21"/>
          <w:rtl w:val="0"/>
        </w:rPr>
        <w:t xml:space="preserve">우리는 </w:t>
      </w:r>
      <w:r w:rsidDel="00000000" w:rsidR="00000000" w:rsidRPr="00000000">
        <w:rPr>
          <w:rFonts w:ascii="Dotum" w:cs="Dotum" w:eastAsia="Dotum" w:hAnsi="Dotum"/>
          <w:color w:val="212529"/>
          <w:sz w:val="21"/>
          <w:szCs w:val="21"/>
          <w:rtl w:val="0"/>
        </w:rPr>
        <w:t xml:space="preserve">이런 탈모인들을 겨냥한 서비스를 제공하려고 한다.</w:t>
      </w:r>
    </w:p>
    <w:p w:rsidR="00000000" w:rsidDel="00000000" w:rsidP="00000000" w:rsidRDefault="00000000" w:rsidRPr="00000000" w14:paraId="0000000A">
      <w:pPr>
        <w:shd w:fill="ffffff" w:val="clear"/>
        <w:ind w:left="720" w:firstLine="0"/>
        <w:rPr>
          <w:rFonts w:ascii="Dotum" w:cs="Dotum" w:eastAsia="Dotum" w:hAnsi="Dotum"/>
          <w:color w:val="212529"/>
          <w:sz w:val="21"/>
          <w:szCs w:val="21"/>
        </w:rPr>
      </w:pPr>
      <w:r w:rsidDel="00000000" w:rsidR="00000000" w:rsidRPr="00000000">
        <w:rPr>
          <w:rFonts w:ascii="Dotum" w:cs="Dotum" w:eastAsia="Dotum" w:hAnsi="Dotum"/>
          <w:color w:val="212529"/>
          <w:sz w:val="21"/>
          <w:szCs w:val="21"/>
          <w:rtl w:val="0"/>
        </w:rPr>
        <w:t xml:space="preserve">한 개인이 본인이 대머리가 될지 말지를 예측하기는 매우 어려움. 그걸 우리가 많은 양의 데이터를 토대로 가능하게 해줄 것.</w:t>
      </w:r>
    </w:p>
    <w:p w:rsidR="00000000" w:rsidDel="00000000" w:rsidP="00000000" w:rsidRDefault="00000000" w:rsidRPr="00000000" w14:paraId="0000000B">
      <w:pPr>
        <w:shd w:fill="ffffff" w:val="clear"/>
        <w:ind w:left="720" w:firstLine="0"/>
        <w:rPr>
          <w:rFonts w:ascii="Dotum" w:cs="Dotum" w:eastAsia="Dotum" w:hAnsi="Dotum"/>
          <w:color w:val="212529"/>
          <w:sz w:val="21"/>
          <w:szCs w:val="21"/>
        </w:rPr>
      </w:pPr>
      <w:r w:rsidDel="00000000" w:rsidR="00000000" w:rsidRPr="00000000">
        <w:rPr>
          <w:rFonts w:ascii="Dotum" w:cs="Dotum" w:eastAsia="Dotum" w:hAnsi="Dotum"/>
          <w:color w:val="212529"/>
          <w:sz w:val="21"/>
          <w:szCs w:val="21"/>
          <w:rtl w:val="0"/>
        </w:rPr>
        <w:t xml:space="preserve">병원에 가지 않고도 진단할 수 있음! 효과적으로.</w:t>
      </w:r>
    </w:p>
    <w:p w:rsidR="00000000" w:rsidDel="00000000" w:rsidP="00000000" w:rsidRDefault="00000000" w:rsidRPr="00000000" w14:paraId="0000000C">
      <w:pPr>
        <w:shd w:fill="ffffff" w:val="clear"/>
        <w:ind w:left="720" w:firstLine="0"/>
        <w:rPr>
          <w:rFonts w:ascii="Dotum" w:cs="Dotum" w:eastAsia="Dotum" w:hAnsi="Dotum"/>
          <w:color w:val="212529"/>
          <w:sz w:val="21"/>
          <w:szCs w:val="21"/>
        </w:rPr>
      </w:pPr>
      <w:commentRangeStart w:id="1"/>
      <w:r w:rsidDel="00000000" w:rsidR="00000000" w:rsidRPr="00000000">
        <w:rPr>
          <w:rFonts w:ascii="Dotum" w:cs="Dotum" w:eastAsia="Dotum" w:hAnsi="Dotum"/>
          <w:color w:val="212529"/>
          <w:sz w:val="21"/>
          <w:szCs w:val="21"/>
          <w:rtl w:val="0"/>
        </w:rPr>
        <w:t xml:space="preserve">탈모는 초기에 치료 부담이 더 적고 초기에 발견할수록 치료 효과가 높</w:t>
      </w:r>
      <w:commentRangeEnd w:id="1"/>
      <w:r w:rsidDel="00000000" w:rsidR="00000000" w:rsidRPr="00000000">
        <w:commentReference w:id="1"/>
      </w:r>
      <w:r w:rsidDel="00000000" w:rsidR="00000000" w:rsidRPr="00000000">
        <w:rPr>
          <w:rFonts w:ascii="Dotum" w:cs="Dotum" w:eastAsia="Dotum" w:hAnsi="Dotum"/>
          <w:color w:val="212529"/>
          <w:sz w:val="21"/>
          <w:szCs w:val="21"/>
          <w:rtl w:val="0"/>
        </w:rPr>
        <w:t xml:space="preserve">기 때문에 우리가 당신 대머리 될 것 같으니까 병원에 가서 치료 받아야한다 라고 해줄 것임. (병원에 방문 해서 약물치료 받으라고 권고하고 홈케어로는 이런 것들이 가능하다하면서 관련 제품, 보조제 추천)</w:t>
      </w:r>
    </w:p>
    <w:p w:rsidR="00000000" w:rsidDel="00000000" w:rsidP="00000000" w:rsidRDefault="00000000" w:rsidRPr="00000000" w14:paraId="0000000D">
      <w:pPr>
        <w:shd w:fill="ffffff" w:val="clear"/>
        <w:ind w:left="720" w:firstLine="0"/>
        <w:rPr>
          <w:rFonts w:ascii="Dotum" w:cs="Dotum" w:eastAsia="Dotum" w:hAnsi="Dotum"/>
          <w:color w:val="212529"/>
          <w:sz w:val="21"/>
          <w:szCs w:val="21"/>
        </w:rPr>
      </w:pPr>
      <w:r w:rsidDel="00000000" w:rsidR="00000000" w:rsidRPr="00000000">
        <w:rPr>
          <w:rtl w:val="0"/>
        </w:rPr>
      </w:r>
    </w:p>
    <w:p w:rsidR="00000000" w:rsidDel="00000000" w:rsidP="00000000" w:rsidRDefault="00000000" w:rsidRPr="00000000" w14:paraId="0000000E">
      <w:pPr>
        <w:numPr>
          <w:ilvl w:val="0"/>
          <w:numId w:val="9"/>
        </w:numPr>
        <w:shd w:fill="ffffff" w:val="clear"/>
        <w:ind w:left="720" w:hanging="360"/>
      </w:pPr>
      <w:r w:rsidDel="00000000" w:rsidR="00000000" w:rsidRPr="00000000">
        <w:rPr>
          <w:rFonts w:ascii="Dotum" w:cs="Dotum" w:eastAsia="Dotum" w:hAnsi="Dotum"/>
          <w:color w:val="212529"/>
          <w:sz w:val="21"/>
          <w:szCs w:val="21"/>
          <w:rtl w:val="0"/>
        </w:rPr>
        <w:t xml:space="preserve">Quality of the dataset, model, and evaluation methods used.</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me introduce Suahn. He is a 21-year-old university student. He has a bad diet, always sleeps late, never does work out, and doesn’t take any supplements. He is always stressed because of his assignments, smokes alot, and doesn’t have hair care routine. Suahn is at risk of becoming bald. Despite being aware of this possibility, Suahn hesitates to visit the hospital for treatment. Suahn feels embarrassed about seeking help for hair loss. Also, she believes that it might not actually lead to baldness.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Cheolsoo continues this way, he will increasingly stress over his thinning hair, his confidence in his appearance will plummet, and he may even experience depression. By the time Cheolsoo recognizes the seriousness of the situation and seeks medical help, it would be too late, with hair follicles already having lost their function, leaving hair transplant surgery as the only option.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Fortunately, Suahn came across Group 10's Hair Loss Detection service. Hair Loss Detection evaluates whether a user is at risk of becoming bald and emphasizes the importance of visiting a hospital for those who need it. Additionally, it recommends home care methods that can be used alongside medical treatment. Thanks to Hair Loss Detection, Suahn began treatment in the early stages of hair loss, successfully avoiding the fate of becoming bald!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5"/>
        </w:numPr>
        <w:ind w:lef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Value (1 slide)</w:t>
      </w:r>
    </w:p>
    <w:p w:rsidR="00000000" w:rsidDel="00000000" w:rsidP="00000000" w:rsidRDefault="00000000" w:rsidRPr="00000000" w14:paraId="00000018">
      <w:pPr>
        <w:numPr>
          <w:ilvl w:val="1"/>
          <w:numId w:val="5"/>
        </w:numPr>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19">
      <w:pPr>
        <w:ind w:left="566.9291338582675" w:firstLine="0"/>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According to the National Health Insurance Service of Korea, nearly 250,000 people sought medical treatment for "pathological alopecia" in 2021. "Pathological alopecia" refers to hair loss due to conditions such as dermatitis or scarring. Additionally, many people experience hair loss without a specific cause. A survey conducted by Embrain in early 2023 among 1,000 adults found that 17.2% of those in their 20s, 28.4% of those in their 30s, 29% of those in their 40s, and 33.3% of those in their 50s reported experiencing hair loss.</w:t>
      </w:r>
    </w:p>
    <w:p w:rsidR="00000000" w:rsidDel="00000000" w:rsidP="00000000" w:rsidRDefault="00000000" w:rsidRPr="00000000" w14:paraId="0000001A">
      <w:pPr>
        <w:ind w:left="566.92913385826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KB Securities estimated the Korean domestic hair loss market to be worth 4 trillion won in 2023</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projected that the global market for hair loss-related products and treatments will reach approximately 400 trillion won by 2024.</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D">
      <w:pPr>
        <w:spacing w:after="240" w:before="240" w:lineRule="auto"/>
        <w:ind w:left="0" w:firstLine="0"/>
        <w:rPr>
          <w:color w:val="444746"/>
          <w:sz w:val="21"/>
          <w:szCs w:val="21"/>
        </w:rPr>
      </w:pPr>
      <w:r w:rsidDel="00000000" w:rsidR="00000000" w:rsidRPr="00000000">
        <w:rPr>
          <w:rtl w:val="0"/>
        </w:rPr>
      </w:r>
    </w:p>
    <w:p w:rsidR="00000000" w:rsidDel="00000000" w:rsidP="00000000" w:rsidRDefault="00000000" w:rsidRPr="00000000" w14:paraId="0000001E">
      <w:pPr>
        <w:numPr>
          <w:ilvl w:val="0"/>
          <w:numId w:val="10"/>
        </w:numPr>
        <w:spacing w:after="0" w:afterAutospacing="0" w:before="240" w:lineRule="auto"/>
        <w:ind w:left="1440" w:hanging="360"/>
        <w:rPr>
          <w:color w:val="444746"/>
          <w:sz w:val="21"/>
          <w:szCs w:val="21"/>
          <w:u w:val="none"/>
        </w:rPr>
      </w:pPr>
      <w:r w:rsidDel="00000000" w:rsidR="00000000" w:rsidRPr="00000000">
        <w:rPr>
          <w:color w:val="444746"/>
          <w:sz w:val="21"/>
          <w:szCs w:val="21"/>
          <w:rtl w:val="0"/>
        </w:rPr>
        <w:t xml:space="preserve">Medication treatment is only possible if the hair follicles are still alive</w:t>
      </w:r>
    </w:p>
    <w:p w:rsidR="00000000" w:rsidDel="00000000" w:rsidP="00000000" w:rsidRDefault="00000000" w:rsidRPr="00000000" w14:paraId="0000001F">
      <w:pPr>
        <w:numPr>
          <w:ilvl w:val="0"/>
          <w:numId w:val="10"/>
        </w:numPr>
        <w:spacing w:after="0" w:afterAutospacing="0" w:before="0" w:beforeAutospacing="0" w:lineRule="auto"/>
        <w:ind w:left="1440" w:hanging="360"/>
        <w:rPr>
          <w:color w:val="444746"/>
          <w:sz w:val="21"/>
          <w:szCs w:val="21"/>
          <w:u w:val="none"/>
        </w:rPr>
      </w:pPr>
      <w:r w:rsidDel="00000000" w:rsidR="00000000" w:rsidRPr="00000000">
        <w:rPr>
          <w:color w:val="444746"/>
          <w:sz w:val="21"/>
          <w:szCs w:val="21"/>
          <w:rtl w:val="0"/>
        </w:rPr>
        <w:t xml:space="preserve">The sooner the treatment is started, the more effective it will be</w:t>
      </w:r>
    </w:p>
    <w:p w:rsidR="00000000" w:rsidDel="00000000" w:rsidP="00000000" w:rsidRDefault="00000000" w:rsidRPr="00000000" w14:paraId="00000020">
      <w:pPr>
        <w:numPr>
          <w:ilvl w:val="0"/>
          <w:numId w:val="10"/>
        </w:numPr>
        <w:spacing w:after="0" w:afterAutospacing="0" w:before="0" w:beforeAutospacing="0" w:lineRule="auto"/>
        <w:ind w:left="1440" w:hanging="360"/>
        <w:rPr>
          <w:color w:val="444746"/>
          <w:sz w:val="21"/>
          <w:szCs w:val="21"/>
          <w:u w:val="none"/>
        </w:rPr>
      </w:pPr>
      <w:r w:rsidDel="00000000" w:rsidR="00000000" w:rsidRPr="00000000">
        <w:rPr>
          <w:color w:val="444746"/>
          <w:sz w:val="21"/>
          <w:szCs w:val="21"/>
          <w:rtl w:val="0"/>
        </w:rPr>
        <w:t xml:space="preserve">When hair loss becomes severe, hair transplant surgery becomes the only viable option.</w:t>
      </w:r>
    </w:p>
    <w:p w:rsidR="00000000" w:rsidDel="00000000" w:rsidP="00000000" w:rsidRDefault="00000000" w:rsidRPr="00000000" w14:paraId="00000021">
      <w:pPr>
        <w:numPr>
          <w:ilvl w:val="0"/>
          <w:numId w:val="10"/>
        </w:numPr>
        <w:spacing w:after="240" w:before="0" w:beforeAutospacing="0" w:lineRule="auto"/>
        <w:ind w:left="1440" w:hanging="360"/>
        <w:rPr>
          <w:color w:val="444746"/>
          <w:sz w:val="21"/>
          <w:szCs w:val="21"/>
          <w:u w:val="none"/>
        </w:rPr>
      </w:pPr>
      <w:r w:rsidDel="00000000" w:rsidR="00000000" w:rsidRPr="00000000">
        <w:rPr>
          <w:color w:val="444746"/>
          <w:sz w:val="21"/>
          <w:szCs w:val="21"/>
          <w:rtl w:val="0"/>
        </w:rPr>
        <w:t xml:space="preserve">Hair loss can also add to the emotional burden.</w:t>
      </w:r>
    </w:p>
    <w:p w:rsidR="00000000" w:rsidDel="00000000" w:rsidP="00000000" w:rsidRDefault="00000000" w:rsidRPr="00000000" w14:paraId="00000022">
      <w:pPr>
        <w:spacing w:after="240" w:before="240" w:lineRule="auto"/>
        <w:rPr>
          <w:color w:val="444746"/>
          <w:sz w:val="21"/>
          <w:szCs w:val="21"/>
        </w:rPr>
      </w:pPr>
      <w:r w:rsidDel="00000000" w:rsidR="00000000" w:rsidRPr="00000000">
        <w:rPr>
          <w:rtl w:val="0"/>
        </w:rPr>
      </w:r>
    </w:p>
    <w:p w:rsidR="00000000" w:rsidDel="00000000" w:rsidP="00000000" w:rsidRDefault="00000000" w:rsidRPr="00000000" w14:paraId="00000023">
      <w:pPr>
        <w:spacing w:after="240" w:before="240" w:lineRule="auto"/>
        <w:rPr>
          <w:color w:val="444746"/>
          <w:sz w:val="21"/>
          <w:szCs w:val="21"/>
        </w:rPr>
      </w:pPr>
      <w:r w:rsidDel="00000000" w:rsidR="00000000" w:rsidRPr="00000000">
        <w:rPr>
          <w:color w:val="444746"/>
          <w:sz w:val="21"/>
          <w:szCs w:val="21"/>
          <w:rtl w:val="0"/>
        </w:rPr>
        <w:t xml:space="preserve">A service that aligns with these social currents is needed.</w:t>
      </w:r>
    </w:p>
    <w:p w:rsidR="00000000" w:rsidDel="00000000" w:rsidP="00000000" w:rsidRDefault="00000000" w:rsidRPr="00000000" w14:paraId="00000024">
      <w:pPr>
        <w:ind w:left="0" w:firstLine="0"/>
        <w:rPr>
          <w:color w:val="444746"/>
          <w:sz w:val="21"/>
          <w:szCs w:val="21"/>
        </w:rPr>
      </w:pPr>
      <w:r w:rsidDel="00000000" w:rsidR="00000000" w:rsidRPr="00000000">
        <w:rPr>
          <w:rtl w:val="0"/>
        </w:rPr>
      </w:r>
    </w:p>
    <w:p w:rsidR="00000000" w:rsidDel="00000000" w:rsidP="00000000" w:rsidRDefault="00000000" w:rsidRPr="00000000" w14:paraId="00000025">
      <w:pPr>
        <w:ind w:left="566.92913385826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566.92913385826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1"/>
          <w:numId w:val="5"/>
        </w:numPr>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Definition &amp; Value Proposition</w:t>
      </w:r>
    </w:p>
    <w:p w:rsidR="00000000" w:rsidDel="00000000" w:rsidP="00000000" w:rsidRDefault="00000000" w:rsidRPr="00000000" w14:paraId="00000028">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Definition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likelihood of becoming bald and induce users to visit hospitals and buy products that are relevant to their hair condition</w:t>
      </w:r>
    </w:p>
    <w:p w:rsidR="00000000" w:rsidDel="00000000" w:rsidP="00000000" w:rsidRDefault="00000000" w:rsidRPr="00000000" w14:paraId="0000002A">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Value</w:t>
      </w:r>
      <w:r w:rsidDel="00000000" w:rsidR="00000000" w:rsidRPr="00000000">
        <w:rPr>
          <w:rFonts w:ascii="Times New Roman" w:cs="Times New Roman" w:eastAsia="Times New Roman" w:hAnsi="Times New Roman"/>
          <w:color w:val="0d0d0d"/>
          <w:sz w:val="24"/>
          <w:szCs w:val="24"/>
          <w:highlight w:val="white"/>
          <w:rtl w:val="0"/>
        </w:rPr>
        <w:t xml:space="preserve">:  </w:t>
      </w:r>
    </w:p>
    <w:p w:rsidR="00000000" w:rsidDel="00000000" w:rsidP="00000000" w:rsidRDefault="00000000" w:rsidRPr="00000000" w14:paraId="0000002C">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aim to provide personalized product recommendations </w:t>
      </w:r>
    </w:p>
    <w:p w:rsidR="00000000" w:rsidDel="00000000" w:rsidP="00000000" w:rsidRDefault="00000000" w:rsidRPr="00000000" w14:paraId="0000002D">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can keep track of the user’s hair condition</w:t>
      </w:r>
    </w:p>
    <w:p w:rsidR="00000000" w:rsidDel="00000000" w:rsidP="00000000" w:rsidRDefault="00000000" w:rsidRPr="00000000" w14:paraId="0000002E">
      <w:pPr>
        <w:ind w:left="72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helpful when getting diagnosed for alopecia (since users have records of the          progress)</w:t>
      </w:r>
    </w:p>
    <w:p w:rsidR="00000000" w:rsidDel="00000000" w:rsidP="00000000" w:rsidRDefault="00000000" w:rsidRPr="00000000" w14:paraId="0000002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5"/>
        </w:numPr>
        <w:ind w:lef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Available Data (1 slide)</w:t>
      </w:r>
    </w:p>
    <w:p w:rsidR="00000000" w:rsidDel="00000000" w:rsidP="00000000" w:rsidRDefault="00000000" w:rsidRPr="00000000" w14:paraId="00000033">
      <w:pPr>
        <w:numPr>
          <w:ilvl w:val="1"/>
          <w:numId w:val="5"/>
        </w:numPr>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Acquisition</w:t>
      </w:r>
    </w:p>
    <w:p w:rsidR="00000000" w:rsidDel="00000000" w:rsidP="00000000" w:rsidRDefault="00000000" w:rsidRPr="00000000" w14:paraId="00000034">
      <w:pPr>
        <w:ind w:left="566.9291338582675"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found it at kaggle(카글)</w:t>
      </w:r>
    </w:p>
    <w:p w:rsidR="00000000" w:rsidDel="00000000" w:rsidP="00000000" w:rsidRDefault="00000000" w:rsidRPr="00000000" w14:paraId="00000035">
      <w:pPr>
        <w:ind w:left="566.9291338582675"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데이터셋 설명</w:t>
      </w:r>
    </w:p>
    <w:p w:rsidR="00000000" w:rsidDel="00000000" w:rsidP="00000000" w:rsidRDefault="00000000" w:rsidRPr="00000000" w14:paraId="00000036">
      <w:pPr>
        <w:ind w:left="566.9291338582675"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https://www.kaggle.com/datasets/amitvkulkarni/hair-health</w:t>
        </w:r>
      </w:hyperlink>
      <w:r w:rsidDel="00000000" w:rsidR="00000000" w:rsidRPr="00000000">
        <w:rPr>
          <w:rtl w:val="0"/>
        </w:rPr>
      </w:r>
    </w:p>
    <w:p w:rsidR="00000000" w:rsidDel="00000000" w:rsidP="00000000" w:rsidRDefault="00000000" w:rsidRPr="00000000" w14:paraId="00000037">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Overview</w:t>
      </w:r>
    </w:p>
    <w:p w:rsidR="00000000" w:rsidDel="00000000" w:rsidP="00000000" w:rsidRDefault="00000000" w:rsidRPr="00000000" w14:paraId="00000038">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encompasses data on potential contributors to baldness in individuals. Each entry represents a distinct person, with columns detailing factors spanning genetics, hormonal fluctuations, medical ailments, treatments, nutrient deficiencies, stress levels, age, hair care practices, environmental exposures, smoking habits, weight fluctuations, and the presence or absence of baldness.</w:t>
      </w:r>
    </w:p>
    <w:p w:rsidR="00000000" w:rsidDel="00000000" w:rsidP="00000000" w:rsidRDefault="00000000" w:rsidRPr="00000000" w14:paraId="00000039">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Descriptions:</w:t>
      </w:r>
    </w:p>
    <w:p w:rsidR="00000000" w:rsidDel="00000000" w:rsidP="00000000" w:rsidRDefault="00000000" w:rsidRPr="00000000" w14:paraId="0000003B">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Genetics: Indicates a familial history of baldness (yes or no).</w:t>
      </w:r>
    </w:p>
    <w:p w:rsidR="00000000" w:rsidDel="00000000" w:rsidP="00000000" w:rsidRDefault="00000000" w:rsidRPr="00000000" w14:paraId="0000003D">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Hormonal Changes: Reflects whether the individual has undergone hormonal shifts (yes or no).</w:t>
      </w:r>
    </w:p>
    <w:p w:rsidR="00000000" w:rsidDel="00000000" w:rsidP="00000000" w:rsidRDefault="00000000" w:rsidRPr="00000000" w14:paraId="0000003E">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Medical Conditions: Enumerates specific ailments linked to baldness like Alopecia Areata, Thyroid Problems, Scalp Infection, Psoriasis, Dermatitis, etc.</w:t>
      </w:r>
    </w:p>
    <w:p w:rsidR="00000000" w:rsidDel="00000000" w:rsidP="00000000" w:rsidRDefault="00000000" w:rsidRPr="00000000" w14:paraId="0000003F">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Medications &amp; Treatments: Lists drugs or therapies potentially causing hair loss, such as Chemotherapy, Heart Medication, Antidepressants, Steroids, etc.</w:t>
      </w:r>
    </w:p>
    <w:p w:rsidR="00000000" w:rsidDel="00000000" w:rsidP="00000000" w:rsidRDefault="00000000" w:rsidRPr="00000000" w14:paraId="00000040">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Nutritional Deficiencies: Details deficiencies like Iron, Vitamin D, Biotin, Omega-3 fatty acids, etc. are associated with hair loss.</w:t>
      </w:r>
    </w:p>
    <w:p w:rsidR="00000000" w:rsidDel="00000000" w:rsidP="00000000" w:rsidRDefault="00000000" w:rsidRPr="00000000" w14:paraId="00000041">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Stress: Indicates stress level (low, moderate, or high).</w:t>
      </w:r>
    </w:p>
    <w:p w:rsidR="00000000" w:rsidDel="00000000" w:rsidP="00000000" w:rsidRDefault="00000000" w:rsidRPr="00000000" w14:paraId="00000042">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Age: Denotes individual age.</w:t>
      </w:r>
    </w:p>
    <w:p w:rsidR="00000000" w:rsidDel="00000000" w:rsidP="00000000" w:rsidRDefault="00000000" w:rsidRPr="00000000" w14:paraId="00000043">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Poor Hair Care Habits: Indicates negligent hair care practices (yes or no).</w:t>
      </w:r>
    </w:p>
    <w:p w:rsidR="00000000" w:rsidDel="00000000" w:rsidP="00000000" w:rsidRDefault="00000000" w:rsidRPr="00000000" w14:paraId="00000044">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Environmental Factors: Notes exposure to environmental elements linked to hair loss (yes or no).</w:t>
      </w:r>
    </w:p>
    <w:p w:rsidR="00000000" w:rsidDel="00000000" w:rsidP="00000000" w:rsidRDefault="00000000" w:rsidRPr="00000000" w14:paraId="00000045">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Smoking: Specifies a smoking habit (yes or no).</w:t>
      </w:r>
    </w:p>
    <w:p w:rsidR="00000000" w:rsidDel="00000000" w:rsidP="00000000" w:rsidRDefault="00000000" w:rsidRPr="00000000" w14:paraId="00000046">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Weight Loss: Indicates significant weight reduction (yes or no).</w:t>
      </w:r>
    </w:p>
    <w:p w:rsidR="00000000" w:rsidDel="00000000" w:rsidP="00000000" w:rsidRDefault="00000000" w:rsidRPr="00000000" w14:paraId="00000047">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Baldness (Target): binary variable indicating baldness presence (1) or absence (0).</w:t>
      </w:r>
    </w:p>
    <w:p w:rsidR="00000000" w:rsidDel="00000000" w:rsidP="00000000" w:rsidRDefault="00000000" w:rsidRPr="00000000" w14:paraId="00000048">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the Dataset:</w:t>
      </w:r>
    </w:p>
    <w:p w:rsidR="00000000" w:rsidDel="00000000" w:rsidP="00000000" w:rsidRDefault="00000000" w:rsidRPr="00000000" w14:paraId="0000004A">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designed for exploratory analysis, modeling, and predictive analytics endeavors, aiming to decipher the interplay between diverse factors and the probability of baldness in individuals.</w:t>
      </w:r>
    </w:p>
    <w:p w:rsidR="00000000" w:rsidDel="00000000" w:rsidP="00000000" w:rsidRDefault="00000000" w:rsidRPr="00000000" w14:paraId="0000004C">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5"/>
        </w:numPr>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Review</w:t>
      </w:r>
    </w:p>
    <w:p w:rsidR="00000000" w:rsidDel="00000000" w:rsidP="00000000" w:rsidRDefault="00000000" w:rsidRPr="00000000" w14:paraId="0000004E">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preprocessing/visualization</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train_test_split 진행함</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2">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5600" cy="1295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5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target 반반으로 나눠져 있음</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5600" cy="1790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5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대부분의 column이 비슷한 count</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other columns are also uniformly distributed</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Data” will be replaced by mode values</w:t>
      </w:r>
    </w:p>
    <w:p w:rsidR="00000000" w:rsidDel="00000000" w:rsidP="00000000" w:rsidRDefault="00000000" w:rsidRPr="00000000" w14:paraId="00000058">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5"/>
        </w:numPr>
        <w:ind w:left="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Formulation (2 slides)</w:t>
      </w:r>
      <w:r w:rsidDel="00000000" w:rsidR="00000000" w:rsidRPr="00000000">
        <w:rPr>
          <w:rtl w:val="0"/>
        </w:rPr>
      </w:r>
    </w:p>
    <w:p w:rsidR="00000000" w:rsidDel="00000000" w:rsidP="00000000" w:rsidRDefault="00000000" w:rsidRPr="00000000" w14:paraId="0000005A">
      <w:pPr>
        <w:numPr>
          <w:ilvl w:val="1"/>
          <w:numId w:val="5"/>
        </w:numPr>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&amp; Output Variables</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description</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26098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766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1"/>
          <w:numId w:val="5"/>
        </w:numPr>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Selection</w:t>
      </w:r>
    </w:p>
    <w:p w:rsidR="00000000" w:rsidDel="00000000" w:rsidP="00000000" w:rsidRDefault="00000000" w:rsidRPr="00000000" w14:paraId="0000005F">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blended following 5 methods : </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06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Latent Dirichlet Allocation</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We opted for these methods because most of the variables are categorical</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1"/>
          <w:numId w:val="5"/>
        </w:numPr>
        <w:ind w:left="566.929133858267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Validation</w:t>
      </w:r>
    </w:p>
    <w:p w:rsidR="00000000" w:rsidDel="00000000" w:rsidP="00000000" w:rsidRDefault="00000000" w:rsidRPr="00000000" w14:paraId="00000068">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do K-Fold Cross Validation</w:t>
      </w:r>
    </w:p>
    <w:p w:rsidR="00000000" w:rsidDel="00000000" w:rsidP="00000000" w:rsidRDefault="00000000" w:rsidRPr="00000000" w14:paraId="00000069">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K-Fold Cross Validation : </w:t>
      </w:r>
    </w:p>
    <w:p w:rsidR="00000000" w:rsidDel="00000000" w:rsidP="00000000" w:rsidRDefault="00000000" w:rsidRPr="00000000" w14:paraId="0000006B">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validation method that systematically changes the subsets to measure the model's performance across all data</w:t>
      </w:r>
    </w:p>
    <w:p w:rsidR="00000000" w:rsidDel="00000000" w:rsidP="00000000" w:rsidRDefault="00000000" w:rsidRPr="00000000" w14:paraId="0000006C">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time-consuming compared to other validation methods. However, we still have opted for it due to the relatively small size of our dataset.</w:t>
      </w:r>
    </w:p>
    <w:p w:rsidR="00000000" w:rsidDel="00000000" w:rsidP="00000000" w:rsidRDefault="00000000" w:rsidRPr="00000000" w14:paraId="0000006E">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Evaluation</w:t>
      </w:r>
    </w:p>
    <w:p w:rsidR="00000000" w:rsidDel="00000000" w:rsidP="00000000" w:rsidRDefault="00000000" w:rsidRPr="00000000" w14:paraId="0000007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we selected F2 Score to test our model?</w:t>
      </w:r>
    </w:p>
    <w:p w:rsidR="00000000" w:rsidDel="00000000" w:rsidP="00000000" w:rsidRDefault="00000000" w:rsidRPr="00000000" w14:paraId="0000007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F2 score assigns more weight to recall. </w:t>
      </w:r>
    </w:p>
    <w:p w:rsidR="00000000" w:rsidDel="00000000" w:rsidP="00000000" w:rsidRDefault="00000000" w:rsidRPr="00000000" w14:paraId="0000007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given context, the mislabeling of a user as having a low likelihood of baldness (False Negative) carries a greater magnitude of loss compared to mislabeling them as having a high likelihood of baldness (False Positive).</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5"/>
        </w:numPr>
        <w:ind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Insight &amp; Action (1 slide)</w:t>
      </w:r>
    </w:p>
    <w:p w:rsidR="00000000" w:rsidDel="00000000" w:rsidP="00000000" w:rsidRDefault="00000000" w:rsidRPr="00000000" w14:paraId="00000078">
      <w:pPr>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1"/>
          <w:numId w:val="5"/>
        </w:numPr>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Actions to Convert Insights into Value</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user’s probability of becoming bald</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to visit a dermatology clinic</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product recommendation</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users have a probability of 25% or higher, they are all considered to have the potential for becoming bald, and we recommend that they visit a dermatology clinic for treatment from a dermatologist. We will also provide personalized home-care product recommendations.</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75~100% Assessed as severe hair loss</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50~75% Assessed as hair loss at a certain stage of progression</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 Assessed as early-stage hair loss</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 Assessed as a normal state</w:t>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the likelihood of baldness is low, recommending only products without suggesting to visit dermatology clinics. (Users might incur unnecessary expenses if they visit dermatology clinics)</w:t>
      </w:r>
    </w:p>
    <w:sectPr>
      <w:pgSz w:h="16834" w:w="11909" w:orient="portrait"/>
      <w:pgMar w:bottom="1440" w:top="1440" w:left="1842.51968503937"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김민정(인공지능대학 인공지능학과)" w:id="0" w:date="2024-05-21T08:28:27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2023년 기준으로, 전 세계적으로 약 15억명이 고통받고 있음. (+)한국도 계속해서 탈모 환자가 증가하고 있다...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hair loss treatment market is valued at USD 52.37 billion in 2022, and is projected to reach USD 88.18 billion by 2030.</w:t>
      </w:r>
    </w:p>
  </w:comment>
  <w:comment w:author="‎이수안(인공지능대학 인공지능학과)" w:id="1" w:date="2024-05-21T08:31:04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탈모 약물치료는 모낭이 살아 있어야 가능하고, 모낭의 기능이 사라지기 전인 탈모 초기에 치료를 시작할수록 치료 효과가 크기 때문이다. 예외도 있지만, 탈모치료를 빨리 할수록 탈모진행을 막고, 빠진 머리카락을 다시 자라게 할 수 있다.</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탈모가 심해지면 약물치료 효과를 기대하기 어렵게 되고, 모발이식수술에 기댈 수밖에 없어 치료시기를 당길수록 치료비용에 대한 부담을 낮출 수 있다. 탈모를 조기에 치료하지 않으면, 외적으로도 스트레스가 될 수 있어 심리적 부담감을 줄 수 있다.</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[출처] 대한민국 정책브리핑(www.korea.kr)</w:t>
      </w:r>
    </w:p>
  </w:comment>
  <w:comment w:author="‎김민정(인공지능대학 인공지능학과)" w:id="2" w:date="2024-05-08T10:58:55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국민건강보험공단에 따르면 지난 2021년 ‘병적 탈모증’으로 진료를 받은 사람은 25만명에 육박했다. ‘병적 탈모’는 피부염이나 흉터로 인한 탈모를 말한다. 이 밖에 원인을 모르는 탈모도 많은 사람들이 경험하고 있다. 엠브레인이 2023년 초 성인 남녀 1000명을 실시한 조사에서 20대의 17.2%, 30대의 28.4%, 40대의 29%, 50대의 33.3%가 탈모를 겨험했다고 답했다. KB 증권은 2023년 국내 탈모 시장을 4조원 규모로 추산했으며, 2024년 전 세계 탈모 관련 시장 규모는 약 400조원에 달할 것으로 전망했다.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otum"/>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hanging="360"/>
      </w:pPr>
      <w:rPr>
        <w:u w:val="none"/>
      </w:rPr>
    </w:lvl>
    <w:lvl w:ilvl="1">
      <w:start w:val="1"/>
      <w:numFmt w:val="lowerLetter"/>
      <w:lvlText w:val="%2."/>
      <w:lvlJc w:val="left"/>
      <w:pPr>
        <w:ind w:left="566.9291338582675" w:hanging="359.99999999999994"/>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Dotum" w:cs="Dotum" w:eastAsia="Dotum" w:hAnsi="Dotum"/>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ermatologytimes.com/view/androgenetic-alopecia-study-reveals-unmet-treatment-needs" TargetMode="External"/><Relationship Id="rId8" Type="http://schemas.openxmlformats.org/officeDocument/2006/relationships/hyperlink" Target="https://www.kaggle.com/datasets/amitvkulkarni/hai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