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>어플리케이션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대개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특정 목적을 위해 작업을 수행하도록 설계된 하나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이상의 프로그램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인터넷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여러 통신망을 하나로 연결한다는 의미의 인터 네트워크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라는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말에서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시작되었으며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이제는 전 세계 컴퓨터들을 하나로 연결하는 거대한 컴퓨터 통신망을 의미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>http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인터넷상에서 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이터를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주고 받기 위한 서버/클라이언트 모델을 따르는 프로토콜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로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어떤 종류의 데이터든지 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송할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수 있도록 설계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되어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있다.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>Ip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송신 호스트와 수신 호스트가 패킷 교환 네트워크에서 정보를 주고받는데 사용하는 정보의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규약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>리소스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자원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사용할 수 있는 어떤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항목.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웹사이트에 접속하거나 AP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호출을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할 때,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서버로부터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제공받는 식별가능한 자원들을 의미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>정적리소스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프로그램 실행시 변경되는 정보가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거의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없는 자원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웹사이트에 고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정적으로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박혀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있는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이미지, HTML 소스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등이 해당된다. 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>동적리소스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프로그램을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실행하기 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자원을 배당할 시 적용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되는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기준에 따라 결정되는 배당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기법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>웹서버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HTTP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요청을 받아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정적인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콘텐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츠를 제공하는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서버나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프로그램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>웹앱서버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다양한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서버 내 알고리즘, 비즈니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스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로직, DB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조회 등 클라이언트 요청에 따라 동적인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컨텐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츠를 제공하는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서버, 프로그램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모바일 웹 : 모바일 화면에 맞게 구성한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웹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웹앱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모바일 웹과 비슷하지만 구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동방식이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앱처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보이게 한 앱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>아파치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세계에서 가장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많이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쓰이는 웹 서버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하나로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서버가 굉장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히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다양하고 기능적인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면에서 우수. 또한 구축이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쉬움.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하지만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pache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자체만으로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무겁고 slow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oris와 같은 취약점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존재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>톰캣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: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아파치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소프트웨어 재단의 어플리케이션 서버로서 자바 서블릿을 실행 시키고 jsp 코드가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포함되어 있는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웹페이지를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만들어준다.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쉽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말해 웹서버에서 넘어온 동적인 페이지를 읽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어들여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프로그래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밍을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실행하고 그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결과를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다시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ht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l로 재구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성하여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아파치에게 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돌려준다.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객체 :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넓은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의미로는 실세계에 존재하거나 생각할 수 있는 것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프로그래밍에서의 객체는 속성과 기능을 가지는 프로그램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단위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oop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o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ject or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ented programming 의 줄임말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인간 중심적 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로그래밍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패러다임(견해, 사고법)으로 현실 세계를 프로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그래밍으로 옮겨와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프로그래밍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하는 것을 말한다.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프로그래밍에서 필요한 데이터를 추상화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시켜서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상태와 행위를 가진 객체로 만들고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그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객체간의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상호작용을 통해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로직을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구성하는 방법을 의미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자료형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값의 종류에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값이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저장될 공간의 킉와 저장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형식을 정의한 것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기본형 : 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값을 저장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oolean, char, byte, short, int, long, float, double 8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존재)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참조형 : 어떤 값이 저장되어 있는 메모리 주소를 값으로 저장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기본형이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닌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자료형은 모두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참조형)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데이터 타입 기본형과 자료형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rapper class : 기본 타입의 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이터를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객체로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포장해주는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클래스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Bo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olean,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C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haracter,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yte,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hort, Integer,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ong, Float, Double)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패키지 :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자바에서의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패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키지란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클래스들의 모음집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패키지를 통해 라이브러리끼리 구분이 가능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사용하는 이유는 클래스의 고유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성을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보장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하기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위함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U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RL : Uniform Resource Lo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c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ator의 약자로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인터넷의 리소스를 가리키는 표준이름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웹 상의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소스가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어디 있고 어떻게 접근할 수 있는지 알려주는 역할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ttp 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yperText Transfer Pro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t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ocol의 약자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하이퍼텍스트(H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TML)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문서를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교환하기 위해 만들어진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Proto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o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특징으로는 S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t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ateless. 즉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tate를 저장하지 않는다. 다음 요청을 보낼때 그전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보낸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요청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/응답에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대해 알지 못한다.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ttp 요청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응답 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요청(r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equest)와 응답(response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)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구조로 되어있다.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클라이언트가 서버에 HTTP request를 보내고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서버가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HTTP response를 돌려보낸다.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클라이언트와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서버의 모든 통신이 요청과 응답으로 이루어진다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Get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방식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클라이언트가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서버로 데이터를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요청하기 위해 사용되는 Method이며 Get요청을 할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때는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o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y 부분은 비어있고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헤더에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Body의 콘텐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타입을 명시하는 C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o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nte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n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t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Ty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e 헤더 필드도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적지 않는다.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U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RL 뒤에 쿼리스트링을 붙이고 HTTTP 패킷의 헤더에 포함해서 서버에 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요청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U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R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L의 ?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뒤에서부터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쿼리스트링으로 데이터를 표현하기 때문에 중요한 값들이 노출되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문제가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있고 브라우저마다 글자 수 제한이 있기에 게시판의 게시물, 목록 조회와 같은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간단한 데이터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요청할 때 적합하다.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장점으로는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캐싱이 가능하므로 속도가 빠르다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URL에 쿼리 스트링(데이터)을 붙여서 서버에 전송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데이터를 Header(헤더)에 포함하여 전송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URL에 정보들이 그대로 노출되기 때문에 POST 방식보다 상대적으로 보안에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>취약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캐싱이 가능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POST 방식보다 상대적으로 전송 속도가 빠름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전송하는 데이터양에 한계가 있음 (브라우저마다 GET 요청 길이 제한 존재)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브라우저 히스토리에 기록이 남음</w:t>
      </w: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tabs>
          <w:tab w:val="left" w:pos="5386"/>
        </w:tabs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Post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방식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GET방식 과는 다르게 URL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표시되지 않고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TTP 패킷 Body에 담겨 서버로 데이터가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전송. 따라서 보내는 데이터 양에 제한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없어 대용량 데이터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전송에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적합. URL에 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이터가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표시되지 않아 상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대적으론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안적이지만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body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데이터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크롬 개발자 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구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등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으로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확인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가능하기에 암호화가  필요하다.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보통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서버의 값이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상태를 변경하기 위해 사용되므로 글쓰기,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글 수정과 같은 작업에 적합</w:t>
      </w:r>
    </w:p>
    <w:p>
      <w:pPr>
        <w:spacing w:lineRule="auto" w:line="259"/>
        <w:ind w:firstLine="800"/>
        <w:tabs>
          <w:tab w:val="left" w:pos="5386"/>
        </w:tabs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데이터들을 URL뒤에 붙여서 서버로 보내는 것이 아닌 Body에 담아서 전송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요청 헤더의 Content-Type에 콘텐츠 타입을 명시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데이터들이 URL에 노출되지 않기 때문에 GET 방식보다 상대적으로 보안적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데이터들을 Body에 담기 때문에 서버로 보내는 데이터의 양은 제한 없음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URL에 데이터가 노출되지 않으므로 캐싱 불가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클라이언트에서 인코딩, 서버에서 디코딩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요청받는 시간제한 존재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Wingdings" w:eastAsia="Ubuntu Condensed" w:hAnsi="Ubuntu Condensed" w:cs="Ubuntu Condensed"/>
        </w:rPr>
        <w:t>•</w:t>
      </w: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 </w:t>
      </w:r>
      <w:r>
        <w:rPr>
          <w:spacing w:val="0"/>
          <w:i w:val="0"/>
          <w:b w:val="1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브라우저 히스토리에 기록이 남지 않음</w:t>
      </w:r>
    </w:p>
    <w:p>
      <w:pPr>
        <w:jc w:val="left"/>
        <w:shd w:val="clear" w:fill="FFFFFF"/>
        <w:ind w:firstLine="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rFonts w:ascii="Ubuntu Condensed" w:eastAsia="Ubuntu Condensed" w:hAnsi="Ubuntu Condensed" w:cs="Ubuntu Condensed"/>
        </w:rPr>
        <w:t xml:space="preserve">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664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황윤재</dc:creator>
  <cp:lastModifiedBy>황윤재</cp:lastModifiedBy>
  <cp:version>9.104.158.49655</cp:version>
</cp:coreProperties>
</file>