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before="0" w:after="240" w:line="276" w:lineRule="auto"/>
        <w:jc w:val="center"/>
      </w:pPr>
      <w:r>
        <w:rPr>
          <w:rFonts w:ascii="Arial" w:hAnsi="Arial" w:eastAsia="맑은 고딕"/>
          <w:b/>
          <w:i w:val="0"/>
          <w:color w:val="000000"/>
          <w:sz w:val="56"/>
        </w:rPr>
        <w:t>《테스트 전시》</w:t>
      </w:r>
    </w:p>
    <w:p>
      <w:pPr>
        <w:spacing w:before="0" w:after="800" w:line="276" w:lineRule="auto"/>
        <w:jc w:val="center"/>
      </w:pPr>
      <w:r>
        <w:rPr>
          <w:rFonts w:ascii="Arial" w:hAnsi="Arial" w:eastAsia="맑은 고딕"/>
          <w:b w:val="0"/>
          <w:i w:val="0"/>
          <w:color w:val="666666"/>
          <w:sz w:val="28"/>
        </w:rPr>
        <w:t>전시보고서</w:t>
      </w:r>
    </w:p>
    <w:p>
      <w:pPr>
        <w:spacing w:before="0" w:after="160" w:line="276" w:lineRule="auto"/>
        <w:jc w:val="center"/>
      </w:pPr>
      <w:r>
        <w:rPr>
          <w:rFonts w:ascii="Arial" w:hAnsi="Arial" w:eastAsia="맑은 고딕"/>
          <w:b w:val="0"/>
          <w:i w:val="0"/>
          <w:color w:val="666666"/>
          <w:sz w:val="24"/>
        </w:rPr>
        <w:t>2025.06.01 - 2025.08.31</w:t>
      </w:r>
    </w:p>
    <w:p/>
    <w:p/>
    <w:p/>
    <w:p/>
    <w:p/>
    <w:p/>
    <w:p>
      <w:pPr>
        <w:spacing w:before="0" w:after="80" w:line="276" w:lineRule="auto"/>
        <w:jc w:val="center"/>
      </w:pPr>
      <w:r>
        <w:rPr>
          <w:rFonts w:ascii="Arial" w:hAnsi="Arial" w:eastAsia="맑은 고딕"/>
          <w:b/>
          <w:i w:val="0"/>
          <w:color w:val="000000"/>
          <w:sz w:val="28"/>
        </w:rPr>
        <w:t>일민미술관</w:t>
      </w:r>
    </w:p>
    <w:p>
      <w:pPr>
        <w:spacing w:before="0" w:after="120" w:line="276" w:lineRule="auto"/>
        <w:jc w:val="center"/>
      </w:pPr>
      <w:r>
        <w:rPr>
          <w:rFonts w:ascii="Arial" w:hAnsi="Arial" w:eastAsia="맑은 고딕"/>
          <w:b w:val="0"/>
          <w:i w:val="0"/>
          <w:color w:val="666666"/>
          <w:sz w:val="20"/>
        </w:rPr>
        <w:t>ILMIN MUSEUM OF ART</w:t>
      </w:r>
    </w:p>
    <w:p>
      <w:r>
        <w:br w:type="page"/>
      </w:r>
    </w:p>
    <w:p>
      <w:pPr>
        <w:spacing w:before="480" w:after="240"/>
        <w:jc w:val="left"/>
      </w:pPr>
      <w:r>
        <w:rPr>
          <w:rFonts w:ascii="Arial" w:hAnsi="Arial" w:eastAsia="맑은 고딕"/>
          <w:b/>
          <w:i w:val="0"/>
          <w:color w:val="000000"/>
          <w:sz w:val="36"/>
        </w:rPr>
        <w:t>Ⅰ. 전시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13"/>
        <w:gridCol w:w="4513"/>
      </w:tblGrid>
      <w:tr>
        <w:tc>
          <w:tcPr>
            <w:tcW w:type="dxa" w:w="2551"/>
            <w:shd w:fill="F2F2F2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전시 제목</w:t>
            </w:r>
          </w:p>
        </w:tc>
        <w:tc>
          <w:tcPr>
            <w:tcW w:type="dxa" w:w="6520"/>
            <w:vAlign w:val="center"/>
          </w:tcPr>
          <w:p>
            <w:pPr>
              <w:ind w:left="120"/>
              <w:jc w:val="left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《테스트 전시》</w:t>
            </w:r>
          </w:p>
        </w:tc>
      </w:tr>
      <w:tr>
        <w:tc>
          <w:tcPr>
            <w:tcW w:type="dxa" w:w="2551"/>
            <w:shd w:fill="F2F2F2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전시 기간</w:t>
            </w:r>
          </w:p>
        </w:tc>
        <w:tc>
          <w:tcPr>
            <w:tcW w:type="dxa" w:w="6520"/>
            <w:vAlign w:val="center"/>
          </w:tcPr>
          <w:p>
            <w:pPr>
              <w:ind w:left="120"/>
              <w:jc w:val="left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2025.06.01 - 2025.08.31</w:t>
            </w:r>
          </w:p>
        </w:tc>
      </w:tr>
      <w:tr>
        <w:tc>
          <w:tcPr>
            <w:tcW w:type="dxa" w:w="2551"/>
            <w:shd w:fill="F2F2F2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참여 작가</w:t>
            </w:r>
          </w:p>
        </w:tc>
        <w:tc>
          <w:tcPr>
            <w:tcW w:type="dxa" w:w="6520"/>
            <w:vAlign w:val="center"/>
          </w:tcPr>
          <w:p>
            <w:pPr>
              <w:ind w:left="120"/>
              <w:jc w:val="left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작가 A, 작가 B, 작가 C</w:t>
            </w:r>
          </w:p>
        </w:tc>
      </w:tr>
      <w:tr>
        <w:tc>
          <w:tcPr>
            <w:tcW w:type="dxa" w:w="2551"/>
            <w:shd w:fill="F2F2F2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책임기획</w:t>
            </w:r>
          </w:p>
        </w:tc>
        <w:tc>
          <w:tcPr>
            <w:tcW w:type="dxa" w:w="6520"/>
            <w:vAlign w:val="center"/>
          </w:tcPr>
          <w:p>
            <w:pPr>
              <w:ind w:left="120"/>
              <w:jc w:val="left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홍길동</w:t>
            </w:r>
          </w:p>
        </w:tc>
      </w:tr>
      <w:tr>
        <w:tc>
          <w:tcPr>
            <w:tcW w:type="dxa" w:w="2551"/>
            <w:shd w:fill="F2F2F2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기획</w:t>
            </w:r>
          </w:p>
        </w:tc>
        <w:tc>
          <w:tcPr>
            <w:tcW w:type="dxa" w:w="6520"/>
            <w:vAlign w:val="center"/>
          </w:tcPr>
          <w:p>
            <w:pPr>
              <w:ind w:left="120"/>
              <w:jc w:val="left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김철수</w:t>
            </w:r>
          </w:p>
        </w:tc>
      </w:tr>
      <w:tr>
        <w:tc>
          <w:tcPr>
            <w:tcW w:type="dxa" w:w="2551"/>
            <w:shd w:fill="F2F2F2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진행</w:t>
            </w:r>
          </w:p>
        </w:tc>
        <w:tc>
          <w:tcPr>
            <w:tcW w:type="dxa" w:w="6520"/>
            <w:vAlign w:val="center"/>
          </w:tcPr>
          <w:p>
            <w:pPr>
              <w:ind w:left="120"/>
              <w:jc w:val="left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이영희</w:t>
            </w:r>
          </w:p>
        </w:tc>
      </w:tr>
      <w:tr>
        <w:tc>
          <w:tcPr>
            <w:tcW w:type="dxa" w:w="2551"/>
            <w:shd w:fill="F2F2F2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홍보</w:t>
            </w:r>
          </w:p>
        </w:tc>
        <w:tc>
          <w:tcPr>
            <w:tcW w:type="dxa" w:w="6520"/>
            <w:vAlign w:val="center"/>
          </w:tcPr>
          <w:p>
            <w:pPr>
              <w:ind w:left="120"/>
              <w:jc w:val="left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박지민</w:t>
            </w:r>
          </w:p>
        </w:tc>
      </w:tr>
      <w:tr>
        <w:tc>
          <w:tcPr>
            <w:tcW w:type="dxa" w:w="2551"/>
            <w:shd w:fill="F2F2F2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후원</w:t>
            </w:r>
          </w:p>
        </w:tc>
        <w:tc>
          <w:tcPr>
            <w:tcW w:type="dxa" w:w="6520"/>
            <w:vAlign w:val="center"/>
          </w:tcPr>
          <w:p>
            <w:pPr>
              <w:ind w:left="120"/>
              <w:jc w:val="left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한국문화예술위원회</w:t>
            </w:r>
          </w:p>
        </w:tc>
      </w:tr>
      <w:tr>
        <w:tc>
          <w:tcPr>
            <w:tcW w:type="dxa" w:w="2551"/>
            <w:shd w:fill="F2F2F2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총 사용 예산</w:t>
            </w:r>
          </w:p>
        </w:tc>
        <w:tc>
          <w:tcPr>
            <w:tcW w:type="dxa" w:w="6520"/>
            <w:vAlign w:val="center"/>
          </w:tcPr>
          <w:p>
            <w:pPr>
              <w:ind w:left="120"/>
              <w:jc w:val="left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50,000,000원 (전시비 35,000,000원 / 부대비 15,000,000원)</w:t>
            </w:r>
          </w:p>
        </w:tc>
      </w:tr>
      <w:tr>
        <w:tc>
          <w:tcPr>
            <w:tcW w:type="dxa" w:w="2551"/>
            <w:shd w:fill="F2F2F2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총수입</w:t>
            </w:r>
          </w:p>
        </w:tc>
        <w:tc>
          <w:tcPr>
            <w:tcW w:type="dxa" w:w="6520"/>
            <w:vAlign w:val="center"/>
          </w:tcPr>
          <w:p>
            <w:pPr>
              <w:ind w:left="120"/>
              <w:jc w:val="left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12,000,000원</w:t>
            </w:r>
          </w:p>
        </w:tc>
      </w:tr>
      <w:tr>
        <w:tc>
          <w:tcPr>
            <w:tcW w:type="dxa" w:w="2551"/>
            <w:shd w:fill="F2F2F2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프로그램</w:t>
            </w:r>
          </w:p>
        </w:tc>
        <w:tc>
          <w:tcPr>
            <w:tcW w:type="dxa" w:w="6520"/>
            <w:vAlign w:val="center"/>
          </w:tcPr>
          <w:p>
            <w:pPr>
              <w:ind w:left="120"/>
              <w:jc w:val="left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아티스트 토크 2회, 큐레이터 투어 3회</w:t>
            </w:r>
          </w:p>
        </w:tc>
      </w:tr>
      <w:tr>
        <w:tc>
          <w:tcPr>
            <w:tcW w:type="dxa" w:w="2551"/>
            <w:shd w:fill="F2F2F2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운영 인력</w:t>
            </w:r>
          </w:p>
        </w:tc>
        <w:tc>
          <w:tcPr>
            <w:tcW w:type="dxa" w:w="6520"/>
            <w:vAlign w:val="center"/>
          </w:tcPr>
          <w:p>
            <w:pPr>
              <w:ind w:left="120"/>
              <w:jc w:val="left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15명</w:t>
            </w:r>
          </w:p>
        </w:tc>
      </w:tr>
      <w:tr>
        <w:tc>
          <w:tcPr>
            <w:tcW w:type="dxa" w:w="2551"/>
            <w:shd w:fill="F2F2F2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관객 수</w:t>
            </w:r>
          </w:p>
        </w:tc>
        <w:tc>
          <w:tcPr>
            <w:tcW w:type="dxa" w:w="6520"/>
            <w:vAlign w:val="center"/>
          </w:tcPr>
          <w:p>
            <w:pPr>
              <w:ind w:left="120"/>
              <w:jc w:val="left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5,000명</w:t>
            </w:r>
          </w:p>
        </w:tc>
      </w:tr>
    </w:tbl>
    <w:p>
      <w:r>
        <w:br w:type="page"/>
      </w:r>
    </w:p>
    <w:p>
      <w:pPr>
        <w:spacing w:before="480" w:after="240"/>
        <w:jc w:val="left"/>
      </w:pPr>
      <w:r>
        <w:rPr>
          <w:rFonts w:ascii="Arial" w:hAnsi="Arial" w:eastAsia="맑은 고딕"/>
          <w:b/>
          <w:i w:val="0"/>
          <w:color w:val="000000"/>
          <w:sz w:val="36"/>
        </w:rPr>
        <w:t>Ⅱ. 전시 주제와 내용</w:t>
      </w:r>
    </w:p>
    <w:p>
      <w:pPr>
        <w:spacing w:before="0" w:after="160" w:line="360" w:lineRule="auto"/>
        <w:jc w:val="left"/>
      </w:pPr>
      <w:r>
        <w:rPr>
          <w:rFonts w:ascii="Arial" w:hAnsi="Arial" w:eastAsia="맑은 고딕"/>
          <w:b w:val="0"/>
          <w:i w:val="0"/>
          <w:color w:val="000000"/>
          <w:sz w:val="20"/>
        </w:rPr>
        <w:t>이 전시는 동시대 미술의 새로운 흐름을 조망합니다.</w:t>
      </w:r>
    </w:p>
    <w:p>
      <w:pPr>
        <w:spacing w:before="0" w:after="160" w:line="360" w:lineRule="auto"/>
        <w:jc w:val="left"/>
      </w:pPr>
      <w:r>
        <w:rPr>
          <w:rFonts w:ascii="Arial" w:hAnsi="Arial" w:eastAsia="맑은 고딕"/>
          <w:b w:val="0"/>
          <w:i w:val="0"/>
          <w:color w:val="000000"/>
          <w:sz w:val="20"/>
        </w:rPr>
        <w:t>세 명의 작가가 각자의 방식으로 현대 사회의 복잡한 층위를 탐구하며, 관객에게 새로운 시각적 경험을 제공합니다.</w:t>
      </w:r>
    </w:p>
    <w:p>
      <w:r>
        <w:br w:type="page"/>
      </w:r>
    </w:p>
    <w:p>
      <w:pPr>
        <w:spacing w:before="480" w:after="240"/>
        <w:jc w:val="left"/>
      </w:pPr>
      <w:r>
        <w:rPr>
          <w:rFonts w:ascii="Arial" w:hAnsi="Arial" w:eastAsia="맑은 고딕"/>
          <w:b/>
          <w:i w:val="0"/>
          <w:color w:val="000000"/>
          <w:sz w:val="36"/>
        </w:rPr>
        <w:t>Ⅲ. 전시 구성</w:t>
      </w:r>
    </w:p>
    <w:p>
      <w:pPr>
        <w:spacing w:before="360" w:after="160"/>
        <w:jc w:val="left"/>
      </w:pPr>
      <w:r>
        <w:rPr>
          <w:rFonts w:ascii="Arial" w:hAnsi="Arial" w:eastAsia="맑은 고딕"/>
          <w:b/>
          <w:i w:val="0"/>
          <w:color w:val="333333"/>
          <w:sz w:val="28"/>
        </w:rPr>
        <w:t>1. 전시</w:t>
      </w:r>
    </w:p>
    <w:p>
      <w:pPr>
        <w:spacing w:before="240" w:after="120"/>
        <w:jc w:val="left"/>
      </w:pPr>
      <w:r>
        <w:rPr>
          <w:rFonts w:ascii="Arial" w:hAnsi="Arial" w:eastAsia="맑은 고딕"/>
          <w:b/>
          <w:i w:val="0"/>
          <w:color w:val="333333"/>
          <w:sz w:val="24"/>
        </w:rPr>
        <w:t>1전시실</w:t>
      </w:r>
    </w:p>
    <w:p>
      <w:pPr>
        <w:spacing w:before="0" w:after="160" w:line="276" w:lineRule="auto"/>
        <w:jc w:val="left"/>
      </w:pPr>
      <w:r>
        <w:rPr>
          <w:rFonts w:ascii="Arial" w:hAnsi="Arial" w:eastAsia="맑은 고딕"/>
          <w:b w:val="0"/>
          <w:i w:val="0"/>
          <w:color w:val="000000"/>
          <w:sz w:val="20"/>
        </w:rPr>
        <w:t>참여 작가: 작가 A, 작가 B</w:t>
      </w:r>
    </w:p>
    <w:p>
      <w:pPr>
        <w:spacing w:before="240" w:after="120"/>
        <w:jc w:val="left"/>
      </w:pPr>
      <w:r>
        <w:rPr>
          <w:rFonts w:ascii="Arial" w:hAnsi="Arial" w:eastAsia="맑은 고딕"/>
          <w:b/>
          <w:i w:val="0"/>
          <w:color w:val="333333"/>
          <w:sz w:val="24"/>
        </w:rPr>
        <w:t>2전시실</w:t>
      </w:r>
    </w:p>
    <w:p>
      <w:pPr>
        <w:spacing w:before="0" w:after="160" w:line="276" w:lineRule="auto"/>
        <w:jc w:val="left"/>
      </w:pPr>
      <w:r>
        <w:rPr>
          <w:rFonts w:ascii="Arial" w:hAnsi="Arial" w:eastAsia="맑은 고딕"/>
          <w:b w:val="0"/>
          <w:i w:val="0"/>
          <w:color w:val="000000"/>
          <w:sz w:val="20"/>
        </w:rPr>
        <w:t>참여 작가: 작가 C</w:t>
      </w:r>
    </w:p>
    <w:p>
      <w:pPr>
        <w:spacing w:before="360" w:after="160"/>
        <w:jc w:val="left"/>
      </w:pPr>
      <w:r>
        <w:rPr>
          <w:rFonts w:ascii="Arial" w:hAnsi="Arial" w:eastAsia="맑은 고딕"/>
          <w:b/>
          <w:i w:val="0"/>
          <w:color w:val="333333"/>
          <w:sz w:val="28"/>
        </w:rPr>
        <w:t>2. 전시 연계 프로그램</w:t>
      </w:r>
    </w:p>
    <w:p>
      <w:pPr>
        <w:spacing w:before="240" w:after="120"/>
        <w:jc w:val="left"/>
      </w:pPr>
      <w:r>
        <w:rPr>
          <w:rFonts w:ascii="Arial" w:hAnsi="Arial" w:eastAsia="맑은 고딕"/>
          <w:b/>
          <w:i w:val="0"/>
          <w:color w:val="333333"/>
          <w:sz w:val="24"/>
        </w:rPr>
        <w:t>프로그램 운영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417"/>
            <w:shd w:fill="D9D9D9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835"/>
            <w:shd w:fill="D9D9D9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제목</w:t>
            </w:r>
          </w:p>
        </w:tc>
        <w:tc>
          <w:tcPr>
            <w:tcW w:type="dxa" w:w="1701"/>
            <w:shd w:fill="D9D9D9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일자</w:t>
            </w:r>
          </w:p>
        </w:tc>
        <w:tc>
          <w:tcPr>
            <w:tcW w:type="dxa" w:w="1417"/>
            <w:shd w:fill="D9D9D9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참여인원</w:t>
            </w:r>
          </w:p>
        </w:tc>
        <w:tc>
          <w:tcPr>
            <w:tcW w:type="dxa" w:w="1701"/>
            <w:shd w:fill="D9D9D9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비고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아티스트 토크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작가와의 대화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2025.07.15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50명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큐레이터 투어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전시 해설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2025.06.15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30명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매월 진행</w:t>
            </w:r>
          </w:p>
        </w:tc>
      </w:tr>
    </w:tbl>
    <w:p>
      <w:pPr>
        <w:spacing w:before="360" w:after="160"/>
        <w:jc w:val="left"/>
      </w:pPr>
      <w:r>
        <w:rPr>
          <w:rFonts w:ascii="Arial" w:hAnsi="Arial" w:eastAsia="맑은 고딕"/>
          <w:b/>
          <w:i w:val="0"/>
          <w:color w:val="333333"/>
          <w:sz w:val="28"/>
        </w:rPr>
        <w:t>3. 전시운영인력</w:t>
      </w:r>
    </w:p>
    <w:p>
      <w:pPr>
        <w:spacing w:before="240" w:after="120"/>
        <w:jc w:val="left"/>
      </w:pPr>
      <w:r>
        <w:rPr>
          <w:rFonts w:ascii="Arial" w:hAnsi="Arial" w:eastAsia="맑은 고딕"/>
          <w:b/>
          <w:i w:val="0"/>
          <w:color w:val="333333"/>
          <w:sz w:val="24"/>
        </w:rPr>
        <w:t>스태프</w:t>
      </w:r>
    </w:p>
    <w:p>
      <w:pPr>
        <w:spacing w:before="0" w:after="160" w:line="276" w:lineRule="auto"/>
        <w:jc w:val="left"/>
      </w:pPr>
      <w:r>
        <w:rPr>
          <w:rFonts w:ascii="Arial" w:hAnsi="Arial" w:eastAsia="맑은 고딕"/>
          <w:b w:val="0"/>
          <w:i w:val="0"/>
          <w:color w:val="000000"/>
          <w:sz w:val="20"/>
        </w:rPr>
        <w:t>총 10명 (학예사 3명, 에듀케이터 2명, 안내 5명)</w:t>
      </w:r>
    </w:p>
    <w:p>
      <w:pPr>
        <w:spacing w:before="240" w:after="120"/>
        <w:jc w:val="left"/>
      </w:pPr>
      <w:r>
        <w:rPr>
          <w:rFonts w:ascii="Arial" w:hAnsi="Arial" w:eastAsia="맑은 고딕"/>
          <w:b/>
          <w:i w:val="0"/>
          <w:color w:val="333333"/>
          <w:sz w:val="24"/>
        </w:rPr>
        <w:t>봉사단</w:t>
      </w:r>
    </w:p>
    <w:p>
      <w:pPr>
        <w:spacing w:before="0" w:after="160" w:line="276" w:lineRule="auto"/>
        <w:jc w:val="left"/>
      </w:pPr>
      <w:r>
        <w:rPr>
          <w:rFonts w:ascii="Arial" w:hAnsi="Arial" w:eastAsia="맑은 고딕"/>
          <w:b w:val="0"/>
          <w:i w:val="0"/>
          <w:color w:val="000000"/>
          <w:sz w:val="20"/>
        </w:rPr>
        <w:t>총 5명</w:t>
      </w:r>
    </w:p>
    <w:p>
      <w:pPr>
        <w:spacing w:before="360" w:after="160"/>
        <w:jc w:val="left"/>
      </w:pPr>
      <w:r>
        <w:rPr>
          <w:rFonts w:ascii="Arial" w:hAnsi="Arial" w:eastAsia="맑은 고딕"/>
          <w:b/>
          <w:i w:val="0"/>
          <w:color w:val="333333"/>
          <w:sz w:val="28"/>
        </w:rPr>
        <w:t>4. 인쇄물 및 굿즈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13"/>
        <w:gridCol w:w="4513"/>
      </w:tblGrid>
      <w:tr>
        <w:tc>
          <w:tcPr>
            <w:tcW w:type="dxa" w:w="4535"/>
            <w:shd w:fill="D9D9D9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종류</w:t>
            </w:r>
          </w:p>
        </w:tc>
        <w:tc>
          <w:tcPr>
            <w:tcW w:type="dxa" w:w="4535"/>
            <w:shd w:fill="D9D9D9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제작 수량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리플렛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5,000부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포스터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500부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초청장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300부</w:t>
            </w:r>
          </w:p>
        </w:tc>
      </w:tr>
    </w:tbl>
    <w:p>
      <w:r>
        <w:br w:type="page"/>
      </w:r>
    </w:p>
    <w:p>
      <w:pPr>
        <w:spacing w:before="480" w:after="240"/>
        <w:jc w:val="left"/>
      </w:pPr>
      <w:r>
        <w:rPr>
          <w:rFonts w:ascii="Arial" w:hAnsi="Arial" w:eastAsia="맑은 고딕"/>
          <w:b/>
          <w:i w:val="0"/>
          <w:color w:val="000000"/>
          <w:sz w:val="36"/>
        </w:rPr>
        <w:t>Ⅳ. 전시 결과</w:t>
      </w:r>
    </w:p>
    <w:p>
      <w:pPr>
        <w:spacing w:before="360" w:after="160"/>
        <w:jc w:val="left"/>
      </w:pPr>
      <w:r>
        <w:rPr>
          <w:rFonts w:ascii="Arial" w:hAnsi="Arial" w:eastAsia="맑은 고딕"/>
          <w:b/>
          <w:i w:val="0"/>
          <w:color w:val="333333"/>
          <w:sz w:val="28"/>
        </w:rPr>
        <w:t>1. 예산 및 지출</w:t>
      </w:r>
    </w:p>
    <w:p>
      <w:pPr>
        <w:spacing w:before="0" w:after="240" w:line="276" w:lineRule="auto"/>
        <w:jc w:val="left"/>
      </w:pPr>
      <w:r>
        <w:rPr>
          <w:rFonts w:ascii="Arial" w:hAnsi="Arial" w:eastAsia="맑은 고딕"/>
          <w:b/>
          <w:i w:val="0"/>
          <w:color w:val="000000"/>
          <w:sz w:val="20"/>
        </w:rPr>
        <w:t>지출 총액: 48,500,000원</w:t>
      </w:r>
    </w:p>
    <w:p>
      <w:pPr>
        <w:spacing w:before="240" w:after="120"/>
        <w:jc w:val="left"/>
      </w:pPr>
      <w:r>
        <w:rPr>
          <w:rFonts w:ascii="Arial" w:hAnsi="Arial" w:eastAsia="맑은 고딕"/>
          <w:b/>
          <w:i w:val="0"/>
          <w:color w:val="333333"/>
          <w:sz w:val="24"/>
        </w:rPr>
        <w:t>계획 대비 집행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701"/>
            <w:shd w:fill="D9D9D9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268"/>
            <w:shd w:fill="D9D9D9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계획 (원)</w:t>
            </w:r>
          </w:p>
        </w:tc>
        <w:tc>
          <w:tcPr>
            <w:tcW w:type="dxa" w:w="2268"/>
            <w:shd w:fill="D9D9D9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집행 (원)</w:t>
            </w:r>
          </w:p>
        </w:tc>
        <w:tc>
          <w:tcPr>
            <w:tcW w:type="dxa" w:w="2835"/>
            <w:shd w:fill="D9D9D9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비고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전시비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35,000,000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34,000,000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부대비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15,000,000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14,500,000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spacing w:before="240" w:after="120" w:line="276" w:lineRule="auto"/>
        <w:jc w:val="left"/>
      </w:pPr>
      <w:r>
        <w:rPr>
          <w:rFonts w:ascii="Arial" w:hAnsi="Arial" w:eastAsia="맑은 고딕"/>
          <w:b w:val="0"/>
          <w:i w:val="0"/>
          <w:color w:val="000000"/>
          <w:sz w:val="2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027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2kw2k6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2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맑은 고딕"/>
          <w:b w:val="0"/>
          <w:i/>
          <w:color w:val="666666"/>
          <w:sz w:val="16"/>
        </w:rPr>
        <w:t>예산 계획 대비 집행</w:t>
      </w:r>
    </w:p>
    <w:p>
      <w:pPr>
        <w:spacing w:before="360" w:after="160"/>
        <w:jc w:val="left"/>
      </w:pPr>
      <w:r>
        <w:rPr>
          <w:rFonts w:ascii="Arial" w:hAnsi="Arial" w:eastAsia="맑은 고딕"/>
          <w:b/>
          <w:i w:val="0"/>
          <w:color w:val="333333"/>
          <w:sz w:val="28"/>
        </w:rPr>
        <w:t>2. 총 관객 수 및 수익 결산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13"/>
        <w:gridCol w:w="4513"/>
      </w:tblGrid>
      <w:tr>
        <w:tc>
          <w:tcPr>
            <w:tcW w:type="dxa" w:w="2551"/>
            <w:shd w:fill="F2F2F2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총 관객 수</w:t>
            </w:r>
          </w:p>
        </w:tc>
        <w:tc>
          <w:tcPr>
            <w:tcW w:type="dxa" w:w="6520"/>
            <w:vAlign w:val="center"/>
          </w:tcPr>
          <w:p>
            <w:pPr>
              <w:ind w:left="120"/>
              <w:jc w:val="left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5,000명</w:t>
            </w:r>
          </w:p>
        </w:tc>
      </w:tr>
      <w:tr>
        <w:tc>
          <w:tcPr>
            <w:tcW w:type="dxa" w:w="2551"/>
            <w:shd w:fill="F2F2F2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입장 수입</w:t>
            </w:r>
          </w:p>
        </w:tc>
        <w:tc>
          <w:tcPr>
            <w:tcW w:type="dxa" w:w="6520"/>
            <w:vAlign w:val="center"/>
          </w:tcPr>
          <w:p>
            <w:pPr>
              <w:ind w:left="120"/>
              <w:jc w:val="left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10,000,000원</w:t>
            </w:r>
          </w:p>
        </w:tc>
      </w:tr>
      <w:tr>
        <w:tc>
          <w:tcPr>
            <w:tcW w:type="dxa" w:w="2551"/>
            <w:shd w:fill="F2F2F2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제휴 수입</w:t>
            </w:r>
          </w:p>
        </w:tc>
        <w:tc>
          <w:tcPr>
            <w:tcW w:type="dxa" w:w="6520"/>
            <w:vAlign w:val="center"/>
          </w:tcPr>
          <w:p>
            <w:pPr>
              <w:ind w:left="120"/>
              <w:jc w:val="left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2,000,000원</w:t>
            </w:r>
          </w:p>
        </w:tc>
      </w:tr>
      <w:tr>
        <w:tc>
          <w:tcPr>
            <w:tcW w:type="dxa" w:w="2551"/>
            <w:shd w:fill="F2F2F2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총 수입</w:t>
            </w:r>
          </w:p>
        </w:tc>
        <w:tc>
          <w:tcPr>
            <w:tcW w:type="dxa" w:w="6520"/>
            <w:vAlign w:val="center"/>
          </w:tcPr>
          <w:p>
            <w:pPr>
              <w:ind w:left="120"/>
              <w:jc w:val="left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12,000,000원</w:t>
            </w:r>
          </w:p>
        </w:tc>
      </w:tr>
    </w:tbl>
    <w:p>
      <w:pPr>
        <w:spacing w:before="360" w:after="160"/>
        <w:jc w:val="left"/>
      </w:pPr>
      <w:r>
        <w:rPr>
          <w:rFonts w:ascii="Arial" w:hAnsi="Arial" w:eastAsia="맑은 고딕"/>
          <w:b/>
          <w:i w:val="0"/>
          <w:color w:val="333333"/>
          <w:sz w:val="28"/>
        </w:rPr>
        <w:t>3. 관객 구성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7066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gro74v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06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6116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ruu6x9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1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894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zv22xw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89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 w:line="360" w:lineRule="auto"/>
        <w:jc w:val="left"/>
      </w:pPr>
      <w:r>
        <w:rPr>
          <w:rFonts w:ascii="Arial" w:hAnsi="Arial" w:eastAsia="맑은 고딕"/>
          <w:b w:val="0"/>
          <w:i w:val="0"/>
          <w:color w:val="000000"/>
          <w:sz w:val="20"/>
        </w:rPr>
        <w:t>20~30대 관객이 전체의 66%를 차지하며, 주요 타겟층의 방문율이 높게 나타났다.</w:t>
      </w:r>
    </w:p>
    <w:p>
      <w:r>
        <w:br w:type="page"/>
      </w:r>
    </w:p>
    <w:p>
      <w:pPr>
        <w:spacing w:before="480" w:after="240"/>
        <w:jc w:val="left"/>
      </w:pPr>
      <w:r>
        <w:rPr>
          <w:rFonts w:ascii="Arial" w:hAnsi="Arial" w:eastAsia="맑은 고딕"/>
          <w:b/>
          <w:i w:val="0"/>
          <w:color w:val="000000"/>
          <w:sz w:val="36"/>
        </w:rPr>
        <w:t>Ⅴ. 홍보 방식 및 언론 보도</w:t>
      </w:r>
    </w:p>
    <w:p>
      <w:pPr>
        <w:spacing w:before="360" w:after="160"/>
        <w:jc w:val="left"/>
      </w:pPr>
      <w:r>
        <w:rPr>
          <w:rFonts w:ascii="Arial" w:hAnsi="Arial" w:eastAsia="맑은 고딕"/>
          <w:b/>
          <w:i w:val="0"/>
          <w:color w:val="333333"/>
          <w:sz w:val="28"/>
        </w:rPr>
        <w:t>1. 홍보 방식</w:t>
      </w:r>
    </w:p>
    <w:p>
      <w:pPr>
        <w:spacing w:before="240" w:after="120"/>
        <w:jc w:val="left"/>
      </w:pPr>
      <w:r>
        <w:rPr>
          <w:rFonts w:ascii="Arial" w:hAnsi="Arial" w:eastAsia="맑은 고딕"/>
          <w:b/>
          <w:i w:val="0"/>
          <w:color w:val="333333"/>
          <w:sz w:val="24"/>
        </w:rPr>
        <w:t>광고</w:t>
      </w:r>
    </w:p>
    <w:p>
      <w:pPr>
        <w:spacing w:before="0" w:after="120" w:line="312" w:lineRule="auto"/>
        <w:jc w:val="left"/>
      </w:pPr>
      <w:r>
        <w:rPr>
          <w:rFonts w:ascii="Arial" w:hAnsi="Arial" w:eastAsia="맑은 고딕"/>
          <w:b w:val="0"/>
          <w:i w:val="0"/>
          <w:color w:val="000000"/>
          <w:sz w:val="20"/>
        </w:rPr>
        <w:t>서울 주요 지하철역 포스터 게시, 주간지 광고 게재</w:t>
      </w:r>
    </w:p>
    <w:p>
      <w:pPr>
        <w:spacing w:before="240" w:after="120"/>
        <w:jc w:val="left"/>
      </w:pPr>
      <w:r>
        <w:rPr>
          <w:rFonts w:ascii="Arial" w:hAnsi="Arial" w:eastAsia="맑은 고딕"/>
          <w:b/>
          <w:i w:val="0"/>
          <w:color w:val="333333"/>
          <w:sz w:val="24"/>
        </w:rPr>
        <w:t>보도자료</w:t>
      </w:r>
    </w:p>
    <w:p>
      <w:pPr>
        <w:spacing w:before="0" w:after="120" w:line="312" w:lineRule="auto"/>
        <w:jc w:val="left"/>
      </w:pPr>
      <w:r>
        <w:rPr>
          <w:rFonts w:ascii="Arial" w:hAnsi="Arial" w:eastAsia="맑은 고딕"/>
          <w:b w:val="0"/>
          <w:i w:val="0"/>
          <w:color w:val="000000"/>
          <w:sz w:val="20"/>
        </w:rPr>
        <w:t>보도자료 3회 배포 (개막 전, 개막 당일, 연계 프로그램)</w:t>
      </w:r>
    </w:p>
    <w:p>
      <w:pPr>
        <w:spacing w:before="240" w:after="120"/>
        <w:jc w:val="left"/>
      </w:pPr>
      <w:r>
        <w:rPr>
          <w:rFonts w:ascii="Arial" w:hAnsi="Arial" w:eastAsia="맑은 고딕"/>
          <w:b/>
          <w:i w:val="0"/>
          <w:color w:val="333333"/>
          <w:sz w:val="24"/>
        </w:rPr>
        <w:t>SNS</w:t>
      </w:r>
    </w:p>
    <w:p>
      <w:pPr>
        <w:spacing w:before="0" w:after="120" w:line="312" w:lineRule="auto"/>
        <w:jc w:val="left"/>
      </w:pPr>
      <w:r>
        <w:rPr>
          <w:rFonts w:ascii="Arial" w:hAnsi="Arial" w:eastAsia="맑은 고딕"/>
          <w:b w:val="0"/>
          <w:i w:val="0"/>
          <w:color w:val="000000"/>
          <w:sz w:val="20"/>
        </w:rPr>
        <w:t>인스타그램 게시물 30회, 페이스북 게시물 15회</w:t>
      </w:r>
    </w:p>
    <w:p>
      <w:pPr>
        <w:spacing w:before="360" w:after="160"/>
        <w:jc w:val="left"/>
      </w:pPr>
      <w:r>
        <w:rPr>
          <w:rFonts w:ascii="Arial" w:hAnsi="Arial" w:eastAsia="맑은 고딕"/>
          <w:b/>
          <w:i w:val="0"/>
          <w:color w:val="333333"/>
          <w:sz w:val="28"/>
        </w:rPr>
        <w:t>2. 언론보도 리스트</w:t>
      </w:r>
    </w:p>
    <w:p>
      <w:pPr>
        <w:spacing w:before="240" w:after="120"/>
        <w:jc w:val="left"/>
      </w:pPr>
      <w:r>
        <w:rPr>
          <w:rFonts w:ascii="Arial" w:hAnsi="Arial" w:eastAsia="맑은 고딕"/>
          <w:b/>
          <w:i w:val="0"/>
          <w:color w:val="333333"/>
          <w:sz w:val="24"/>
        </w:rPr>
        <w:t>일간지 및 월간지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701"/>
            <w:shd w:fill="D9D9D9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매체명</w:t>
            </w:r>
          </w:p>
        </w:tc>
        <w:tc>
          <w:tcPr>
            <w:tcW w:type="dxa" w:w="1701"/>
            <w:shd w:fill="D9D9D9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일자</w:t>
            </w:r>
          </w:p>
        </w:tc>
        <w:tc>
          <w:tcPr>
            <w:tcW w:type="dxa" w:w="3402"/>
            <w:shd w:fill="D9D9D9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제목</w:t>
            </w:r>
          </w:p>
        </w:tc>
        <w:tc>
          <w:tcPr>
            <w:tcW w:type="dxa" w:w="2268"/>
            <w:shd w:fill="D9D9D9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비고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조선일보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2025.06.02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일민미술관 새 전시 개막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spacing w:before="240" w:after="120"/>
        <w:jc w:val="left"/>
      </w:pPr>
      <w:r>
        <w:rPr>
          <w:rFonts w:ascii="Arial" w:hAnsi="Arial" w:eastAsia="맑은 고딕"/>
          <w:b/>
          <w:i w:val="0"/>
          <w:color w:val="333333"/>
          <w:sz w:val="24"/>
        </w:rPr>
        <w:t>온라인 매체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701"/>
            <w:shd w:fill="D9D9D9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매체명</w:t>
            </w:r>
          </w:p>
        </w:tc>
        <w:tc>
          <w:tcPr>
            <w:tcW w:type="dxa" w:w="1701"/>
            <w:shd w:fill="D9D9D9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일자</w:t>
            </w:r>
          </w:p>
        </w:tc>
        <w:tc>
          <w:tcPr>
            <w:tcW w:type="dxa" w:w="2835"/>
            <w:shd w:fill="D9D9D9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제목</w:t>
            </w:r>
          </w:p>
        </w:tc>
        <w:tc>
          <w:tcPr>
            <w:tcW w:type="dxa" w:w="2835"/>
            <w:shd w:fill="D9D9D9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URL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아트인사이트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2025.06.03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테스트 전시 리뷰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https://example.com</w:t>
            </w:r>
          </w:p>
        </w:tc>
      </w:tr>
    </w:tbl>
    <w:p>
      <w:r>
        <w:br w:type="page"/>
      </w:r>
    </w:p>
    <w:p>
      <w:pPr>
        <w:spacing w:before="480" w:after="240"/>
        <w:jc w:val="left"/>
      </w:pPr>
      <w:r>
        <w:rPr>
          <w:rFonts w:ascii="Arial" w:hAnsi="Arial" w:eastAsia="맑은 고딕"/>
          <w:b/>
          <w:i w:val="0"/>
          <w:color w:val="000000"/>
          <w:sz w:val="36"/>
        </w:rPr>
        <w:t>Ⅵ. 평가 및 개선 방안</w:t>
      </w:r>
    </w:p>
    <w:p>
      <w:pPr>
        <w:spacing w:before="360" w:after="160"/>
        <w:jc w:val="left"/>
      </w:pPr>
      <w:r>
        <w:rPr>
          <w:rFonts w:ascii="Arial" w:hAnsi="Arial" w:eastAsia="맑은 고딕"/>
          <w:b/>
          <w:i w:val="0"/>
          <w:color w:val="333333"/>
          <w:sz w:val="28"/>
        </w:rPr>
        <w:t>1. 평가</w:t>
      </w:r>
    </w:p>
    <w:p>
      <w:pPr>
        <w:spacing w:before="240" w:after="120"/>
        <w:jc w:val="left"/>
      </w:pPr>
      <w:r>
        <w:rPr>
          <w:rFonts w:ascii="Arial" w:hAnsi="Arial" w:eastAsia="맑은 고딕"/>
          <w:b/>
          <w:i w:val="0"/>
          <w:color w:val="333333"/>
          <w:sz w:val="24"/>
        </w:rPr>
        <w:t>긍정 평가</w:t>
      </w:r>
    </w:p>
    <w:p>
      <w:pPr>
        <w:spacing w:before="0" w:after="80" w:line="312" w:lineRule="auto"/>
        <w:jc w:val="left"/>
      </w:pPr>
      <w:r>
        <w:rPr>
          <w:rFonts w:ascii="Arial" w:hAnsi="Arial" w:eastAsia="맑은 고딕"/>
          <w:b w:val="0"/>
          <w:i w:val="0"/>
          <w:color w:val="000000"/>
          <w:sz w:val="20"/>
        </w:rPr>
        <w:t>• 젊은 관객층의 높은 호응도</w:t>
      </w:r>
    </w:p>
    <w:p>
      <w:pPr>
        <w:spacing w:before="0" w:after="80" w:line="312" w:lineRule="auto"/>
        <w:jc w:val="left"/>
      </w:pPr>
      <w:r>
        <w:rPr>
          <w:rFonts w:ascii="Arial" w:hAnsi="Arial" w:eastAsia="맑은 고딕"/>
          <w:b w:val="0"/>
          <w:i w:val="0"/>
          <w:color w:val="000000"/>
          <w:sz w:val="20"/>
        </w:rPr>
        <w:t>• 언론 보도 12건 달성</w:t>
      </w:r>
    </w:p>
    <w:p>
      <w:pPr>
        <w:spacing w:before="0" w:after="80" w:line="312" w:lineRule="auto"/>
        <w:jc w:val="left"/>
      </w:pPr>
      <w:r>
        <w:rPr>
          <w:rFonts w:ascii="Arial" w:hAnsi="Arial" w:eastAsia="맑은 고딕"/>
          <w:b w:val="0"/>
          <w:i w:val="0"/>
          <w:color w:val="000000"/>
          <w:sz w:val="20"/>
        </w:rPr>
        <w:t>• 연계 프로그램 참여율 높음</w:t>
      </w:r>
    </w:p>
    <w:p>
      <w:pPr>
        <w:spacing w:before="240" w:after="120"/>
        <w:jc w:val="left"/>
      </w:pPr>
      <w:r>
        <w:rPr>
          <w:rFonts w:ascii="Arial" w:hAnsi="Arial" w:eastAsia="맑은 고딕"/>
          <w:b/>
          <w:i w:val="0"/>
          <w:color w:val="333333"/>
          <w:sz w:val="24"/>
        </w:rPr>
        <w:t>개선 방안</w:t>
      </w:r>
    </w:p>
    <w:p>
      <w:pPr>
        <w:spacing w:before="0" w:after="80" w:line="312" w:lineRule="auto"/>
        <w:jc w:val="left"/>
      </w:pPr>
      <w:r>
        <w:rPr>
          <w:rFonts w:ascii="Arial" w:hAnsi="Arial" w:eastAsia="맑은 고딕"/>
          <w:b w:val="0"/>
          <w:i w:val="0"/>
          <w:color w:val="000000"/>
          <w:sz w:val="20"/>
        </w:rPr>
        <w:t>• 주말 관객 대비 평일 관객 유입 확대 필요</w:t>
      </w:r>
    </w:p>
    <w:p>
      <w:pPr>
        <w:spacing w:before="0" w:after="80" w:line="312" w:lineRule="auto"/>
        <w:jc w:val="left"/>
      </w:pPr>
      <w:r>
        <w:rPr>
          <w:rFonts w:ascii="Arial" w:hAnsi="Arial" w:eastAsia="맑은 고딕"/>
          <w:b w:val="0"/>
          <w:i w:val="0"/>
          <w:color w:val="000000"/>
          <w:sz w:val="20"/>
        </w:rPr>
        <w:t>• 외국인 관객 유치 전략 필요</w:t>
      </w:r>
    </w:p>
    <w:p>
      <w:pPr>
        <w:spacing w:before="360" w:after="160"/>
        <w:jc w:val="left"/>
      </w:pPr>
      <w:r>
        <w:rPr>
          <w:rFonts w:ascii="Arial" w:hAnsi="Arial" w:eastAsia="맑은 고딕"/>
          <w:b/>
          <w:i w:val="0"/>
          <w:color w:val="333333"/>
          <w:sz w:val="28"/>
        </w:rPr>
        <w:t>2. 주요 관객 후기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09"/>
        <w:gridCol w:w="3009"/>
        <w:gridCol w:w="3009"/>
      </w:tblGrid>
      <w:tr>
        <w:tc>
          <w:tcPr>
            <w:tcW w:type="dxa" w:w="1701"/>
            <w:shd w:fill="D9D9D9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분류</w:t>
            </w:r>
          </w:p>
        </w:tc>
        <w:tc>
          <w:tcPr>
            <w:tcW w:type="dxa" w:w="5102"/>
            <w:shd w:fill="D9D9D9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상세 내용</w:t>
            </w:r>
          </w:p>
        </w:tc>
        <w:tc>
          <w:tcPr>
            <w:tcW w:type="dxa" w:w="2268"/>
            <w:shd w:fill="D9D9D9" w:val="clear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/>
                <w:i w:val="0"/>
                <w:color w:val="000000"/>
                <w:sz w:val="18"/>
              </w:rPr>
              <w:t>출처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긍정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전시 구성이 훌륭했습니다.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방명록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긍정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작가와의 대화 프로그램이 인상 깊었습니다.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맑은 고딕"/>
                <w:b w:val="0"/>
                <w:i w:val="0"/>
                <w:color w:val="000000"/>
                <w:sz w:val="18"/>
              </w:rPr>
              <w:t>SNS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맑은 고딕"/>
        <w:b w:val="0"/>
        <w:i w:val="0"/>
        <w:color w:val="666666"/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