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基于 GraphRAG 的《黑神话：悟空》影神图多智能体问答系统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课程设计报告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学号：2023337621104　　姓名：金科丞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学号：　　　　　　　　姓名：　　　　（组员二，提交前填写）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浙江理工大学信息学院　《创新实践》</w:t>
      </w:r>
    </w:p>
    <w:p>
      <w:pPr>
        <w:spacing w:line="360" w:lineRule="auto" w:after="160" w:before="0"/>
        <w:ind w:firstLine="0"/>
        <w:jc w:val="both"/>
      </w:pPr>
      <w:r>
        <w:rPr>
          <w:rFonts w:ascii="Times New Roman" w:hAnsi="Times New Roman" w:eastAsia="宋体"/>
          <w:b/>
          <w:sz w:val="24"/>
        </w:rPr>
        <w:t>1．引言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1.1 题目简介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本课题面向浙江理工大学信息学院《创新实践》课程，完成一套可运行的影神图问答与评测系统。系统以开源项目 Chat-BlackMyth 的 TinyGraph 为数据层，将《黑神话：悟空》影神图文本建成 Neo4j 知识图谱，在查询期引入规划、双路检索与校验三个角色协同作答，并在同一张图上对照智谱、DeepSeek、通义千问的图谱问答与纯生成表现。源码仓库为 https://github.com/yoonomi/black-math。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1.2 背景与意义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影神图是游戏内的人物、头目与关系说明，结构接近知识条目，但演示与问答仍多用自然语言。直接调用大模型时，容易把《西游记》原著常识答成游戏设定，例如将「黑风山土地」讲成小说情节。向量检索只能召回相似段落，对「部下、交手、位于」这类多跳关系不够稳定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知识图谱把「谁—关系—谁」显式存下来，图上行走可以补全跨条目的关系。微软 GraphRAG 与开源 TinyGraph 已验证「文本→图→检索生成」可行。Chat-BlackMyth 进一步把影神图做成可演示的 GraphRAG，但查询仍是一次局部检索，缺少可解释的多步推理，也缺少跨模型的封闭评测。本课题在其数据层上补齐查询智能体、公平对照与性能看板，使课程设计同时具备可运行系统、可解释路径和可讨论的实验结论。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1.3 目标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（1）在 Neo4j 中建成前三章（黑风山、黄风岭、小西天）影神图，实体带向量，关系可按模板走 1～3 步。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（2）查询期按「规划 → 双路检索 → 成答 → 校验」协作，界面展示子问题、实体、三元组与检索子图。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（3）图谱只建一次、向量固定智谱，问答切换智谱、DeepSeek、千问，对照「图谱问答」与「纯生成」。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（4）用封闭题集给出正确率、引用覆盖、时延与综合分，并总结「基线越弱、接图谱提升越大」。</w:t>
      </w:r>
    </w:p>
    <w:p>
      <w:pPr>
        <w:spacing w:line="360" w:lineRule="auto" w:after="160" w:before="0"/>
        <w:ind w:firstLine="0"/>
        <w:jc w:val="both"/>
      </w:pPr>
      <w:r>
        <w:rPr>
          <w:rFonts w:ascii="Times New Roman" w:hAnsi="Times New Roman" w:eastAsia="宋体"/>
          <w:b/>
          <w:sz w:val="24"/>
        </w:rPr>
        <w:t>2．系统详细设计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2.1 总体目标与模块划分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系统分为交互层、智能体层、图谱层与评测层。模块划分如图 1 所示。</w:t>
      </w:r>
    </w:p>
    <w:p>
      <w:pPr>
        <w:spacing w:line="240" w:lineRule="auto" w:after="120" w:before="0"/>
        <w:ind w:firstLine="0"/>
        <w:jc w:val="both"/>
      </w:pPr>
      <w:r>
        <w:rPr>
          <w:rFonts w:ascii="Consolas" w:hAnsi="Consolas" w:eastAsia="宋体"/>
          <w:b w:val="0"/>
          <w:sz w:val="18"/>
        </w:rPr>
        <w:t>Gradio 网页</w:t>
        <w:br/>
        <w:t xml:space="preserve">  问答页：选择模型 → 图谱问答 ‖ 同模型纯生成（并行）</w:t>
        <w:br/>
        <w:t xml:space="preserve">  性能页：读取评测结果 → 综合排名 / 雷达 / 分项图</w:t>
        <w:br/>
        <w:t xml:space="preserve">        │</w:t>
        <w:br/>
        <w:t>模型工厂    智谱 · DeepSeek · 千问</w:t>
        <w:br/>
        <w:t xml:space="preserve">        │</w:t>
        <w:br/>
        <w:t>智能体循环  规划器 → 双路检索 → 成答器 → 校验器（最多 4 轮）</w:t>
        <w:br/>
        <w:t xml:space="preserve">        │</w:t>
        <w:br/>
        <w:t>TinyGraph   原文邻域检索 + 模板图查询（1～3 步）</w:t>
        <w:br/>
        <w:t xml:space="preserve">        │</w:t>
        <w:br/>
        <w:t>Neo4j       实体 / 关系 + embedding-3（建图固定智谱）</w:t>
      </w:r>
    </w:p>
    <w:p>
      <w:pPr>
        <w:spacing w:line="360" w:lineRule="auto" w:after="20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 系统模块结构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各模块职责见表 1。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 功能模块与职责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主要文件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语料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download_data/、portraits_ch1_3.md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抓取影神图；筛前三章 90 人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建图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graphrag/graph.py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分块、抽实体与三元组、写入 Neo4j、向量化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模型工厂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graphrag/llm/factory.py 等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按名称创建聊天模型，统一 predict()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规划器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agents/planner.py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单跳直接答；多跳按缺口追加子问题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双路检索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agents/retrieval.py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关系走模板图查询；生平取原文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成答与校验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agents/loop.py、verifier.py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通顺中文作答；证据不足则再检索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交互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webdemo.py、agents/vis.py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对照对话、检索子图、综合性能图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eval/run_eval.py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 题 × 三模型 × 两种模式</w:t>
            </w:r>
          </w:p>
        </w:tc>
      </w:tr>
    </w:tbl>
    <w:p>
      <w:pPr>
        <w:spacing w:after="120"/>
      </w:pP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2.2 建图模块：算法与流程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建图沿用 TinyGraph，按角色切块，避免固定字数滑窗把同一人物拆碎。处理流程如图 2 所示。</w:t>
      </w:r>
    </w:p>
    <w:p>
      <w:pPr>
        <w:spacing w:line="240" w:lineRule="auto" w:after="120" w:before="0"/>
        <w:ind w:firstLine="0"/>
        <w:jc w:val="both"/>
      </w:pPr>
      <w:r>
        <w:rPr>
          <w:rFonts w:ascii="Consolas" w:hAnsi="Consolas" w:eastAsia="宋体"/>
          <w:b w:val="0"/>
          <w:sz w:val="18"/>
        </w:rPr>
        <w:t>影神图 Markdown</w:t>
        <w:br/>
        <w:t xml:space="preserve">    → 按「影神图角色」切块</w:t>
        <w:br/>
        <w:t xml:space="preserve">    → 对每个新块：抽取实体、抽取三元组</w:t>
        <w:br/>
        <w:t xml:space="preserve">    → MERGE 写入 Neo4j（同名合并）</w:t>
        <w:br/>
        <w:t xml:space="preserve">    → 社区发现（有图数据科学插件则 Leiden，否则单社区回退）</w:t>
        <w:br/>
        <w:t xml:space="preserve">    → 实体描述向量化（embedding-3）</w:t>
        <w:br/>
        <w:t xml:space="preserve">    → 标记文档已加载，支持增量补块</w:t>
      </w:r>
    </w:p>
    <w:p>
      <w:pPr>
        <w:spacing w:line="360" w:lineRule="auto" w:after="20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图2 建图处理流程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实体节点主要属性包括 name、description、entity_id、embedding、communityIds。关系边属性为 name（关系名）。块与文档记录在本地 workspace/，用内容哈希去重，避免重复调用大模型。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图查询不由模型生成任意语句，只使用绑定实体名的模板：从名称包含给定字符串的实体出发，沿无向关系走 1～3 步，返回头、关系、尾，从而保证模型不能随便写图数据库语句。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2.3 查询智能体：逻辑流程与数据结构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一次提问的控制流程如图 3 所示。这是相对原仓库的核心增量：原项目一次局部检索即生成；本系统把「要想什么、去哪查、答完核不核」拆成四个角色。</w:t>
      </w:r>
    </w:p>
    <w:p>
      <w:pPr>
        <w:spacing w:line="240" w:lineRule="auto" w:after="120" w:before="0"/>
        <w:ind w:firstLine="0"/>
        <w:jc w:val="both"/>
      </w:pPr>
      <w:r>
        <w:rPr>
          <w:rFonts w:ascii="Consolas" w:hAnsi="Consolas" w:eastAsia="宋体"/>
          <w:b w:val="0"/>
          <w:sz w:val="18"/>
        </w:rPr>
        <w:t>用户问题</w:t>
        <w:br/>
        <w:t xml:space="preserve">    → 规划器：直接作答 或 追加子问题</w:t>
        <w:br/>
        <w:t xml:space="preserve">    → 双路检索</w:t>
        <w:br/>
        <w:t xml:space="preserve">          关系词（部下、交手、位于、交好等）→ 模板图查询 1～3 步</w:t>
        <w:br/>
        <w:t xml:space="preserve">          生平 / 身份 / 始终拼接 → 原文邻域</w:t>
        <w:br/>
        <w:t xml:space="preserve">    → 成答器：只用证据写 1～2 句通顺中文</w:t>
        <w:br/>
        <w:t xml:space="preserve">    → 校验器：足够则结束；不足则回到规划器（最多 4 轮）</w:t>
        <w:br/>
        <w:t xml:space="preserve">    → 返回：答案、子问题路径、实体、三元组（画检索子图）</w:t>
      </w:r>
    </w:p>
    <w:p>
      <w:pPr>
        <w:spacing w:line="360" w:lineRule="auto" w:after="20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图3 查询期智能体流程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共享证据集字段见表 2。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表2 证据集主要字段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422"/>
        <w:gridCol w:w="4422"/>
      </w:tblGrid>
      <w:tr>
        <w:tc>
          <w:tcPr>
            <w:tcW w:type="dxa" w:w="4422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422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entities</w:t>
            </w:r>
          </w:p>
        </w:tc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命中实体（名、描述、编号）</w:t>
            </w:r>
          </w:p>
        </w:tc>
      </w:tr>
      <w:tr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triples</w:t>
            </w:r>
          </w:p>
        </w:tc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命中三元组（头、关系、尾）</w:t>
            </w:r>
          </w:p>
        </w:tc>
      </w:tr>
      <w:tr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chunks</w:t>
            </w:r>
          </w:p>
        </w:tc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原文摘录（截断，过滤「是 / 为」等弱关系）</w:t>
            </w:r>
          </w:p>
        </w:tc>
      </w:tr>
      <w:tr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subquestions</w:t>
            </w:r>
          </w:p>
        </w:tc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本轮子问题序列</w:t>
            </w:r>
          </w:p>
        </w:tc>
      </w:tr>
      <w:tr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notes</w:t>
            </w:r>
          </w:p>
        </w:tc>
        <w:tc>
          <w:tcPr>
            <w:tcW w:type="dxa" w:w="442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检索失败等备注</w:t>
            </w:r>
          </w:p>
        </w:tc>
      </w:tr>
    </w:tbl>
    <w:p>
      <w:pPr>
        <w:spacing w:after="120"/>
      </w:pP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成答提示要求问什么答什么，禁止「证据提到」等过程套话，优先游戏设定而非原著课文。后处理去掉英文题型标签和「证据提到」之后的堆砌，减轻病句。校验器在完全没有实体、三元组与原文时才判为未知；有证据则根据草稿判断是否还需要追问。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2.4 模块输入输出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表3 主要模块输入输出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建图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影神图路径、智谱密钥、Neo4j 地址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图中实体与边、本地块缓存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规划器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问题、当前证据、轮次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「直接作答」或「追加：子问题」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双路检索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子问题、图连接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写入证据集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成答器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问题、证据文本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中文答案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校验器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问题、草稿、证据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 / 需补充 / 未知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问答页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用户问题、模型名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左右答案、路径、子图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题集 JSON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results.json（逐题与汇总）</w:t>
            </w:r>
          </w:p>
        </w:tc>
      </w:tr>
    </w:tbl>
    <w:p>
      <w:pPr>
        <w:spacing w:after="120"/>
      </w:pP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2.5 用户界面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界面用 Gradio，分为两个标签页。（1）问答页：模型单选（智谱 / DeepSeek / 千问）；「连接图谱」默认只连接已有 Neo4j，勾选重建才会重新抽实体。左右两栏并行请求：左为智能体图谱问答，右为同模型纯生成。下方为推理过程、检索子图、实体表与三元组表。示例问题包括土地公、白衣秀士、广智广谋等稳题。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（2）性能对照页：读取 eval/results.json。顶部自动生成综合结论；随后为三家图谱问答的综合排名、雷达画像、相对纯生成的 Hit@1 增益，以及分项柱状图与题型正确率。综合分定义为：</w:t>
      </w:r>
    </w:p>
    <w:p>
      <w:pPr>
        <w:spacing w:line="360" w:lineRule="auto" w:after="160" w:before="0"/>
        <w:ind w:firstLine="0"/>
        <w:jc w:val="center"/>
      </w:pPr>
      <w:r>
        <w:rPr>
          <w:rFonts w:ascii="Times New Roman" w:hAnsi="Times New Roman" w:eastAsia="Times New Roman"/>
          <w:b w:val="0"/>
          <w:sz w:val="21"/>
        </w:rPr>
        <w:t>综合分 = 0.45×正确率 + 0.25×图谱引用 + 0.15×答案重叠 + 0.15×速度　　（1）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速度以三家图谱问答中最快者为 1。权重可调，分项均在表中列出，避免只看一个总分。</w:t>
      </w:r>
    </w:p>
    <w:p>
      <w:pPr>
        <w:spacing w:line="360" w:lineRule="auto" w:after="160" w:before="0"/>
        <w:ind w:firstLine="0"/>
        <w:jc w:val="both"/>
      </w:pPr>
      <w:r>
        <w:rPr>
          <w:rFonts w:ascii="Times New Roman" w:hAnsi="Times New Roman" w:eastAsia="宋体"/>
          <w:b/>
          <w:sz w:val="24"/>
        </w:rPr>
        <w:t>3．实验结果与讨论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3.1 实验条件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图谱为前三章 90 个角色，Neo4j 中 441 个实体（均有向量）、910 条关系。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问答模型为智谱 glm-4-flash、DeepSeek deepseek-chat、千问 qwen3.5-flash（关闭思考链）。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建图与检索向量始终使用智谱 embedding-3。题集 14 题，含事实、多跳关系、对比；关键词与别名匹配计算 Hit@1。每家模型对照「图谱问答」与「纯生成」，共六路。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3.2 结果展示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表4 六路评测汇总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模型 / 模式</w:t>
            </w:r>
          </w:p>
        </w:tc>
        <w:tc>
          <w:tcPr>
            <w:tcW w:type="dxa" w:w="2211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Hit@1</w:t>
            </w:r>
          </w:p>
        </w:tc>
        <w:tc>
          <w:tcPr>
            <w:tcW w:type="dxa" w:w="2211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引用覆盖</w:t>
            </w:r>
          </w:p>
        </w:tc>
        <w:tc>
          <w:tcPr>
            <w:tcW w:type="dxa" w:w="2211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平均时延 / s</w:t>
            </w:r>
          </w:p>
        </w:tc>
      </w:tr>
      <w:tr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智谱 图谱问答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0.64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</w:t>
            </w:r>
          </w:p>
        </w:tc>
      </w:tr>
      <w:tr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智谱 纯生成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0.43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0.88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12.3</w:t>
            </w:r>
          </w:p>
        </w:tc>
      </w:tr>
      <w:tr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 图谱问答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3.9</w:t>
            </w:r>
          </w:p>
        </w:tc>
      </w:tr>
      <w:tr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 纯生成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0.92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</w:t>
            </w:r>
          </w:p>
        </w:tc>
      </w:tr>
      <w:tr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千问 图谱问答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0.93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6.6</w:t>
            </w:r>
          </w:p>
        </w:tc>
      </w:tr>
      <w:tr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千问 纯生成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0.64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</w:t>
            </w:r>
          </w:p>
        </w:tc>
        <w:tc>
          <w:tcPr>
            <w:tcW w:type="dxa" w:w="22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</w:t>
            </w:r>
          </w:p>
        </w:tc>
      </w:tr>
    </w:tbl>
    <w:p>
      <w:pPr>
        <w:spacing w:after="120"/>
      </w:pP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表5 三家图谱问答综合能力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排名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智能体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综合分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正确率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图谱引用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相对纯生成 Hit@1 提升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0.76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+0.07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千问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0.72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0.93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+0.14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智谱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0.67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0.64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14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+0.21</w:t>
            </w:r>
          </w:p>
        </w:tc>
      </w:tr>
    </w:tbl>
    <w:p>
      <w:pPr>
        <w:spacing w:after="120"/>
      </w:pP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网页「性能对照」可加载与表 4、表 5 一致的柱状图、雷达图与综合结论文案。问答页在「黑风山土地是谁」一类题目上，左侧能约束到游戏土地公，右侧纯生成常讲原著；检索子图显示本轮实体与关系。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3.3 结果分析与讨论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（1）图谱对弱模型帮助更大。智谱纯生成 Hit@1 仅 0.43，接图谱后 0.64，提升 21 个百分点；千问提升 14 个百分点；最强基线 DeepSeek 从 0.71 到 0.79，仅 7 个百分点。弱模型更容易把原著常识当成游戏设定，图上的实体名和原文摘录起到约束作用。因此不能只用「DeepSeek 纯生成已经 0.71、智谱图谱问答只有 0.64」否定图谱：跨模型比的是综合能力，同一模型「有图 / 无图」才说明检索是否有效。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（2）正确率天花板由较强聊天模型决定。图谱问答下 DeepSeek 与千问并列 0.79，智谱 0.64。综合分 DeepSeek 第一，因其速度与正确率都高；千问引用覆盖最高（0.93），答案更常点名影神图实体。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（3）速度方面，左右栏已并行，页面等待接近较慢一侧。千问默认思考链曾导致单次约 30 秒、多轮到两分钟，关闭思考后图谱问答约 6.6 秒，与另外两家同一量级。DeepSeek 纯生成最快（2.7 秒）。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4）失败案例：「黄眉是谁、第几章、在哪」曾被答成「龟将部下、苦海、第二章」。设定上黄眉是第三章小西天妖王，据点小雷音寺，在苦海与龟蛇二将交手而非部下。图中弱边「黄眉—与—龟将」「龟将—位于—苦海」被模型脑补成隶属与章数。说明模板查询仍会带回「是 / 与 / 人物」一类空边。演示宜用土地公、白衣秀士、广智广谋；黄眉作为局限案例在报告中保留。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5）成答质量方面，早期存在「证据提到……」的分号堆砌。收紧成答提示并过滤过程套话后，土地归属类问题可稳定答成「黑风山土地管黑风山，黄风岭土地管黄风岭」，不再夹带灵吉菩萨等无关实体。这提升的是语句质量，封闭集 Hit@1 未因这一改动全部重跑。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（6）题量为 14 题，偏少，结论表述为趋势而非精确到百分点的刷分。同时给出引用覆盖与时延，避免只看一个正确率。</w:t>
      </w:r>
    </w:p>
    <w:p>
      <w:pPr>
        <w:spacing w:line="360" w:lineRule="auto" w:after="160" w:before="0"/>
        <w:ind w:firstLine="0"/>
        <w:jc w:val="both"/>
      </w:pPr>
      <w:r>
        <w:rPr>
          <w:rFonts w:ascii="Times New Roman" w:hAnsi="Times New Roman" w:eastAsia="宋体"/>
          <w:b/>
          <w:sz w:val="24"/>
        </w:rPr>
        <w:t>4．结论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本课程设计在 Chat-BlackMyth / TinyGraph 数据层上，完成了可运行的影神图多智能体问答与跨模型评测。相对原开源项目，查询由一次局部生成改为规划、双路检索、成答、校验的协作；图跳转由程序模板约束；同一张图上比较三家大模型；并用封闭集得到「基线越弱、图谱提升越大」的实验结论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工作仍有限：演示库为前三章而非全量六章；评测 14 题；社区报告未作为主路径；弱关系边会带来如黄眉一类事实错误；Grok 未进入数字。后续可过滤空边、扩大封闭集、在同一流水线上补全量入库。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对课程目标而言，小组完成了选题、可行性分析、系统实现、对照实验与文档，源码见 GitHub，满足任务书中「可运行程序、设计报告、演示」的交付要求。</w:t>
      </w:r>
    </w:p>
    <w:p>
      <w:pPr>
        <w:spacing w:line="360" w:lineRule="auto" w:after="160" w:before="0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参考文献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[1] Edge D, Trinh H, Cheng N, et al. From local to global: A graph RAG approach to query-focused summarization[EB/OL]. https://arxiv.org/abs/2404.16130, 2024.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[2] Nijikadesu. Chat-BlackMyth[CP/OL]. https://github.com/Nijikadesu/Chat-BlackMyth, 2024.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[3] limafang. tiny-graphrag[CP/OL]. https://github.com/limafang/tiny-graphrag, 2024.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[4] Neo4j, Inc. Neo4j Graph Database Documentation[EB/OL]. https://neo4j.com/docs/, 2025.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[5] 智谱 AI. 智谱开放平台文档[EB/OL]. https://open.bigmodel.cn/, 2025.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[6] DeepSeek. DeepSeek API 文档[EB/OL]. https://api-docs.deepseek.com/, 2025.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[7] 阿里云. 通义千问 DashScope 兼容模式[EB/OL]. https://help.aliyun.com/zh/model-studio/, 2025.</w:t>
      </w:r>
    </w:p>
    <w:p>
      <w:pPr>
        <w:spacing w:line="360" w:lineRule="auto" w:after="120" w:before="0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[8] 浙江理工大学信息学院. 《创新实践》指导书[Z]. 杭州: 浙江理工大学, 2017.</w:t>
      </w:r>
    </w:p>
    <w:p>
      <w:pPr>
        <w:spacing w:line="360" w:lineRule="auto" w:after="160" w:before="0"/>
        <w:ind w:firstLine="0"/>
        <w:jc w:val="both"/>
      </w:pPr>
      <w:r>
        <w:rPr>
          <w:rFonts w:ascii="Times New Roman" w:hAnsi="Times New Roman" w:eastAsia="宋体"/>
          <w:b/>
          <w:sz w:val="24"/>
        </w:rPr>
        <w:t>附录　实验主要函数与代码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附录 A　查询主循环（节选）</w:t>
      </w:r>
    </w:p>
    <w:p>
      <w:pPr>
        <w:spacing w:line="240" w:lineRule="auto" w:after="120" w:before="0"/>
        <w:ind w:firstLine="0"/>
        <w:jc w:val="both"/>
      </w:pPr>
      <w:r>
        <w:rPr>
          <w:rFonts w:ascii="Consolas" w:hAnsi="Consolas" w:eastAsia="宋体"/>
          <w:b w:val="0"/>
          <w:sz w:val="18"/>
        </w:rPr>
        <w:t>def ask(query, graph, llm, max_rounds=4):</w:t>
        <w:br/>
        <w:t xml:space="preserve">    evidence = Evidence()</w:t>
        <w:br/>
        <w:t xml:space="preserve">    queue = seed_subquestions(query)</w:t>
        <w:br/>
        <w:t xml:space="preserve">    rounds, draft, mark = 0, "", "NEED"</w:t>
        <w:br/>
        <w:t xml:space="preserve">    while rounds &lt; max_rounds:</w:t>
        <w:br/>
        <w:t xml:space="preserve">        rounds += 1</w:t>
        <w:br/>
        <w:t xml:space="preserve">        sub = queue.pop(0) if queue else query</w:t>
        <w:br/>
        <w:t xml:space="preserve">        retrieve(sub, graph, evidence)</w:t>
        <w:br/>
        <w:t xml:space="preserve">        draft = clean_answer(</w:t>
        <w:br/>
        <w:t xml:space="preserve">            llm.predict(SYNTH_PROMPT.format(</w:t>
        <w:br/>
        <w:t xml:space="preserve">                query=query, evidence=evidence.as_prompt()))</w:t>
        <w:br/>
        <w:t xml:space="preserve">        )</w:t>
        <w:br/>
        <w:t xml:space="preserve">        mark = verify(query, draft, evidence, llm)</w:t>
        <w:br/>
        <w:t xml:space="preserve">        if mark in ("OK", "UNKNOWN"):</w:t>
        <w:br/>
        <w:t xml:space="preserve">            break</w:t>
        <w:br/>
        <w:t xml:space="preserve">        nxt = plan(query, evidence, llm, rounds, max_rounds)</w:t>
        <w:br/>
        <w:t xml:space="preserve">        if nxt.startswith("FOLLOWUP:"):</w:t>
        <w:br/>
        <w:t xml:space="preserve">            queue.append(nxt.split(":", 1)[1].strip())</w:t>
        <w:br/>
        <w:t xml:space="preserve">        elif nxt == "ANSWER":</w:t>
        <w:br/>
        <w:t xml:space="preserve">            break</w:t>
        <w:br/>
        <w:t xml:space="preserve">    return {"answer": draft, "path": evidence.subquestions, ...}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附录 B　模板图查询（节选）</w:t>
      </w:r>
    </w:p>
    <w:p>
      <w:pPr>
        <w:spacing w:line="240" w:lineRule="auto" w:after="120" w:before="0"/>
        <w:ind w:firstLine="0"/>
        <w:jc w:val="both"/>
      </w:pPr>
      <w:r>
        <w:rPr>
          <w:rFonts w:ascii="Consolas" w:hAnsi="Consolas" w:eastAsia="宋体"/>
          <w:b w:val="0"/>
          <w:sz w:val="18"/>
        </w:rPr>
        <w:t>def graph_query(self, name, hops=2, limit=30):</w:t>
        <w:br/>
        <w:t xml:space="preserve">    hops = max(1, min(int(hops), 3))</w:t>
        <w:br/>
        <w:t xml:space="preserve">    query = f"""</w:t>
        <w:br/>
        <w:t xml:space="preserve">    MATCH (start:Entity) WHERE start.name CONTAINS $name</w:t>
        <w:br/>
        <w:t xml:space="preserve">    MATCH path = (start)-[*1..{hops}]-(other:Entity)</w:t>
        <w:br/>
        <w:t xml:space="preserve">    WITH start, other, relationships(path) AS rels</w:t>
        <w:br/>
        <w:t xml:space="preserve">    UNWIND rels AS r</w:t>
        <w:br/>
        <w:t xml:space="preserve">    RETURN DISTINCT startNode(r).name AS src,</w:t>
        <w:br/>
        <w:t xml:space="preserve">           r.name AS rel, endNode(r).name AS dst</w:t>
        <w:br/>
        <w:t xml:space="preserve">    LIMIT $limit</w:t>
        <w:br/>
        <w:t xml:space="preserve">    """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完整源码见仓库 agents/、graphrag/graph.py、webdemo.py、eval/run_eval.py。密钥仅存在本地 .env，不入库。</w:t>
      </w:r>
    </w:p>
    <w:p>
      <w:pPr>
        <w:spacing w:line="360" w:lineRule="auto" w:after="160" w:before="0"/>
        <w:ind w:firstLine="0"/>
        <w:jc w:val="both"/>
      </w:pPr>
      <w:r>
        <w:rPr>
          <w:rFonts w:ascii="Times New Roman" w:hAnsi="Times New Roman" w:eastAsia="宋体"/>
          <w:b/>
          <w:sz w:val="24"/>
        </w:rPr>
        <w:t>附表　任务清单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表6 组员分工（提交前请与组员核对百分比）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任务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金科丞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  <w:shd w:fill="F2F2F2" w:val="clea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组员二（姓名：　　　）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选题、可行性分析报告、开题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环境与图谱构建（Neo4j、前三章入库）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60%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40%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智能体查询（规划 / 检索 / 成答 / 校验）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多模型接入与网页（问答、子图、性能页）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封闭评测、综合结论与实验分析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课程设计报告、答辩 PPT 与演示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  <w:tc>
          <w:tcPr>
            <w:tcW w:type="dxa" w:w="29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50%</w:t>
            </w:r>
          </w:p>
        </w:tc>
      </w:tr>
    </w:tbl>
    <w:p>
      <w:pPr>
        <w:spacing w:after="120"/>
      </w:pP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说明：任务书规定每组最多 2 人。上表默认均分实现与文档，建图环境由金科丞偏重。组员二姓名、学号及实际比例以小组最终确认为准。</w:t>
      </w:r>
    </w:p>
    <w:sectPr w:rsidR="00FC693F" w:rsidRPr="0006063C" w:rsidSect="00034616">
      <w:pgSz w:w="11906" w:h="16838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