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32EC" w14:textId="471B430A" w:rsidR="00B238FE" w:rsidRDefault="004C4C0B" w:rsidP="004C4C0B">
      <w:pPr>
        <w:jc w:val="center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기반 K</w:t>
      </w:r>
      <w:r>
        <w:t>OSDAQ</w:t>
      </w:r>
      <w:r>
        <w:rPr>
          <w:rFonts w:hint="eastAsia"/>
        </w:rPr>
        <w:t xml:space="preserve"> 시장의 관리종목 지정 예측 연구</w:t>
      </w:r>
    </w:p>
    <w:p w14:paraId="0ACBD457" w14:textId="7881046E" w:rsidR="004C4C0B" w:rsidRDefault="004C4C0B" w:rsidP="004C4C0B">
      <w:pPr>
        <w:jc w:val="center"/>
      </w:pPr>
      <w:r>
        <w:rPr>
          <w:rFonts w:hint="eastAsia"/>
        </w:rPr>
        <w:t>저자</w:t>
      </w:r>
      <w:r>
        <w:t xml:space="preserve">: </w:t>
      </w:r>
      <w:r>
        <w:rPr>
          <w:rFonts w:hint="eastAsia"/>
        </w:rPr>
        <w:t>윤양현</w:t>
      </w:r>
      <w:r>
        <w:t xml:space="preserve">, </w:t>
      </w:r>
      <w:r>
        <w:rPr>
          <w:rFonts w:hint="eastAsia"/>
        </w:rPr>
        <w:t>김태경</w:t>
      </w:r>
      <w:r>
        <w:rPr>
          <w:rStyle w:val="a6"/>
        </w:rPr>
        <w:footnoteReference w:id="1"/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김수영</w:t>
      </w:r>
      <w:r>
        <w:t xml:space="preserve">, </w:t>
      </w:r>
      <w:proofErr w:type="spellStart"/>
      <w:r>
        <w:rPr>
          <w:rFonts w:hint="eastAsia"/>
        </w:rPr>
        <w:t>박용균</w:t>
      </w:r>
      <w:proofErr w:type="spellEnd"/>
    </w:p>
    <w:p w14:paraId="0893E77A" w14:textId="01B4A1D2" w:rsidR="004C4C0B" w:rsidRDefault="004C4C0B" w:rsidP="004C4C0B">
      <w:pPr>
        <w:jc w:val="right"/>
      </w:pPr>
      <w:r>
        <w:rPr>
          <w:rFonts w:hint="eastAsia"/>
        </w:rPr>
        <w:t>날짜:</w:t>
      </w:r>
      <w:r>
        <w:t xml:space="preserve"> 2021-10-08</w:t>
      </w:r>
    </w:p>
    <w:p w14:paraId="09B0B79B" w14:textId="5E9BCEB7" w:rsidR="004C4C0B" w:rsidRDefault="004C4C0B" w:rsidP="00A5720F">
      <w:pPr>
        <w:jc w:val="left"/>
      </w:pPr>
      <w:r>
        <w:rPr>
          <w:rFonts w:hint="eastAsia"/>
        </w:rPr>
        <w:t>초록</w:t>
      </w:r>
    </w:p>
    <w:p w14:paraId="1A562131" w14:textId="7A67D58D" w:rsidR="004C4C0B" w:rsidRDefault="004C4C0B" w:rsidP="00A5720F">
      <w:pPr>
        <w:jc w:val="left"/>
      </w:pPr>
      <w:r>
        <w:rPr>
          <w:rFonts w:hint="eastAsia"/>
        </w:rPr>
        <w:t>생략(추후 적을 예정)</w:t>
      </w:r>
    </w:p>
    <w:p w14:paraId="6E0657AA" w14:textId="576AC6AC" w:rsidR="004C4C0B" w:rsidRDefault="004C4C0B" w:rsidP="00A5720F">
      <w:pPr>
        <w:jc w:val="left"/>
      </w:pPr>
      <w:r>
        <w:rPr>
          <w:rFonts w:hint="eastAsia"/>
        </w:rPr>
        <w:t>키워드:</w:t>
      </w:r>
      <w:r>
        <w:t xml:space="preserve"> KOSDAQ, </w:t>
      </w:r>
      <w:r>
        <w:rPr>
          <w:rFonts w:hint="eastAsia"/>
        </w:rPr>
        <w:t>관리종목,</w:t>
      </w:r>
      <w:r>
        <w:t xml:space="preserve"> </w:t>
      </w:r>
      <w:r>
        <w:rPr>
          <w:rFonts w:hint="eastAsia"/>
        </w:rPr>
        <w:t>로지스틱 회귀분석,</w:t>
      </w:r>
      <w:r>
        <w:t xml:space="preserve"> </w:t>
      </w:r>
      <w:r>
        <w:rPr>
          <w:rFonts w:hint="eastAsia"/>
        </w:rPr>
        <w:t>랜덤 포레스트</w:t>
      </w:r>
      <w:r w:rsidR="00BD058A">
        <w:rPr>
          <w:rFonts w:hint="eastAsia"/>
        </w:rPr>
        <w:t>,</w:t>
      </w:r>
      <w:r w:rsidR="00BD058A">
        <w:t xml:space="preserve"> SVM</w:t>
      </w:r>
      <w:r w:rsidR="00611AF1">
        <w:t xml:space="preserve">, </w:t>
      </w:r>
      <w:r w:rsidR="00611AF1">
        <w:rPr>
          <w:rFonts w:hint="eastAsia"/>
        </w:rPr>
        <w:t>앙상블</w:t>
      </w:r>
    </w:p>
    <w:p w14:paraId="27401FBC" w14:textId="77777777" w:rsidR="004C4C0B" w:rsidRDefault="004C4C0B" w:rsidP="00A5720F">
      <w:pPr>
        <w:jc w:val="left"/>
      </w:pPr>
    </w:p>
    <w:p w14:paraId="6D82D960" w14:textId="77777777" w:rsidR="004C4C0B" w:rsidRDefault="004C4C0B" w:rsidP="00A5720F">
      <w:pPr>
        <w:jc w:val="left"/>
      </w:pPr>
      <w:r>
        <w:t xml:space="preserve">1. </w:t>
      </w:r>
      <w:r>
        <w:rPr>
          <w:rFonts w:hint="eastAsia"/>
        </w:rPr>
        <w:t>서론</w:t>
      </w:r>
    </w:p>
    <w:p w14:paraId="00F48FFE" w14:textId="1FAEFBEA" w:rsidR="004C4C0B" w:rsidRDefault="004C4C0B" w:rsidP="00A5720F">
      <w:pPr>
        <w:jc w:val="left"/>
      </w:pPr>
      <w:r>
        <w:t xml:space="preserve"> </w:t>
      </w:r>
      <w:r>
        <w:rPr>
          <w:rFonts w:hint="eastAsia"/>
        </w:rPr>
        <w:t>관리종목은 주권상장법인이 상장 후 영업실적의 지속적 악화,</w:t>
      </w:r>
      <w:r>
        <w:t xml:space="preserve"> </w:t>
      </w:r>
      <w:r>
        <w:rPr>
          <w:rFonts w:hint="eastAsia"/>
        </w:rPr>
        <w:t>상장회사가 갖추어야 할 최소한의 유동성 부족,</w:t>
      </w:r>
      <w:r>
        <w:t xml:space="preserve"> </w:t>
      </w:r>
      <w:r>
        <w:rPr>
          <w:rFonts w:hint="eastAsia"/>
        </w:rPr>
        <w:t xml:space="preserve">기업지배구조 </w:t>
      </w:r>
      <w:proofErr w:type="spellStart"/>
      <w:r>
        <w:rPr>
          <w:rFonts w:hint="eastAsia"/>
        </w:rPr>
        <w:t>미구축</w:t>
      </w:r>
      <w:proofErr w:type="spellEnd"/>
      <w:r>
        <w:rPr>
          <w:rFonts w:hint="eastAsia"/>
        </w:rPr>
        <w:t xml:space="preserve"> 등의 사유로 상장폐지기준에 해당</w:t>
      </w:r>
      <w:r w:rsidR="007C7006">
        <w:rPr>
          <w:rFonts w:hint="eastAsia"/>
        </w:rPr>
        <w:t>된</w:t>
      </w:r>
      <w:r>
        <w:rPr>
          <w:rFonts w:hint="eastAsia"/>
        </w:rPr>
        <w:t xml:space="preserve"> </w:t>
      </w:r>
      <w:r w:rsidR="007C7006">
        <w:rPr>
          <w:rFonts w:hint="eastAsia"/>
        </w:rPr>
        <w:t>종목 가운데 특별히 지정된 종목들을 의미한다.</w:t>
      </w:r>
      <w:r>
        <w:rPr>
          <w:rFonts w:hint="eastAsia"/>
        </w:rPr>
        <w:t xml:space="preserve"> </w:t>
      </w:r>
      <w:r>
        <w:t xml:space="preserve">KRX(Korea Exchange, </w:t>
      </w:r>
      <w:r>
        <w:rPr>
          <w:rFonts w:hint="eastAsia"/>
        </w:rPr>
        <w:t xml:space="preserve">한국거래소)에서는 </w:t>
      </w:r>
      <w:r w:rsidR="007C7006">
        <w:rPr>
          <w:rFonts w:hint="eastAsia"/>
        </w:rPr>
        <w:t>상장폐지기준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 상장기업들을 관리종목으로 지정</w:t>
      </w:r>
      <w:r w:rsidR="007C7006">
        <w:rPr>
          <w:rFonts w:hint="eastAsia"/>
        </w:rPr>
        <w:t>하고,</w:t>
      </w:r>
      <w:r>
        <w:rPr>
          <w:rFonts w:hint="eastAsia"/>
        </w:rPr>
        <w:t xml:space="preserve"> </w:t>
      </w:r>
      <w:r w:rsidR="004C654F">
        <w:rPr>
          <w:rFonts w:hint="eastAsia"/>
        </w:rPr>
        <w:t>기업이 경영을 지속 혹은 존속하기 힘든 기업들을 관리종목 지정제도를 통하여 투자자들에게 공시한다.</w:t>
      </w:r>
      <w:r w:rsidR="004C654F">
        <w:t xml:space="preserve"> </w:t>
      </w:r>
      <w:r w:rsidR="004C654F">
        <w:rPr>
          <w:rFonts w:hint="eastAsia"/>
        </w:rPr>
        <w:t>이러한 정보의 전달로 투자자는 상장폐지 위험이 있는 기업들을 조기에 파악함으로써 투자판단에 있어 주의를 환기</w:t>
      </w:r>
      <w:r w:rsidR="007C7006">
        <w:rPr>
          <w:rFonts w:hint="eastAsia"/>
        </w:rPr>
        <w:t>하고,</w:t>
      </w:r>
      <w:r w:rsidR="007C7006">
        <w:t xml:space="preserve"> </w:t>
      </w:r>
      <w:r w:rsidR="007C7006">
        <w:rPr>
          <w:rFonts w:hint="eastAsia"/>
        </w:rPr>
        <w:t>당해 법인에게는 일정기간 경과기간을 부여하여 관리종목 지정사유를 해소함으로써 기업의 정상화를 촉진하는 효과를 지닌다</w:t>
      </w:r>
      <w:r w:rsidR="007C7006" w:rsidRPr="007C7006">
        <w:rPr>
          <w:i/>
          <w:iCs/>
        </w:rPr>
        <w:t>(</w:t>
      </w:r>
      <w:r w:rsidR="007C7006" w:rsidRPr="007C7006">
        <w:rPr>
          <w:rFonts w:hint="eastAsia"/>
          <w:i/>
          <w:iCs/>
        </w:rPr>
        <w:t>김민철,</w:t>
      </w:r>
      <w:r w:rsidR="007C7006" w:rsidRPr="007C7006">
        <w:rPr>
          <w:i/>
          <w:iCs/>
        </w:rPr>
        <w:t xml:space="preserve"> </w:t>
      </w:r>
      <w:proofErr w:type="spellStart"/>
      <w:r w:rsidR="007C7006" w:rsidRPr="007C7006">
        <w:rPr>
          <w:rFonts w:hint="eastAsia"/>
          <w:i/>
          <w:iCs/>
        </w:rPr>
        <w:t>관리종목지정사유별</w:t>
      </w:r>
      <w:proofErr w:type="spellEnd"/>
      <w:r w:rsidR="007C7006" w:rsidRPr="007C7006">
        <w:rPr>
          <w:rFonts w:hint="eastAsia"/>
          <w:i/>
          <w:iCs/>
        </w:rPr>
        <w:t xml:space="preserve"> 주가수익률의 변화,</w:t>
      </w:r>
      <w:r w:rsidR="007C7006" w:rsidRPr="007C7006">
        <w:rPr>
          <w:i/>
          <w:iCs/>
        </w:rPr>
        <w:t xml:space="preserve"> 2004)</w:t>
      </w:r>
      <w:r w:rsidR="007C7006">
        <w:t xml:space="preserve">. </w:t>
      </w:r>
    </w:p>
    <w:p w14:paraId="2DF3A658" w14:textId="7EF954ED" w:rsidR="00D20129" w:rsidRPr="00274949" w:rsidRDefault="007C7006" w:rsidP="00D20129">
      <w:pPr>
        <w:jc w:val="left"/>
      </w:pPr>
      <w:r>
        <w:rPr>
          <w:rFonts w:hint="eastAsia"/>
        </w:rPr>
        <w:t xml:space="preserve"> </w:t>
      </w:r>
      <w:r w:rsidR="00A5720F">
        <w:rPr>
          <w:rFonts w:hint="eastAsia"/>
        </w:rPr>
        <w:t xml:space="preserve">세포치료제 연구사업 및 줄기세포 보관사업 등을 주 사업으로 영위하는 </w:t>
      </w:r>
      <w:proofErr w:type="spellStart"/>
      <w:r w:rsidR="00A5720F">
        <w:rPr>
          <w:rFonts w:hint="eastAsia"/>
        </w:rPr>
        <w:t>차바이오텍</w:t>
      </w:r>
      <w:proofErr w:type="spellEnd"/>
      <w:r w:rsidR="00A5720F">
        <w:rPr>
          <w:rFonts w:hint="eastAsia"/>
        </w:rPr>
        <w:t xml:space="preserve"> 기업은 </w:t>
      </w:r>
      <w:r w:rsidR="00A5720F">
        <w:t>KOSDAQ(</w:t>
      </w:r>
      <w:r w:rsidR="00A5720F">
        <w:rPr>
          <w:rFonts w:hint="eastAsia"/>
        </w:rPr>
        <w:t>K</w:t>
      </w:r>
      <w:r w:rsidR="00A5720F">
        <w:t>orea Securities Dealers Automated Quotation)</w:t>
      </w:r>
      <w:r w:rsidR="00A5720F">
        <w:rPr>
          <w:rFonts w:hint="eastAsia"/>
        </w:rPr>
        <w:t>에 상장되어 있다.</w:t>
      </w:r>
      <w:r w:rsidR="00A5720F">
        <w:t xml:space="preserve"> </w:t>
      </w:r>
      <w:proofErr w:type="spellStart"/>
      <w:r w:rsidR="00A5720F">
        <w:rPr>
          <w:rFonts w:hint="eastAsia"/>
        </w:rPr>
        <w:t>차바이오텍은</w:t>
      </w:r>
      <w:proofErr w:type="spellEnd"/>
      <w:r w:rsidR="00A5720F">
        <w:rPr>
          <w:rFonts w:hint="eastAsia"/>
        </w:rPr>
        <w:t xml:space="preserve"> 관리종목 지정 전에 시가총액 </w:t>
      </w:r>
      <w:r w:rsidR="00A5720F">
        <w:t>2</w:t>
      </w:r>
      <w:r w:rsidR="00A5720F">
        <w:rPr>
          <w:rFonts w:hint="eastAsia"/>
        </w:rPr>
        <w:t>조 원의 가치를 지니고 있었으나</w:t>
      </w:r>
      <w:r w:rsidR="00A5720F">
        <w:t>, 2018</w:t>
      </w:r>
      <w:r w:rsidR="00A5720F">
        <w:rPr>
          <w:rFonts w:hint="eastAsia"/>
        </w:rPr>
        <w:t xml:space="preserve">년 </w:t>
      </w:r>
      <w:r w:rsidR="00A5720F">
        <w:t>3</w:t>
      </w:r>
      <w:r w:rsidR="00A5720F">
        <w:rPr>
          <w:rFonts w:hint="eastAsia"/>
        </w:rPr>
        <w:t xml:space="preserve">월 </w:t>
      </w:r>
      <w:r w:rsidR="00A5720F">
        <w:t>22</w:t>
      </w:r>
      <w:r w:rsidR="00A5720F">
        <w:rPr>
          <w:rFonts w:hint="eastAsia"/>
        </w:rPr>
        <w:t xml:space="preserve">일 관리종목 지정이 되고 난 후 주가가 하락하여 </w:t>
      </w:r>
      <w:r w:rsidR="00A5720F">
        <w:t>3</w:t>
      </w:r>
      <w:r w:rsidR="00A5720F">
        <w:rPr>
          <w:rFonts w:hint="eastAsia"/>
        </w:rPr>
        <w:t>일 만에 관리종목 지정 전 주가 대비 절반이 된 사례가 존재하였다.</w:t>
      </w:r>
      <w:r w:rsidR="00A5720F">
        <w:t xml:space="preserve"> </w:t>
      </w:r>
      <w:r w:rsidR="00A5720F">
        <w:rPr>
          <w:rFonts w:hint="eastAsia"/>
        </w:rPr>
        <w:t xml:space="preserve">이 사례의 경우 시가총액 </w:t>
      </w:r>
      <w:r w:rsidR="00A5720F">
        <w:t>1</w:t>
      </w:r>
      <w:r w:rsidR="00A5720F">
        <w:rPr>
          <w:rFonts w:hint="eastAsia"/>
        </w:rPr>
        <w:t>조 원의 가치가 단기간 내에 사라지게 되어 기업과 투자자의 입장에서 많은 손실을 가져오게 되었다</w:t>
      </w:r>
      <w:r w:rsidR="00A5720F" w:rsidRPr="00A5720F">
        <w:rPr>
          <w:i/>
          <w:iCs/>
        </w:rPr>
        <w:t>(</w:t>
      </w:r>
      <w:r w:rsidR="00A5720F" w:rsidRPr="00A5720F">
        <w:rPr>
          <w:rFonts w:hint="eastAsia"/>
          <w:i/>
          <w:iCs/>
        </w:rPr>
        <w:t>신동인&amp;</w:t>
      </w:r>
      <w:proofErr w:type="spellStart"/>
      <w:r w:rsidR="00A5720F" w:rsidRPr="00A5720F">
        <w:rPr>
          <w:rFonts w:hint="eastAsia"/>
          <w:i/>
          <w:iCs/>
        </w:rPr>
        <w:t>곽기영</w:t>
      </w:r>
      <w:proofErr w:type="spellEnd"/>
      <w:r w:rsidR="00A5720F" w:rsidRPr="00A5720F">
        <w:rPr>
          <w:rFonts w:hint="eastAsia"/>
          <w:i/>
          <w:iCs/>
        </w:rPr>
        <w:t>,</w:t>
      </w:r>
      <w:r w:rsidR="00A5720F" w:rsidRPr="00A5720F">
        <w:rPr>
          <w:i/>
          <w:iCs/>
        </w:rPr>
        <w:t xml:space="preserve"> KOSDAQ </w:t>
      </w:r>
      <w:r w:rsidR="00A5720F" w:rsidRPr="00A5720F">
        <w:rPr>
          <w:rFonts w:hint="eastAsia"/>
          <w:i/>
          <w:iCs/>
        </w:rPr>
        <w:t>시장의 관리종목 지정 탐지 모형 개발,</w:t>
      </w:r>
      <w:r w:rsidR="00A5720F" w:rsidRPr="00A5720F">
        <w:rPr>
          <w:i/>
          <w:iCs/>
        </w:rPr>
        <w:t xml:space="preserve"> 2018)</w:t>
      </w:r>
      <w:r w:rsidR="00A5720F">
        <w:t>.</w:t>
      </w:r>
      <w:r w:rsidR="00F81F58">
        <w:t xml:space="preserve"> </w:t>
      </w:r>
    </w:p>
    <w:p w14:paraId="6CE2EEDA" w14:textId="40AEBBC1" w:rsidR="00274949" w:rsidRDefault="0053472F" w:rsidP="00F81F58">
      <w:pPr>
        <w:ind w:firstLineChars="100" w:firstLine="200"/>
        <w:jc w:val="left"/>
        <w:rPr>
          <w:rFonts w:ascii="맑은 고딕" w:eastAsia="맑은 고딕" w:hAnsi="맑은 고딕" w:cs="Times New Roman"/>
          <w:i/>
          <w:iCs/>
          <w:kern w:val="1"/>
        </w:rPr>
      </w:pPr>
      <w:r>
        <w:rPr>
          <w:rFonts w:hint="eastAsia"/>
        </w:rPr>
        <w:t>관리종목으로 지정이 되면 해당 기업은 신용거래 대상에서 제외되고 증권시장에서 일정기간 동안 매매거래가 정지된다.</w:t>
      </w:r>
      <w:r>
        <w:t xml:space="preserve"> </w:t>
      </w:r>
      <w:r>
        <w:rPr>
          <w:rFonts w:hint="eastAsia"/>
        </w:rPr>
        <w:t>또한</w:t>
      </w:r>
      <w:r w:rsidR="00274949">
        <w:rPr>
          <w:rFonts w:hint="eastAsia"/>
        </w:rPr>
        <w:t xml:space="preserve"> 대용증권으로도 활용할 수 없어 해당 기업의 레버리지가 줄어들게 되는 불이익을 받게 된다.</w:t>
      </w:r>
      <w:r w:rsidR="00274949">
        <w:t xml:space="preserve"> </w:t>
      </w:r>
      <w:r w:rsidR="00274949">
        <w:rPr>
          <w:rFonts w:hint="eastAsia"/>
        </w:rPr>
        <w:t xml:space="preserve">그 외에도 매매방법에 있어 </w:t>
      </w:r>
      <w:r w:rsidR="00274949">
        <w:t>30</w:t>
      </w:r>
      <w:r w:rsidR="00274949">
        <w:rPr>
          <w:rFonts w:hint="eastAsia"/>
        </w:rPr>
        <w:t>분 간격으로 거래가 체결되는 별도의 제한을 받게 되어 관리종목 지정 자체가 기업의 입장에서 상당히 불리한 조치임을 알 수 있다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>(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박종성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 xml:space="preserve">, 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관리종목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지정을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회피하기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위한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코스닥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기업의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274949" w:rsidRPr="00274949">
        <w:rPr>
          <w:rFonts w:ascii="맑은 고딕" w:eastAsia="맑은 고딕" w:hAnsi="맑은 고딕" w:cs="Times New Roman" w:hint="eastAsia"/>
          <w:i/>
          <w:iCs/>
          <w:kern w:val="1"/>
        </w:rPr>
        <w:t>이익조정</w:t>
      </w:r>
      <w:r w:rsidR="00274949" w:rsidRPr="00274949">
        <w:rPr>
          <w:rFonts w:ascii="맑은 고딕" w:eastAsia="맑은 고딕" w:hAnsi="맑은 고딕" w:cs="Times New Roman"/>
          <w:i/>
          <w:iCs/>
          <w:kern w:val="1"/>
        </w:rPr>
        <w:t>, 2012)</w:t>
      </w:r>
      <w:r w:rsidR="00274949">
        <w:rPr>
          <w:rFonts w:ascii="맑은 고딕" w:eastAsia="맑은 고딕" w:hAnsi="맑은 고딕" w:cs="Times New Roman"/>
          <w:i/>
          <w:iCs/>
          <w:kern w:val="1"/>
        </w:rPr>
        <w:t>.</w:t>
      </w:r>
      <w:r w:rsidR="00274949">
        <w:rPr>
          <w:rFonts w:ascii="맑은 고딕" w:eastAsia="맑은 고딕" w:hAnsi="맑은 고딕" w:cs="Times New Roman" w:hint="eastAsia"/>
          <w:kern w:val="1"/>
        </w:rPr>
        <w:t xml:space="preserve"> </w:t>
      </w:r>
      <w:r w:rsidR="004872C3">
        <w:rPr>
          <w:rFonts w:ascii="맑은 고딕" w:eastAsia="맑은 고딕" w:hAnsi="맑은 고딕" w:cs="Times New Roman" w:hint="eastAsia"/>
          <w:kern w:val="1"/>
        </w:rPr>
        <w:t>과거의 선행연구에서 관리종목 공시 이전부터 주가가 하락함을</w:t>
      </w:r>
      <w:r w:rsidR="004872C3">
        <w:rPr>
          <w:rFonts w:ascii="맑은 고딕" w:eastAsia="맑은 고딕" w:hAnsi="맑은 고딕" w:cs="Times New Roman"/>
          <w:kern w:val="1"/>
        </w:rPr>
        <w:t xml:space="preserve"> </w:t>
      </w:r>
      <w:r w:rsidR="004872C3">
        <w:rPr>
          <w:rFonts w:ascii="맑은 고딕" w:eastAsia="맑은 고딕" w:hAnsi="맑은 고딕" w:cs="Times New Roman" w:hint="eastAsia"/>
          <w:kern w:val="1"/>
        </w:rPr>
        <w:t>알 수 있었으며</w:t>
      </w:r>
      <w:r w:rsidR="004872C3" w:rsidRPr="004872C3">
        <w:rPr>
          <w:rFonts w:ascii="맑은 고딕" w:eastAsia="맑은 고딕" w:hAnsi="맑은 고딕" w:cs="Times New Roman"/>
          <w:i/>
          <w:iCs/>
          <w:kern w:val="1"/>
        </w:rPr>
        <w:t>(</w:t>
      </w:r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김태혁&amp;</w:t>
      </w:r>
      <w:proofErr w:type="spellStart"/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엄철준</w:t>
      </w:r>
      <w:proofErr w:type="spellEnd"/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,</w:t>
      </w:r>
      <w:r w:rsidR="004872C3" w:rsidRPr="004872C3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관리대상종목의 수익률과 위험 속성에 관한 연구,</w:t>
      </w:r>
      <w:r w:rsidR="004872C3" w:rsidRPr="004872C3">
        <w:rPr>
          <w:rFonts w:ascii="맑은 고딕" w:eastAsia="맑은 고딕" w:hAnsi="맑은 고딕" w:cs="Times New Roman"/>
          <w:i/>
          <w:iCs/>
          <w:kern w:val="1"/>
        </w:rPr>
        <w:t>1997)</w:t>
      </w:r>
      <w:r w:rsidR="004872C3">
        <w:rPr>
          <w:rFonts w:ascii="맑은 고딕" w:eastAsia="맑은 고딕" w:hAnsi="맑은 고딕" w:cs="Times New Roman"/>
          <w:i/>
          <w:iCs/>
          <w:kern w:val="1"/>
        </w:rPr>
        <w:t xml:space="preserve">, </w:t>
      </w:r>
      <w:r w:rsidR="004872C3">
        <w:rPr>
          <w:rFonts w:ascii="맑은 고딕" w:eastAsia="맑은 고딕" w:hAnsi="맑은 고딕" w:cs="Times New Roman" w:hint="eastAsia"/>
          <w:kern w:val="1"/>
        </w:rPr>
        <w:t>관리종목 지정 자체가 시장에서 부정적인 정보로 인식되어 지정</w:t>
      </w:r>
      <w:r w:rsidR="004872C3">
        <w:rPr>
          <w:rFonts w:ascii="맑은 고딕" w:eastAsia="맑은 고딕" w:hAnsi="맑은 고딕" w:cs="Times New Roman"/>
          <w:kern w:val="1"/>
        </w:rPr>
        <w:t xml:space="preserve"> </w:t>
      </w:r>
      <w:r w:rsidR="004872C3">
        <w:rPr>
          <w:rFonts w:ascii="맑은 고딕" w:eastAsia="맑은 고딕" w:hAnsi="맑은 고딕" w:cs="Times New Roman" w:hint="eastAsia"/>
          <w:kern w:val="1"/>
        </w:rPr>
        <w:t xml:space="preserve">후에 </w:t>
      </w:r>
      <w:r w:rsidR="004872C3">
        <w:rPr>
          <w:rFonts w:ascii="맑은 고딕" w:eastAsia="맑은 고딕" w:hAnsi="맑은 고딕" w:cs="Times New Roman" w:hint="eastAsia"/>
          <w:kern w:val="1"/>
        </w:rPr>
        <w:lastRenderedPageBreak/>
        <w:t>비기대이익에 대한 누적초과수익률이 감소하는 것으로 나타났다.</w:t>
      </w:r>
      <w:r w:rsidR="004872C3">
        <w:rPr>
          <w:rFonts w:ascii="맑은 고딕" w:eastAsia="맑은 고딕" w:hAnsi="맑은 고딕" w:cs="Times New Roman"/>
          <w:kern w:val="1"/>
        </w:rPr>
        <w:t xml:space="preserve"> </w:t>
      </w:r>
      <w:r w:rsidR="004872C3">
        <w:rPr>
          <w:rFonts w:ascii="맑은 고딕" w:eastAsia="맑은 고딕" w:hAnsi="맑은 고딕" w:cs="Times New Roman" w:hint="eastAsia"/>
          <w:kern w:val="1"/>
        </w:rPr>
        <w:t>이는 관리종목으로 지정 받았다는 사실 자체가 나쁜 정보로 작용하여 상장폐지를 유발하는 결과가 초래될 수 있다</w:t>
      </w:r>
      <w:r w:rsidR="004872C3" w:rsidRPr="004872C3">
        <w:rPr>
          <w:rFonts w:ascii="맑은 고딕" w:eastAsia="맑은 고딕" w:hAnsi="맑은 고딕" w:cs="Times New Roman"/>
          <w:i/>
          <w:iCs/>
          <w:kern w:val="1"/>
        </w:rPr>
        <w:t>(</w:t>
      </w:r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손성규&amp;</w:t>
      </w:r>
      <w:proofErr w:type="spellStart"/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오명전</w:t>
      </w:r>
      <w:proofErr w:type="spellEnd"/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,</w:t>
      </w:r>
      <w:r w:rsidR="004872C3" w:rsidRPr="004872C3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4872C3" w:rsidRPr="004872C3">
        <w:rPr>
          <w:rFonts w:ascii="맑은 고딕" w:eastAsia="맑은 고딕" w:hAnsi="맑은 고딕" w:cs="Times New Roman" w:hint="eastAsia"/>
          <w:i/>
          <w:iCs/>
          <w:kern w:val="1"/>
        </w:rPr>
        <w:t>관리종목 기업의 회계정보 효과,</w:t>
      </w:r>
      <w:r w:rsidR="004872C3" w:rsidRPr="004872C3">
        <w:rPr>
          <w:rFonts w:ascii="맑은 고딕" w:eastAsia="맑은 고딕" w:hAnsi="맑은 고딕" w:cs="Times New Roman"/>
          <w:i/>
          <w:iCs/>
          <w:kern w:val="1"/>
        </w:rPr>
        <w:t xml:space="preserve"> 2008).</w:t>
      </w:r>
    </w:p>
    <w:p w14:paraId="0798834B" w14:textId="52E4347E" w:rsidR="00D20129" w:rsidRPr="004872C3" w:rsidRDefault="004872C3" w:rsidP="00A5720F">
      <w:pPr>
        <w:jc w:val="left"/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 xml:space="preserve"> </w:t>
      </w:r>
      <w:r w:rsidR="0073768A">
        <w:rPr>
          <w:rFonts w:ascii="맑은 고딕" w:eastAsia="맑은 고딕" w:hAnsi="맑은 고딕" w:cs="Times New Roman" w:hint="eastAsia"/>
          <w:kern w:val="1"/>
        </w:rPr>
        <w:t xml:space="preserve">앞선 </w:t>
      </w:r>
      <w:r>
        <w:rPr>
          <w:rFonts w:ascii="맑은 고딕" w:eastAsia="맑은 고딕" w:hAnsi="맑은 고딕" w:cs="Times New Roman" w:hint="eastAsia"/>
          <w:kern w:val="1"/>
        </w:rPr>
        <w:t xml:space="preserve">사례와 관리종목 지정으로 인한 기업과 투자자에게 부정적인 효과를 </w:t>
      </w:r>
      <w:r w:rsidR="0073768A">
        <w:rPr>
          <w:rFonts w:ascii="맑은 고딕" w:eastAsia="맑은 고딕" w:hAnsi="맑은 고딕" w:cs="Times New Roman" w:hint="eastAsia"/>
          <w:kern w:val="1"/>
        </w:rPr>
        <w:t xml:space="preserve">내비친 </w:t>
      </w:r>
      <w:r>
        <w:rPr>
          <w:rFonts w:ascii="맑은 고딕" w:eastAsia="맑은 고딕" w:hAnsi="맑은 고딕" w:cs="Times New Roman" w:hint="eastAsia"/>
          <w:kern w:val="1"/>
        </w:rPr>
        <w:t>선행연</w:t>
      </w:r>
      <w:r w:rsidR="00D20129">
        <w:rPr>
          <w:rFonts w:ascii="맑은 고딕" w:eastAsia="맑은 고딕" w:hAnsi="맑은 고딕" w:cs="Times New Roman" w:hint="eastAsia"/>
          <w:kern w:val="1"/>
        </w:rPr>
        <w:t>구를 통하여 본 연구자에게 다음과 같은 연구 질문을 제기하게끔 하는 계기가 되었다.</w:t>
      </w:r>
      <w:r w:rsidR="00D20129">
        <w:rPr>
          <w:rFonts w:ascii="맑은 고딕" w:eastAsia="맑은 고딕" w:hAnsi="맑은 고딕" w:cs="Times New Roman"/>
          <w:kern w:val="1"/>
        </w:rPr>
        <w:t xml:space="preserve"> </w:t>
      </w:r>
      <w:r w:rsidR="00D20129">
        <w:rPr>
          <w:rFonts w:ascii="맑은 고딕" w:eastAsia="맑은 고딕" w:hAnsi="맑은 고딕" w:cs="Times New Roman" w:hint="eastAsia"/>
          <w:kern w:val="1"/>
        </w:rPr>
        <w:t xml:space="preserve">기업의 과거 재무비율을 기반으로 하여 </w:t>
      </w:r>
      <w:proofErr w:type="spellStart"/>
      <w:r w:rsidR="00D20129">
        <w:rPr>
          <w:rFonts w:ascii="맑은 고딕" w:eastAsia="맑은 고딕" w:hAnsi="맑은 고딕" w:cs="Times New Roman" w:hint="eastAsia"/>
          <w:kern w:val="1"/>
        </w:rPr>
        <w:t>머신러닝</w:t>
      </w:r>
      <w:proofErr w:type="spellEnd"/>
      <w:r w:rsidR="00D20129">
        <w:rPr>
          <w:rFonts w:ascii="맑은 고딕" w:eastAsia="맑은 고딕" w:hAnsi="맑은 고딕" w:cs="Times New Roman" w:hint="eastAsia"/>
          <w:kern w:val="1"/>
        </w:rPr>
        <w:t xml:space="preserve"> 기술을 통해 해당 기업의 관리종목 지정 여부를 예측할 수 있을까?</w:t>
      </w:r>
      <w:r w:rsidR="00D20129">
        <w:rPr>
          <w:rFonts w:ascii="맑은 고딕" w:eastAsia="맑은 고딕" w:hAnsi="맑은 고딕" w:cs="Times New Roman"/>
          <w:kern w:val="1"/>
        </w:rPr>
        <w:t xml:space="preserve"> </w:t>
      </w:r>
      <w:r w:rsidR="00D20129">
        <w:rPr>
          <w:rFonts w:ascii="맑은 고딕" w:eastAsia="맑은 고딕" w:hAnsi="맑은 고딕" w:cs="Times New Roman" w:hint="eastAsia"/>
          <w:kern w:val="1"/>
        </w:rPr>
        <w:t>만약 예측이 가능하다면,</w:t>
      </w:r>
      <w:r w:rsidR="00D20129">
        <w:rPr>
          <w:rFonts w:ascii="맑은 고딕" w:eastAsia="맑은 고딕" w:hAnsi="맑은 고딕" w:cs="Times New Roman"/>
          <w:kern w:val="1"/>
        </w:rPr>
        <w:t xml:space="preserve"> </w:t>
      </w:r>
      <w:r w:rsidR="00D20129">
        <w:rPr>
          <w:rFonts w:ascii="맑은 고딕" w:eastAsia="맑은 고딕" w:hAnsi="맑은 고딕" w:cs="Times New Roman" w:hint="eastAsia"/>
          <w:kern w:val="1"/>
        </w:rPr>
        <w:t xml:space="preserve">관리종목을 가장 잘 예측할 수 있는 </w:t>
      </w:r>
      <w:proofErr w:type="spellStart"/>
      <w:r w:rsidR="00D20129">
        <w:rPr>
          <w:rFonts w:ascii="맑은 고딕" w:eastAsia="맑은 고딕" w:hAnsi="맑은 고딕" w:cs="Times New Roman" w:hint="eastAsia"/>
          <w:kern w:val="1"/>
        </w:rPr>
        <w:t>머신러닝</w:t>
      </w:r>
      <w:proofErr w:type="spellEnd"/>
      <w:r w:rsidR="00D20129">
        <w:rPr>
          <w:rFonts w:ascii="맑은 고딕" w:eastAsia="맑은 고딕" w:hAnsi="맑은 고딕" w:cs="Times New Roman" w:hint="eastAsia"/>
          <w:kern w:val="1"/>
        </w:rPr>
        <w:t xml:space="preserve"> 알고리즘은 무엇일까?</w:t>
      </w:r>
    </w:p>
    <w:p w14:paraId="1E4E750B" w14:textId="7FDFE639" w:rsidR="00566C6C" w:rsidRDefault="00F577F3" w:rsidP="00A5720F">
      <w:pPr>
        <w:jc w:val="left"/>
        <w:rPr>
          <w:rFonts w:ascii="맑은 고딕" w:eastAsia="맑은 고딕" w:hAnsi="맑은 고딕" w:cs="Times New Roman"/>
          <w:kern w:val="1"/>
        </w:rPr>
      </w:pPr>
      <w:r>
        <w:t xml:space="preserve"> </w:t>
      </w:r>
      <w:r>
        <w:rPr>
          <w:rFonts w:hint="eastAsia"/>
        </w:rPr>
        <w:t>국내,</w:t>
      </w:r>
      <w:r>
        <w:t xml:space="preserve"> </w:t>
      </w:r>
      <w:r>
        <w:rPr>
          <w:rFonts w:hint="eastAsia"/>
        </w:rPr>
        <w:t>해외 기업의 부실화로 인한 부도예측에 관한 연구가 대부분이</w:t>
      </w:r>
      <w:r w:rsidR="009F73B0">
        <w:rPr>
          <w:rFonts w:hint="eastAsia"/>
        </w:rPr>
        <w:t>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상장기업 내 부실화 가능성이 높은 기업에 대한 경고를 하는 관리종목 지정에 관한 연구는 상대적으로 부족하다.</w:t>
      </w:r>
      <w:r w:rsidR="009F73B0">
        <w:t xml:space="preserve"> </w:t>
      </w:r>
      <w:r w:rsidR="009F73B0">
        <w:rPr>
          <w:rFonts w:hint="eastAsia"/>
        </w:rPr>
        <w:t>즉,</w:t>
      </w:r>
      <w:r w:rsidR="009F73B0">
        <w:t xml:space="preserve"> </w:t>
      </w:r>
      <w:r w:rsidR="009F73B0">
        <w:rPr>
          <w:rFonts w:hint="eastAsia"/>
        </w:rPr>
        <w:t>한국에서는 관리종목 지정 제도가 기업의 부실화를 예방하기 위한 중요한 제도적 역할을 함에도</w:t>
      </w:r>
      <w:r w:rsidR="009F73B0">
        <w:t xml:space="preserve"> </w:t>
      </w:r>
      <w:r w:rsidR="009F73B0">
        <w:rPr>
          <w:rFonts w:hint="eastAsia"/>
        </w:rPr>
        <w:t>불구하고 관련된 선행연구가 부족하다는 것이다.</w:t>
      </w:r>
      <w:r w:rsidR="00DA3372">
        <w:t xml:space="preserve"> </w:t>
      </w:r>
      <w:r w:rsidR="00DA3372">
        <w:rPr>
          <w:rFonts w:hint="eastAsia"/>
        </w:rPr>
        <w:t>이는 관리종목 지정 예측이 학문적으로 희소성이 있음을 시사한다.</w:t>
      </w:r>
      <w:r w:rsidR="009F73B0">
        <w:t xml:space="preserve"> </w:t>
      </w:r>
      <w:r w:rsidR="009F73B0">
        <w:rPr>
          <w:rFonts w:hint="eastAsia"/>
        </w:rPr>
        <w:t xml:space="preserve">또한 기존 선행연구와는 다르게 </w:t>
      </w:r>
      <w:r w:rsidR="009F73B0">
        <w:t>2011</w:t>
      </w:r>
      <w:r w:rsidR="009F73B0">
        <w:rPr>
          <w:rFonts w:hint="eastAsia"/>
        </w:rPr>
        <w:t xml:space="preserve">년 이후부터 국제회계기준이 적용된 </w:t>
      </w:r>
      <w:r w:rsidR="009F73B0">
        <w:t>K-IFRS(</w:t>
      </w:r>
      <w:r w:rsidR="009F73B0" w:rsidRPr="00F61F2A">
        <w:rPr>
          <w:rFonts w:ascii="맑은 고딕" w:eastAsia="맑은 고딕" w:hAnsi="맑은 고딕" w:cs="Times New Roman"/>
          <w:kern w:val="1"/>
        </w:rPr>
        <w:t>Korea-</w:t>
      </w:r>
      <w:r w:rsidR="009F73B0" w:rsidRPr="00F44C14">
        <w:rPr>
          <w:rFonts w:ascii="맑은 고딕" w:eastAsia="맑은 고딕" w:hAnsi="맑은 고딕" w:cs="Times New Roman"/>
          <w:kern w:val="1"/>
        </w:rPr>
        <w:t xml:space="preserve">International Financial Reporting Standards, </w:t>
      </w:r>
      <w:r w:rsidR="009F73B0" w:rsidRPr="00F61F2A">
        <w:rPr>
          <w:rFonts w:ascii="맑은 고딕" w:eastAsia="맑은 고딕" w:hAnsi="맑은 고딕" w:cs="Times New Roman" w:hint="eastAsia"/>
          <w:kern w:val="1"/>
        </w:rPr>
        <w:t>한국채택</w:t>
      </w:r>
      <w:r w:rsidR="009F73B0" w:rsidRPr="00F44C14">
        <w:rPr>
          <w:rFonts w:ascii="맑은 고딕" w:eastAsia="맑은 고딕" w:hAnsi="맑은 고딕" w:cs="Times New Roman" w:hint="eastAsia"/>
          <w:kern w:val="1"/>
        </w:rPr>
        <w:t>국제회계기준</w:t>
      </w:r>
      <w:r w:rsidR="009F73B0">
        <w:rPr>
          <w:rFonts w:ascii="맑은 고딕" w:eastAsia="맑은 고딕" w:hAnsi="맑은 고딕" w:cs="Times New Roman" w:hint="eastAsia"/>
          <w:kern w:val="1"/>
        </w:rPr>
        <w:t xml:space="preserve">)을 통해 </w:t>
      </w:r>
      <w:r w:rsidR="00DA3372">
        <w:rPr>
          <w:rFonts w:ascii="맑은 고딕" w:eastAsia="맑은 고딕" w:hAnsi="맑은 고딕" w:cs="Times New Roman" w:hint="eastAsia"/>
          <w:kern w:val="1"/>
        </w:rPr>
        <w:t>데이터를 수집</w:t>
      </w:r>
      <w:r w:rsidR="009F73B0">
        <w:rPr>
          <w:rFonts w:ascii="맑은 고딕" w:eastAsia="맑은 고딕" w:hAnsi="맑은 고딕" w:cs="Times New Roman" w:hint="eastAsia"/>
          <w:kern w:val="1"/>
        </w:rPr>
        <w:t xml:space="preserve">하였으므로 더 정확한 관리종목 지정 예측 모형이 </w:t>
      </w:r>
      <w:r w:rsidR="00DA3372">
        <w:rPr>
          <w:rFonts w:ascii="맑은 고딕" w:eastAsia="맑은 고딕" w:hAnsi="맑은 고딕" w:cs="Times New Roman" w:hint="eastAsia"/>
          <w:kern w:val="1"/>
        </w:rPr>
        <w:t>될 수 있음</w:t>
      </w:r>
      <w:r w:rsidR="009F73B0">
        <w:rPr>
          <w:rFonts w:ascii="맑은 고딕" w:eastAsia="맑은 고딕" w:hAnsi="맑은 고딕" w:cs="Times New Roman" w:hint="eastAsia"/>
          <w:kern w:val="1"/>
        </w:rPr>
        <w:t>을 시사한다.</w:t>
      </w:r>
    </w:p>
    <w:p w14:paraId="0DBC72A4" w14:textId="4CB57F4E" w:rsidR="002366D9" w:rsidRDefault="009F73B0" w:rsidP="009F73B0">
      <w:pPr>
        <w:ind w:firstLineChars="100" w:firstLine="200"/>
        <w:jc w:val="left"/>
      </w:pPr>
      <w:r>
        <w:rPr>
          <w:rFonts w:hint="eastAsia"/>
        </w:rPr>
        <w:t>본 연구는 이러한 논의를 바탕으로 코스닥 기업의 재무 데이터를 활용하여 관리종목 지정 예측 모델을 설계하고자 한다.</w:t>
      </w:r>
      <w:r>
        <w:t xml:space="preserve"> </w:t>
      </w:r>
      <w:r w:rsidR="00611AF1">
        <w:rPr>
          <w:rFonts w:hint="eastAsia"/>
        </w:rPr>
        <w:t xml:space="preserve">다양한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기술을 이용하여 관리종목과 비관리종목을 분류하고 이를 예측할 수 있는 분류 모형을 제안하고,</w:t>
      </w:r>
      <w:r>
        <w:t xml:space="preserve"> </w:t>
      </w:r>
      <w:r>
        <w:rPr>
          <w:rFonts w:hint="eastAsia"/>
        </w:rPr>
        <w:t>이를</w:t>
      </w:r>
      <w:r w:rsidR="00DA3372">
        <w:rPr>
          <w:rFonts w:hint="eastAsia"/>
        </w:rPr>
        <w:t xml:space="preserve"> 통하여 기업과 투자자들은 기업 부실화에 가까운 종목을 조기에 인지할 수 있도록 기여하고자 한다.</w:t>
      </w:r>
    </w:p>
    <w:p w14:paraId="06CA62A2" w14:textId="61E61B49" w:rsidR="00DA3372" w:rsidRPr="009F73B0" w:rsidRDefault="00DA3372" w:rsidP="00DA3372">
      <w:pPr>
        <w:jc w:val="left"/>
      </w:pPr>
      <w:r>
        <w:rPr>
          <w:rFonts w:hint="eastAsia"/>
        </w:rPr>
        <w:t xml:space="preserve"> 본 논문의 구성은 </w:t>
      </w:r>
      <w:r>
        <w:t xml:space="preserve">1 </w:t>
      </w:r>
      <w:r>
        <w:rPr>
          <w:rFonts w:hint="eastAsia"/>
        </w:rPr>
        <w:t xml:space="preserve">서론에 이어 </w:t>
      </w:r>
      <w:r>
        <w:t xml:space="preserve">2 </w:t>
      </w:r>
      <w:r>
        <w:rPr>
          <w:rFonts w:hint="eastAsia"/>
        </w:rPr>
        <w:t>에서는 연구 배경과 선행연구를,</w:t>
      </w:r>
      <w:r>
        <w:t xml:space="preserve"> 3</w:t>
      </w:r>
      <w:r>
        <w:rPr>
          <w:rFonts w:hint="eastAsia"/>
        </w:rPr>
        <w:t xml:space="preserve"> 에서는 연구방법을,</w:t>
      </w:r>
      <w:r>
        <w:t xml:space="preserve"> 4 </w:t>
      </w:r>
      <w:r>
        <w:rPr>
          <w:rFonts w:hint="eastAsia"/>
        </w:rPr>
        <w:t>에서는 실증 분석 결과를,</w:t>
      </w:r>
      <w:r>
        <w:t xml:space="preserve"> 5 </w:t>
      </w:r>
      <w:r>
        <w:rPr>
          <w:rFonts w:hint="eastAsia"/>
        </w:rPr>
        <w:t>에서는 결론을 내린다.</w:t>
      </w:r>
    </w:p>
    <w:p w14:paraId="0B242414" w14:textId="620CD0CC" w:rsidR="00CA6014" w:rsidRPr="00A5720F" w:rsidRDefault="00CA6014" w:rsidP="00A5720F">
      <w:pPr>
        <w:jc w:val="left"/>
      </w:pPr>
    </w:p>
    <w:p w14:paraId="6F92A760" w14:textId="715C0611" w:rsidR="004C654F" w:rsidRDefault="00CB3A14" w:rsidP="004C4C0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연구 배경/선행연구</w:t>
      </w:r>
    </w:p>
    <w:p w14:paraId="2C12CCBF" w14:textId="52914C29" w:rsidR="00DA3372" w:rsidRDefault="00DA3372" w:rsidP="004C4C0B">
      <w:r>
        <w:t xml:space="preserve">2-1 </w:t>
      </w:r>
      <w:r>
        <w:rPr>
          <w:rFonts w:hint="eastAsia"/>
        </w:rPr>
        <w:t>관리종목 지정</w:t>
      </w:r>
    </w:p>
    <w:p w14:paraId="54701589" w14:textId="5B247992" w:rsidR="00651C2B" w:rsidRPr="00651C2B" w:rsidRDefault="00DA3372" w:rsidP="00ED3B9B">
      <w:pPr>
        <w:ind w:firstLineChars="50" w:firstLine="100"/>
        <w:jc w:val="left"/>
        <w:rPr>
          <w:rFonts w:ascii="맑은 고딕" w:eastAsia="맑은 고딕" w:hAnsi="맑은 고딕" w:cs="Times New Roman"/>
          <w:kern w:val="1"/>
        </w:rPr>
      </w:pPr>
      <w:r w:rsidRPr="005B3E0E">
        <w:rPr>
          <w:rFonts w:ascii="맑은 고딕" w:eastAsia="맑은 고딕" w:hAnsi="맑은 고딕" w:cs="Times New Roman" w:hint="eastAsia"/>
          <w:kern w:val="1"/>
        </w:rPr>
        <w:t>상장폐지란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상장된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유가증권이</w:t>
      </w:r>
      <w:r w:rsidRPr="005B3E0E">
        <w:rPr>
          <w:rFonts w:ascii="맑은 고딕" w:eastAsia="맑은 고딕" w:hAnsi="맑은 고딕" w:cs="Times New Roman"/>
          <w:kern w:val="1"/>
        </w:rPr>
        <w:t xml:space="preserve"> 한국증권거래소가 정한 일정한 기준에 해당되었을 때 증권거래소에서 매매될 수 있는 자격이 박탈당하는 조치를 말한다. </w:t>
      </w:r>
      <w:r w:rsidRPr="005B3E0E">
        <w:rPr>
          <w:rFonts w:ascii="맑은 고딕" w:eastAsia="맑은 고딕" w:hAnsi="맑은 고딕" w:cs="Times New Roman" w:hint="eastAsia"/>
          <w:kern w:val="1"/>
        </w:rPr>
        <w:t>당해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법인이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상장폐지기준에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해당되었을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경우에</w:t>
      </w:r>
      <w:r w:rsidRPr="005B3E0E">
        <w:rPr>
          <w:rFonts w:ascii="맑은 고딕" w:eastAsia="맑은 고딕" w:hAnsi="맑은 고딕" w:cs="Times New Roman"/>
          <w:kern w:val="1"/>
        </w:rPr>
        <w:t xml:space="preserve"> 증권거래소는 상장</w:t>
      </w:r>
      <w:r>
        <w:rPr>
          <w:rFonts w:ascii="맑은 고딕" w:eastAsia="맑은 고딕" w:hAnsi="맑은 고딕" w:cs="Times New Roman" w:hint="eastAsia"/>
          <w:kern w:val="1"/>
        </w:rPr>
        <w:t>된 기업</w:t>
      </w:r>
      <w:r w:rsidRPr="005B3E0E">
        <w:rPr>
          <w:rFonts w:ascii="맑은 고딕" w:eastAsia="맑은 고딕" w:hAnsi="맑은 고딕" w:cs="Times New Roman" w:hint="eastAsia"/>
          <w:kern w:val="1"/>
        </w:rPr>
        <w:t>을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폐지할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수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있게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 w:rsidRPr="005B3E0E">
        <w:rPr>
          <w:rFonts w:ascii="맑은 고딕" w:eastAsia="맑은 고딕" w:hAnsi="맑은 고딕" w:cs="Times New Roman" w:hint="eastAsia"/>
          <w:kern w:val="1"/>
        </w:rPr>
        <w:t>된다</w:t>
      </w:r>
      <w:r w:rsidRPr="005B3E0E">
        <w:rPr>
          <w:rFonts w:ascii="맑은 고딕" w:eastAsia="맑은 고딕" w:hAnsi="맑은 고딕" w:cs="Times New Roman"/>
          <w:kern w:val="1"/>
        </w:rPr>
        <w:t xml:space="preserve">. </w:t>
      </w:r>
      <w:r>
        <w:rPr>
          <w:rFonts w:ascii="맑은 고딕" w:eastAsia="맑은 고딕" w:hAnsi="맑은 고딕" w:cs="Times New Roman" w:hint="eastAsia"/>
          <w:kern w:val="1"/>
        </w:rPr>
        <w:t>그러나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해당기업이 일시적으로 상장폐지기준에 해당하는 경우가 존재하기에 </w:t>
      </w:r>
      <w:r w:rsidRPr="005B3E0E">
        <w:rPr>
          <w:rFonts w:ascii="맑은 고딕" w:eastAsia="맑은 고딕" w:hAnsi="맑은 고딕" w:cs="Times New Roman" w:hint="eastAsia"/>
          <w:kern w:val="1"/>
        </w:rPr>
        <w:t>즉각</w:t>
      </w:r>
      <w:r w:rsidRPr="005B3E0E">
        <w:rPr>
          <w:rFonts w:ascii="맑은 고딕" w:eastAsia="맑은 고딕" w:hAnsi="맑은 고딕" w:cs="Times New Roman"/>
          <w:kern w:val="1"/>
        </w:rPr>
        <w:t xml:space="preserve"> 상장폐지조치를 </w:t>
      </w:r>
      <w:r>
        <w:rPr>
          <w:rFonts w:ascii="맑은 고딕" w:eastAsia="맑은 고딕" w:hAnsi="맑은 고딕" w:cs="Times New Roman" w:hint="eastAsia"/>
          <w:kern w:val="1"/>
        </w:rPr>
        <w:t>취하면</w:t>
      </w:r>
      <w:r w:rsidRPr="005B3E0E"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회생할 기회도 없이 증권시장에서 퇴출 당하는 결과를 초래할 수 있다.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이는</w:t>
      </w:r>
      <w:r w:rsidRPr="00B314B6">
        <w:rPr>
          <w:rFonts w:ascii="맑은 고딕" w:eastAsia="맑은 고딕" w:hAnsi="맑은 고딕" w:cs="Times New Roman"/>
          <w:kern w:val="1"/>
        </w:rPr>
        <w:t xml:space="preserve"> </w:t>
      </w:r>
      <w:r w:rsidRPr="00E26ED6">
        <w:rPr>
          <w:rFonts w:ascii="맑은 고딕" w:eastAsia="맑은 고딕" w:hAnsi="맑은 고딕" w:cs="Times New Roman" w:hint="eastAsia"/>
          <w:kern w:val="1"/>
        </w:rPr>
        <w:t>해당기업의</w:t>
      </w:r>
      <w:r w:rsidRPr="00E26ED6">
        <w:rPr>
          <w:rFonts w:ascii="맑은 고딕" w:eastAsia="맑은 고딕" w:hAnsi="맑은 고딕" w:cs="Times New Roman"/>
          <w:kern w:val="1"/>
        </w:rPr>
        <w:t xml:space="preserve"> </w:t>
      </w:r>
      <w:r w:rsidRPr="00E26ED6">
        <w:rPr>
          <w:rFonts w:ascii="맑은 고딕" w:eastAsia="맑은 고딕" w:hAnsi="맑은 고딕" w:cs="Times New Roman" w:hint="eastAsia"/>
          <w:kern w:val="1"/>
        </w:rPr>
        <w:t>투자자들에게</w:t>
      </w:r>
      <w:r w:rsidRPr="00E26ED6">
        <w:rPr>
          <w:rFonts w:ascii="맑은 고딕" w:eastAsia="맑은 고딕" w:hAnsi="맑은 고딕" w:cs="Times New Roman"/>
          <w:kern w:val="1"/>
        </w:rPr>
        <w:t xml:space="preserve"> 투자액 회수의 기회도 </w:t>
      </w:r>
      <w:r w:rsidRPr="00E26ED6">
        <w:rPr>
          <w:rFonts w:ascii="맑은 고딕" w:eastAsia="맑은 고딕" w:hAnsi="맑은 고딕" w:cs="Times New Roman" w:hint="eastAsia"/>
          <w:kern w:val="1"/>
        </w:rPr>
        <w:t>상실할</w:t>
      </w:r>
      <w:r w:rsidRPr="00E26ED6">
        <w:rPr>
          <w:rFonts w:ascii="맑은 고딕" w:eastAsia="맑은 고딕" w:hAnsi="맑은 고딕" w:cs="Times New Roman"/>
          <w:kern w:val="1"/>
        </w:rPr>
        <w:t xml:space="preserve"> </w:t>
      </w:r>
      <w:r w:rsidRPr="00E26ED6">
        <w:rPr>
          <w:rFonts w:ascii="맑은 고딕" w:eastAsia="맑은 고딕" w:hAnsi="맑은 고딕" w:cs="Times New Roman" w:hint="eastAsia"/>
          <w:kern w:val="1"/>
        </w:rPr>
        <w:t>수</w:t>
      </w:r>
      <w:r w:rsidRPr="00E26ED6">
        <w:rPr>
          <w:rFonts w:ascii="맑은 고딕" w:eastAsia="맑은 고딕" w:hAnsi="맑은 고딕" w:cs="Times New Roman"/>
          <w:kern w:val="1"/>
        </w:rPr>
        <w:t xml:space="preserve"> </w:t>
      </w:r>
      <w:r w:rsidRPr="00E26ED6">
        <w:rPr>
          <w:rFonts w:ascii="맑은 고딕" w:eastAsia="맑은 고딕" w:hAnsi="맑은 고딕" w:cs="Times New Roman" w:hint="eastAsia"/>
          <w:kern w:val="1"/>
        </w:rPr>
        <w:t>있다는</w:t>
      </w:r>
      <w:r w:rsidRPr="00E26ED6">
        <w:rPr>
          <w:rFonts w:ascii="맑은 고딕" w:eastAsia="맑은 고딕" w:hAnsi="맑은 고딕" w:cs="Times New Roman"/>
          <w:kern w:val="1"/>
        </w:rPr>
        <w:t xml:space="preserve"> </w:t>
      </w:r>
      <w:r w:rsidRPr="00E26ED6">
        <w:rPr>
          <w:rFonts w:ascii="맑은 고딕" w:eastAsia="맑은 고딕" w:hAnsi="맑은 고딕" w:cs="Times New Roman" w:hint="eastAsia"/>
          <w:kern w:val="1"/>
        </w:rPr>
        <w:t>문제점</w:t>
      </w:r>
      <w:r>
        <w:rPr>
          <w:rFonts w:ascii="맑은 고딕" w:eastAsia="맑은 고딕" w:hAnsi="맑은 고딕" w:cs="Times New Roman" w:hint="eastAsia"/>
          <w:kern w:val="1"/>
        </w:rPr>
        <w:t xml:space="preserve"> 또한 가지게 된다.</w:t>
      </w:r>
      <w:r>
        <w:rPr>
          <w:rFonts w:ascii="맑은 고딕" w:eastAsia="맑은 고딕" w:hAnsi="맑은 고딕" w:cs="Times New Roman"/>
          <w:kern w:val="1"/>
        </w:rPr>
        <w:t xml:space="preserve"> KR</w:t>
      </w:r>
      <w:r>
        <w:rPr>
          <w:rFonts w:ascii="맑은 고딕" w:eastAsia="맑은 고딕" w:hAnsi="맑은 고딕" w:cs="Times New Roman" w:hint="eastAsia"/>
          <w:kern w:val="1"/>
        </w:rPr>
        <w:t>X의</w:t>
      </w:r>
      <w:r w:rsidRPr="005B3E0E">
        <w:rPr>
          <w:rFonts w:ascii="맑은 고딕" w:eastAsia="맑은 고딕" w:hAnsi="맑은 고딕" w:cs="Times New Roman"/>
          <w:kern w:val="1"/>
        </w:rPr>
        <w:t xml:space="preserve"> 관리종목 지정</w:t>
      </w:r>
      <w:r>
        <w:rPr>
          <w:rFonts w:ascii="맑은 고딕" w:eastAsia="맑은 고딕" w:hAnsi="맑은 고딕" w:cs="Times New Roman" w:hint="eastAsia"/>
          <w:kern w:val="1"/>
        </w:rPr>
        <w:t>은 바로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이러한 문제점들을 해결하기 위해 내려지는 조치이다</w:t>
      </w:r>
      <w:r w:rsidRPr="00651C2B">
        <w:rPr>
          <w:rFonts w:ascii="맑은 고딕" w:eastAsia="맑은 고딕" w:hAnsi="맑은 고딕" w:cs="Times New Roman"/>
          <w:i/>
          <w:iCs/>
          <w:kern w:val="1"/>
        </w:rPr>
        <w:t>(</w:t>
      </w:r>
      <w:proofErr w:type="spellStart"/>
      <w:r w:rsidRPr="00651C2B">
        <w:rPr>
          <w:rFonts w:ascii="맑은 고딕" w:eastAsia="맑은 고딕" w:hAnsi="맑은 고딕" w:cs="Times New Roman" w:hint="eastAsia"/>
          <w:i/>
          <w:iCs/>
          <w:kern w:val="1"/>
        </w:rPr>
        <w:t>표영인</w:t>
      </w:r>
      <w:proofErr w:type="spellEnd"/>
      <w:r w:rsidRPr="00651C2B">
        <w:rPr>
          <w:rFonts w:ascii="맑은 고딕" w:eastAsia="맑은 고딕" w:hAnsi="맑은 고딕" w:cs="Times New Roman" w:hint="eastAsia"/>
          <w:i/>
          <w:iCs/>
          <w:kern w:val="1"/>
        </w:rPr>
        <w:t>&amp;김일</w:t>
      </w:r>
      <w:r w:rsidRPr="00651C2B">
        <w:rPr>
          <w:rFonts w:ascii="맑은 고딕" w:eastAsia="맑은 고딕" w:hAnsi="맑은 고딕" w:cs="Times New Roman"/>
          <w:i/>
          <w:iCs/>
          <w:kern w:val="1"/>
        </w:rPr>
        <w:t xml:space="preserve">, </w:t>
      </w:r>
      <w:r w:rsidRPr="00651C2B">
        <w:rPr>
          <w:rFonts w:ascii="맑은 고딕" w:eastAsia="맑은 고딕" w:hAnsi="맑은 고딕" w:cs="Times New Roman" w:hint="eastAsia"/>
          <w:i/>
          <w:iCs/>
          <w:kern w:val="1"/>
        </w:rPr>
        <w:t>관리종목지정</w:t>
      </w:r>
      <w:r w:rsidRPr="00651C2B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Pr="00651C2B">
        <w:rPr>
          <w:rFonts w:ascii="맑은 고딕" w:eastAsia="맑은 고딕" w:hAnsi="맑은 고딕" w:cs="Times New Roman" w:hint="eastAsia"/>
          <w:i/>
          <w:iCs/>
          <w:kern w:val="1"/>
        </w:rPr>
        <w:t>시점에 발생하는 산업내 정보전도효과</w:t>
      </w:r>
      <w:r w:rsidRPr="00651C2B">
        <w:rPr>
          <w:rFonts w:ascii="맑은 고딕" w:eastAsia="맑은 고딕" w:hAnsi="맑은 고딕" w:cs="Times New Roman"/>
          <w:i/>
          <w:iCs/>
          <w:kern w:val="1"/>
        </w:rPr>
        <w:t>, 2002)</w:t>
      </w:r>
      <w:r w:rsidR="00651C2B">
        <w:rPr>
          <w:rFonts w:ascii="맑은 고딕" w:eastAsia="맑은 고딕" w:hAnsi="맑은 고딕" w:cs="Times New Roman"/>
          <w:i/>
          <w:iCs/>
          <w:kern w:val="1"/>
        </w:rPr>
        <w:t>.</w:t>
      </w:r>
      <w:r w:rsidR="00651C2B">
        <w:rPr>
          <w:rFonts w:ascii="맑은 고딕" w:eastAsia="맑은 고딕" w:hAnsi="맑은 고딕" w:cs="Times New Roman" w:hint="eastAsia"/>
          <w:kern w:val="1"/>
        </w:rPr>
        <w:t xml:space="preserve"> K</w:t>
      </w:r>
      <w:r w:rsidR="00651C2B">
        <w:rPr>
          <w:rFonts w:ascii="맑은 고딕" w:eastAsia="맑은 고딕" w:hAnsi="맑은 고딕" w:cs="Times New Roman"/>
          <w:kern w:val="1"/>
        </w:rPr>
        <w:t>RX</w:t>
      </w:r>
      <w:r w:rsidR="00651C2B">
        <w:rPr>
          <w:rFonts w:ascii="맑은 고딕" w:eastAsia="맑은 고딕" w:hAnsi="맑은 고딕" w:cs="Times New Roman" w:hint="eastAsia"/>
          <w:kern w:val="1"/>
        </w:rPr>
        <w:t>는 기업이 상장폐지기준에 해당하면 해당 기업의 의사와는 관계없이 강제적으로 상장폐지 시킬 수 있다.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>그러나 상장폐지기준에 해당하는 기업들을 바로 상장폐지 하기 보다</w:t>
      </w:r>
      <w:r w:rsidR="00651C2B">
        <w:rPr>
          <w:rFonts w:ascii="맑은 고딕" w:eastAsia="맑은 고딕" w:hAnsi="맑은 고딕" w:cs="Times New Roman"/>
          <w:kern w:val="1"/>
        </w:rPr>
        <w:t xml:space="preserve">, </w:t>
      </w:r>
      <w:r w:rsidR="00651C2B">
        <w:rPr>
          <w:rFonts w:ascii="맑은 고딕" w:eastAsia="맑은 고딕" w:hAnsi="맑은 고딕" w:cs="Times New Roman" w:hint="eastAsia"/>
          <w:kern w:val="1"/>
        </w:rPr>
        <w:t>기업</w:t>
      </w:r>
      <w:r w:rsidR="00651C2B">
        <w:rPr>
          <w:rFonts w:ascii="맑은 고딕" w:eastAsia="맑은 고딕" w:hAnsi="맑은 고딕" w:cs="Times New Roman" w:hint="eastAsia"/>
          <w:kern w:val="1"/>
        </w:rPr>
        <w:lastRenderedPageBreak/>
        <w:t>에게 회생기회를 부여함과 동시에 투자자에게 투자손실을 예고함으로써 주의를 환기시키기 위해 관리종목을 지정한다.</w:t>
      </w:r>
      <w:r w:rsidR="00651C2B">
        <w:rPr>
          <w:rFonts w:ascii="맑은 고딕" w:eastAsia="맑은 고딕" w:hAnsi="맑은 고딕" w:cs="Times New Roman"/>
          <w:kern w:val="1"/>
        </w:rPr>
        <w:t xml:space="preserve"> KRX</w:t>
      </w:r>
      <w:r w:rsidR="00651C2B">
        <w:rPr>
          <w:rFonts w:ascii="맑은 고딕" w:eastAsia="맑은 고딕" w:hAnsi="맑은 고딕" w:cs="Times New Roman" w:hint="eastAsia"/>
          <w:kern w:val="1"/>
        </w:rPr>
        <w:t xml:space="preserve">는 기업이 공시서류 </w:t>
      </w:r>
      <w:proofErr w:type="spellStart"/>
      <w:r w:rsidR="00651C2B">
        <w:rPr>
          <w:rFonts w:ascii="맑은 고딕" w:eastAsia="맑은 고딕" w:hAnsi="맑은 고딕" w:cs="Times New Roman" w:hint="eastAsia"/>
          <w:kern w:val="1"/>
        </w:rPr>
        <w:t>미제출</w:t>
      </w:r>
      <w:proofErr w:type="spellEnd"/>
      <w:r w:rsidR="00651C2B">
        <w:rPr>
          <w:rFonts w:ascii="맑은 고딕" w:eastAsia="맑은 고딕" w:hAnsi="맑은 고딕" w:cs="Times New Roman" w:hint="eastAsia"/>
          <w:kern w:val="1"/>
        </w:rPr>
        <w:t>,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>자본잠식,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>매출부진, 영업손실,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>시장 내 유동성 부족 등과 같이 부실화 가능성이 높은 일정요건에 해당하는 경우 관리종목으로 지정하게 된다.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>한국의 유가증권시장(</w:t>
      </w:r>
      <w:r w:rsidR="00651C2B">
        <w:rPr>
          <w:rFonts w:ascii="맑은 고딕" w:eastAsia="맑은 고딕" w:hAnsi="맑은 고딕" w:cs="Times New Roman"/>
          <w:kern w:val="1"/>
        </w:rPr>
        <w:t>KOSPI Market: Korea Composite Stock Price Index)</w:t>
      </w:r>
      <w:r w:rsidR="00651C2B">
        <w:rPr>
          <w:rFonts w:ascii="맑은 고딕" w:eastAsia="맑은 고딕" w:hAnsi="맑은 고딕" w:cs="Times New Roman" w:hint="eastAsia"/>
          <w:kern w:val="1"/>
        </w:rPr>
        <w:t>과 코스닥시장(</w:t>
      </w:r>
      <w:r w:rsidR="00651C2B">
        <w:rPr>
          <w:rFonts w:ascii="맑은 고딕" w:eastAsia="맑은 고딕" w:hAnsi="맑은 고딕" w:cs="Times New Roman"/>
          <w:kern w:val="1"/>
        </w:rPr>
        <w:t>KOSDAQ)</w:t>
      </w:r>
      <w:r w:rsidR="00651C2B">
        <w:rPr>
          <w:rFonts w:ascii="맑은 고딕" w:eastAsia="맑은 고딕" w:hAnsi="맑은 고딕" w:cs="Times New Roman" w:hint="eastAsia"/>
          <w:kern w:val="1"/>
        </w:rPr>
        <w:t>은 각각의 관리종목 제도가 존재한다.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 xml:space="preserve">최근에는 기술성장기업이나 </w:t>
      </w:r>
      <w:proofErr w:type="spellStart"/>
      <w:r w:rsidR="00651C2B">
        <w:rPr>
          <w:rFonts w:ascii="맑은 고딕" w:eastAsia="맑은 고딕" w:hAnsi="맑은 고딕" w:cs="Times New Roman" w:hint="eastAsia"/>
          <w:kern w:val="1"/>
        </w:rPr>
        <w:t>이익미실현기업과</w:t>
      </w:r>
      <w:proofErr w:type="spellEnd"/>
      <w:r w:rsidR="00651C2B">
        <w:rPr>
          <w:rFonts w:ascii="맑은 고딕" w:eastAsia="맑은 고딕" w:hAnsi="맑은 고딕" w:cs="Times New Roman" w:hint="eastAsia"/>
          <w:kern w:val="1"/>
        </w:rPr>
        <w:t xml:space="preserve"> 같이 추후 성장이 기대되는 기업이지만 현재 재무구조가 좋지 않은 기업들에 대해서는 관리종목 지정에 있어 예외를 두고 있다.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>K</w:t>
      </w:r>
      <w:r w:rsidR="00651C2B">
        <w:rPr>
          <w:rFonts w:ascii="맑은 고딕" w:eastAsia="맑은 고딕" w:hAnsi="맑은 고딕" w:cs="Times New Roman"/>
          <w:kern w:val="1"/>
        </w:rPr>
        <w:t>RX</w:t>
      </w:r>
      <w:r w:rsidR="00651C2B">
        <w:rPr>
          <w:rFonts w:ascii="맑은 고딕" w:eastAsia="맑은 고딕" w:hAnsi="맑은 고딕" w:cs="Times New Roman" w:hint="eastAsia"/>
          <w:kern w:val="1"/>
        </w:rPr>
        <w:t>에서</w:t>
      </w:r>
      <w:r w:rsidR="00651C2B">
        <w:rPr>
          <w:rFonts w:ascii="맑은 고딕" w:eastAsia="맑은 고딕" w:hAnsi="맑은 고딕" w:cs="Times New Roman"/>
          <w:kern w:val="1"/>
        </w:rPr>
        <w:t xml:space="preserve"> </w:t>
      </w:r>
      <w:r w:rsidR="00651C2B">
        <w:rPr>
          <w:rFonts w:ascii="맑은 고딕" w:eastAsia="맑은 고딕" w:hAnsi="맑은 고딕" w:cs="Times New Roman" w:hint="eastAsia"/>
          <w:kern w:val="1"/>
        </w:rPr>
        <w:t xml:space="preserve">정한 코스닥 시장의 관리종목 지정 요건은 다음 </w:t>
      </w:r>
      <w:r w:rsidR="00651C2B">
        <w:rPr>
          <w:rFonts w:ascii="맑은 고딕" w:eastAsia="맑은 고딕" w:hAnsi="맑은 고딕" w:cs="Times New Roman"/>
          <w:kern w:val="1"/>
        </w:rPr>
        <w:t>&lt;Table 1&gt;</w:t>
      </w:r>
      <w:r w:rsidR="00651C2B">
        <w:rPr>
          <w:rFonts w:ascii="맑은 고딕" w:eastAsia="맑은 고딕" w:hAnsi="맑은 고딕" w:cs="Times New Roman" w:hint="eastAsia"/>
          <w:kern w:val="1"/>
        </w:rPr>
        <w:t>과 같다.</w:t>
      </w:r>
    </w:p>
    <w:p w14:paraId="3121C49A" w14:textId="3C628F64" w:rsidR="00651C2B" w:rsidRPr="00F61F2A" w:rsidRDefault="00651C2B" w:rsidP="00651C2B">
      <w:pPr>
        <w:jc w:val="center"/>
        <w:rPr>
          <w:rFonts w:ascii="맑은 고딕" w:eastAsia="맑은 고딕" w:hAnsi="맑은 고딕" w:cs="Times New Roman"/>
          <w:b/>
          <w:bCs/>
          <w:kern w:val="1"/>
        </w:rPr>
      </w:pPr>
      <w:r w:rsidRPr="00F61F2A">
        <w:rPr>
          <w:rFonts w:ascii="맑은 고딕" w:eastAsia="맑은 고딕" w:hAnsi="맑은 고딕" w:cs="Times New Roman"/>
          <w:b/>
          <w:bCs/>
          <w:kern w:val="1"/>
        </w:rPr>
        <w:t xml:space="preserve">&lt;Table 1&gt; </w:t>
      </w:r>
      <w:r w:rsidRPr="00F61F2A">
        <w:rPr>
          <w:rFonts w:ascii="맑은 고딕" w:eastAsia="맑은 고딕" w:hAnsi="맑은 고딕" w:cs="Times New Roman" w:hint="eastAsia"/>
          <w:b/>
          <w:bCs/>
          <w:kern w:val="1"/>
        </w:rPr>
        <w:t>코스닥</w:t>
      </w:r>
      <w:r w:rsidRPr="00F61F2A">
        <w:rPr>
          <w:rFonts w:ascii="맑은 고딕" w:eastAsia="맑은 고딕" w:hAnsi="맑은 고딕" w:cs="Times New Roman"/>
          <w:b/>
          <w:bCs/>
          <w:kern w:val="1"/>
        </w:rPr>
        <w:t xml:space="preserve"> </w:t>
      </w:r>
      <w:r w:rsidRPr="00F61F2A">
        <w:rPr>
          <w:rFonts w:ascii="맑은 고딕" w:eastAsia="맑은 고딕" w:hAnsi="맑은 고딕" w:cs="Times New Roman" w:hint="eastAsia"/>
          <w:b/>
          <w:bCs/>
          <w:kern w:val="1"/>
        </w:rPr>
        <w:t>시장</w:t>
      </w:r>
      <w:r w:rsidRPr="00F61F2A">
        <w:rPr>
          <w:rFonts w:ascii="맑은 고딕" w:eastAsia="맑은 고딕" w:hAnsi="맑은 고딕" w:cs="Times New Roman"/>
          <w:b/>
          <w:bCs/>
          <w:kern w:val="1"/>
        </w:rPr>
        <w:t xml:space="preserve"> </w:t>
      </w:r>
      <w:r w:rsidRPr="00F61F2A">
        <w:rPr>
          <w:rFonts w:ascii="맑은 고딕" w:eastAsia="맑은 고딕" w:hAnsi="맑은 고딕" w:cs="Times New Roman" w:hint="eastAsia"/>
          <w:b/>
          <w:bCs/>
          <w:kern w:val="1"/>
        </w:rPr>
        <w:t>관리종목</w:t>
      </w:r>
      <w:r w:rsidRPr="00F61F2A">
        <w:rPr>
          <w:rFonts w:ascii="맑은 고딕" w:eastAsia="맑은 고딕" w:hAnsi="맑은 고딕" w:cs="Times New Roman"/>
          <w:b/>
          <w:bCs/>
          <w:kern w:val="1"/>
        </w:rPr>
        <w:t xml:space="preserve"> </w:t>
      </w:r>
      <w:r w:rsidRPr="00F61F2A">
        <w:rPr>
          <w:rFonts w:ascii="맑은 고딕" w:eastAsia="맑은 고딕" w:hAnsi="맑은 고딕" w:cs="Times New Roman" w:hint="eastAsia"/>
          <w:b/>
          <w:bCs/>
          <w:kern w:val="1"/>
        </w:rPr>
        <w:t>지정</w:t>
      </w:r>
      <w:r>
        <w:rPr>
          <w:rFonts w:ascii="맑은 고딕" w:eastAsia="맑은 고딕" w:hAnsi="맑은 고딕" w:cs="Times New Roman"/>
          <w:b/>
          <w:bCs/>
          <w:kern w:val="1"/>
        </w:rPr>
        <w:t xml:space="preserve"> </w:t>
      </w:r>
      <w:r w:rsidRPr="00F61F2A">
        <w:rPr>
          <w:rFonts w:ascii="맑은 고딕" w:eastAsia="맑은 고딕" w:hAnsi="맑은 고딕" w:cs="Times New Roman" w:hint="eastAsia"/>
          <w:b/>
          <w:bCs/>
          <w:kern w:val="1"/>
        </w:rPr>
        <w:t>요건</w:t>
      </w:r>
      <w:r>
        <w:rPr>
          <w:rFonts w:ascii="맑은 고딕" w:eastAsia="맑은 고딕" w:hAnsi="맑은 고딕" w:cs="Times New Roman" w:hint="eastAsia"/>
          <w:b/>
          <w:bCs/>
          <w:kern w:val="1"/>
        </w:rPr>
        <w:t>(</w:t>
      </w:r>
      <w:r>
        <w:rPr>
          <w:rFonts w:ascii="맑은 고딕" w:eastAsia="맑은 고딕" w:hAnsi="맑은 고딕" w:cs="Times New Roman"/>
          <w:b/>
          <w:bCs/>
          <w:kern w:val="1"/>
        </w:rPr>
        <w:t>2021</w:t>
      </w:r>
      <w:r>
        <w:rPr>
          <w:rFonts w:ascii="맑은 고딕" w:eastAsia="맑은 고딕" w:hAnsi="맑은 고딕" w:cs="Times New Roman" w:hint="eastAsia"/>
          <w:b/>
          <w:bCs/>
          <w:kern w:val="1"/>
        </w:rPr>
        <w:t xml:space="preserve">년 </w:t>
      </w:r>
      <w:r>
        <w:rPr>
          <w:rFonts w:ascii="맑은 고딕" w:eastAsia="맑은 고딕" w:hAnsi="맑은 고딕" w:cs="Times New Roman"/>
          <w:b/>
          <w:bCs/>
          <w:kern w:val="1"/>
        </w:rPr>
        <w:t>7</w:t>
      </w:r>
      <w:r>
        <w:rPr>
          <w:rFonts w:ascii="맑은 고딕" w:eastAsia="맑은 고딕" w:hAnsi="맑은 고딕" w:cs="Times New Roman" w:hint="eastAsia"/>
          <w:b/>
          <w:bCs/>
          <w:kern w:val="1"/>
        </w:rPr>
        <w:t xml:space="preserve">월 </w:t>
      </w:r>
      <w:r>
        <w:rPr>
          <w:rFonts w:ascii="맑은 고딕" w:eastAsia="맑은 고딕" w:hAnsi="맑은 고딕" w:cs="Times New Roman"/>
          <w:b/>
          <w:bCs/>
          <w:kern w:val="1"/>
        </w:rPr>
        <w:t>21</w:t>
      </w:r>
      <w:r>
        <w:rPr>
          <w:rFonts w:ascii="맑은 고딕" w:eastAsia="맑은 고딕" w:hAnsi="맑은 고딕" w:cs="Times New Roman" w:hint="eastAsia"/>
          <w:b/>
          <w:bCs/>
          <w:kern w:val="1"/>
        </w:rPr>
        <w:t>일 기준)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51C2B" w14:paraId="52BCFFD6" w14:textId="77777777" w:rsidTr="00F61F2A">
        <w:tc>
          <w:tcPr>
            <w:tcW w:w="1413" w:type="dxa"/>
          </w:tcPr>
          <w:p w14:paraId="77801CFC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구분</w:t>
            </w:r>
          </w:p>
        </w:tc>
        <w:tc>
          <w:tcPr>
            <w:tcW w:w="7603" w:type="dxa"/>
          </w:tcPr>
          <w:p w14:paraId="08E4F5F9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관리종목</w:t>
            </w:r>
          </w:p>
        </w:tc>
      </w:tr>
      <w:tr w:rsidR="00651C2B" w14:paraId="744849B9" w14:textId="77777777" w:rsidTr="00F61F2A">
        <w:tc>
          <w:tcPr>
            <w:tcW w:w="1413" w:type="dxa"/>
          </w:tcPr>
          <w:p w14:paraId="37AF9F4B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매출액</w:t>
            </w:r>
          </w:p>
        </w:tc>
        <w:tc>
          <w:tcPr>
            <w:tcW w:w="7603" w:type="dxa"/>
          </w:tcPr>
          <w:p w14:paraId="677EBEF6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최근년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30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억원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미만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(지주회사는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연결기준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)</w:t>
            </w:r>
          </w:p>
          <w:p w14:paraId="0470BE7C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-기술성장기업,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이익미실현기업은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각각 </w:t>
            </w:r>
            <w:proofErr w:type="spellStart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상장후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5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년간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미적용</w:t>
            </w:r>
          </w:p>
        </w:tc>
      </w:tr>
      <w:tr w:rsidR="00651C2B" w:rsidRPr="00E479DE" w14:paraId="465326FB" w14:textId="77777777" w:rsidTr="00F61F2A">
        <w:tc>
          <w:tcPr>
            <w:tcW w:w="1413" w:type="dxa"/>
          </w:tcPr>
          <w:p w14:paraId="144144A2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1)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 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법인세비용차감전계속사업손실</w:t>
            </w:r>
            <w:proofErr w:type="spellEnd"/>
          </w:p>
        </w:tc>
        <w:tc>
          <w:tcPr>
            <w:tcW w:w="7603" w:type="dxa"/>
          </w:tcPr>
          <w:p w14:paraId="26F2A93C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자기자본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50%이상(&amp;10억원이상)의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법인세비용차감전계속사업손실이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최근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3년간 2회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이상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(&amp;</w:t>
            </w:r>
            <w:proofErr w:type="spellStart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최근연도계속사업손실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)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br/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>-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기술성장기업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proofErr w:type="spellStart"/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상장후</w:t>
            </w:r>
            <w:proofErr w:type="spellEnd"/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3년간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미적용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, </w:t>
            </w:r>
            <w:proofErr w:type="spellStart"/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이익미실현</w:t>
            </w:r>
            <w:proofErr w:type="spellEnd"/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기업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proofErr w:type="spellStart"/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상장후</w:t>
            </w:r>
            <w:proofErr w:type="spellEnd"/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5년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미적용</w:t>
            </w:r>
          </w:p>
        </w:tc>
      </w:tr>
      <w:tr w:rsidR="00651C2B" w:rsidRPr="00555DE3" w14:paraId="39FB4335" w14:textId="77777777" w:rsidTr="00F61F2A">
        <w:tc>
          <w:tcPr>
            <w:tcW w:w="1413" w:type="dxa"/>
          </w:tcPr>
          <w:p w14:paraId="7F0B5042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장기영업손실</w:t>
            </w:r>
          </w:p>
        </w:tc>
        <w:tc>
          <w:tcPr>
            <w:tcW w:w="7603" w:type="dxa"/>
          </w:tcPr>
          <w:p w14:paraId="7012F573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4)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최근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4사업연도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영업손실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(지주회사는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연결기준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)</w:t>
            </w:r>
          </w:p>
          <w:p w14:paraId="225F3830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cs="Times New Roman"/>
                <w:kern w:val="1"/>
                <w:sz w:val="16"/>
                <w:szCs w:val="18"/>
              </w:rPr>
              <w:t>-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기술성장기업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(기술성장기업부)은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미적용</w:t>
            </w:r>
          </w:p>
        </w:tc>
      </w:tr>
      <w:tr w:rsidR="00651C2B" w14:paraId="0C8F8FAC" w14:textId="77777777" w:rsidTr="00F61F2A">
        <w:tc>
          <w:tcPr>
            <w:tcW w:w="1413" w:type="dxa"/>
          </w:tcPr>
          <w:p w14:paraId="774E23D0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2)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 자본잠식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/자기자본</w:t>
            </w:r>
          </w:p>
        </w:tc>
        <w:tc>
          <w:tcPr>
            <w:tcW w:w="7603" w:type="dxa"/>
          </w:tcPr>
          <w:p w14:paraId="0BC0E16B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사업연도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(반기)말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자본잠식률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1)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 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50%이상</w:t>
            </w:r>
          </w:p>
          <w:p w14:paraId="01948D48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사업연도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(반기)말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자기자본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10억원미만</w:t>
            </w:r>
          </w:p>
          <w:p w14:paraId="3AFCBA9B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반기보고서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제출기한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경과후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10일내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반기검토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(감사)보고서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미제출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or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검토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(감사)의견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부적정·의견거절·범위제한한정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br/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자본잠식율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= (자본금 -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자기자본</w:t>
            </w:r>
            <w:proofErr w:type="gramStart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) /</w:t>
            </w:r>
            <w:proofErr w:type="gram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자본금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X 100</w:t>
            </w:r>
          </w:p>
        </w:tc>
      </w:tr>
      <w:tr w:rsidR="00651C2B" w14:paraId="12C276F0" w14:textId="77777777" w:rsidTr="00F61F2A">
        <w:tc>
          <w:tcPr>
            <w:tcW w:w="1413" w:type="dxa"/>
          </w:tcPr>
          <w:p w14:paraId="7A8783BC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3)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 감사의견</w:t>
            </w:r>
          </w:p>
        </w:tc>
        <w:tc>
          <w:tcPr>
            <w:tcW w:w="7603" w:type="dxa"/>
          </w:tcPr>
          <w:p w14:paraId="3BD5C3B9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반기보고서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부적정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,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의견거절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,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감사범위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제한으로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인한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한정</w:t>
            </w:r>
          </w:p>
        </w:tc>
      </w:tr>
      <w:tr w:rsidR="00651C2B" w14:paraId="45FC90B6" w14:textId="77777777" w:rsidTr="00F61F2A">
        <w:tc>
          <w:tcPr>
            <w:tcW w:w="1413" w:type="dxa"/>
          </w:tcPr>
          <w:p w14:paraId="495989C9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시가총액</w:t>
            </w:r>
          </w:p>
        </w:tc>
        <w:tc>
          <w:tcPr>
            <w:tcW w:w="7603" w:type="dxa"/>
          </w:tcPr>
          <w:p w14:paraId="0B07D17E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보통주시가총액</w:t>
            </w:r>
            <w:proofErr w:type="spellEnd"/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40억원미만 30일간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지속</w:t>
            </w:r>
          </w:p>
        </w:tc>
      </w:tr>
      <w:tr w:rsidR="00651C2B" w14:paraId="51263DFC" w14:textId="77777777" w:rsidTr="00F61F2A">
        <w:tc>
          <w:tcPr>
            <w:tcW w:w="1413" w:type="dxa"/>
          </w:tcPr>
          <w:p w14:paraId="054869F7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거래량</w:t>
            </w:r>
          </w:p>
        </w:tc>
        <w:tc>
          <w:tcPr>
            <w:tcW w:w="7603" w:type="dxa"/>
          </w:tcPr>
          <w:p w14:paraId="4615E606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분기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월평균거래량이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유동주식수의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1%에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미달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br/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>-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월간거래량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1만주,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소액주주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300인이상이 20%이상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지분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보유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등은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적용배제</w:t>
            </w:r>
          </w:p>
        </w:tc>
      </w:tr>
      <w:tr w:rsidR="00651C2B" w14:paraId="7AA9FAF6" w14:textId="77777777" w:rsidTr="00F61F2A">
        <w:tc>
          <w:tcPr>
            <w:tcW w:w="1413" w:type="dxa"/>
          </w:tcPr>
          <w:p w14:paraId="4324C32A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지분분산</w:t>
            </w:r>
          </w:p>
        </w:tc>
        <w:tc>
          <w:tcPr>
            <w:tcW w:w="7603" w:type="dxa"/>
          </w:tcPr>
          <w:p w14:paraId="745FFB32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5)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소액주주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200인미만or소액주주지분20%미만</w:t>
            </w:r>
          </w:p>
          <w:p w14:paraId="21349E4F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-300인이상의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소액주주가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유동주식수의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10%이상으로서 100만주이상을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소유하는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경우는</w:t>
            </w:r>
            <w:r w:rsidRPr="00651C2B">
              <w:rPr>
                <w:rFonts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cs="Times New Roman" w:hint="eastAsia"/>
                <w:kern w:val="1"/>
                <w:sz w:val="16"/>
                <w:szCs w:val="18"/>
              </w:rPr>
              <w:t>적용배제</w:t>
            </w:r>
          </w:p>
        </w:tc>
      </w:tr>
      <w:tr w:rsidR="00651C2B" w14:paraId="6B2BF16B" w14:textId="77777777" w:rsidTr="00F61F2A">
        <w:tc>
          <w:tcPr>
            <w:tcW w:w="1413" w:type="dxa"/>
          </w:tcPr>
          <w:p w14:paraId="660DAD65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불성실공시</w:t>
            </w:r>
          </w:p>
        </w:tc>
        <w:tc>
          <w:tcPr>
            <w:tcW w:w="7603" w:type="dxa"/>
          </w:tcPr>
          <w:p w14:paraId="35C1E99D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-</w:t>
            </w:r>
          </w:p>
        </w:tc>
      </w:tr>
      <w:tr w:rsidR="00651C2B" w14:paraId="25E1B17E" w14:textId="77777777" w:rsidTr="00F61F2A">
        <w:tc>
          <w:tcPr>
            <w:tcW w:w="1413" w:type="dxa"/>
          </w:tcPr>
          <w:p w14:paraId="0FD9775B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공시서류</w:t>
            </w:r>
          </w:p>
        </w:tc>
        <w:tc>
          <w:tcPr>
            <w:tcW w:w="7603" w:type="dxa"/>
          </w:tcPr>
          <w:p w14:paraId="24C49DAD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분기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,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반기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,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사업보고서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법정제출기한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내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미제출</w:t>
            </w:r>
            <w:proofErr w:type="spellEnd"/>
          </w:p>
        </w:tc>
      </w:tr>
      <w:tr w:rsidR="00651C2B" w14:paraId="3AC58853" w14:textId="77777777" w:rsidTr="00F61F2A">
        <w:tc>
          <w:tcPr>
            <w:tcW w:w="1413" w:type="dxa"/>
          </w:tcPr>
          <w:p w14:paraId="5E62F8BA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사외이사등</w:t>
            </w:r>
            <w:proofErr w:type="spellEnd"/>
          </w:p>
        </w:tc>
        <w:tc>
          <w:tcPr>
            <w:tcW w:w="7603" w:type="dxa"/>
          </w:tcPr>
          <w:p w14:paraId="15ECDC21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사외이사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/감사위원회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요건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proofErr w:type="spellStart"/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미충족</w:t>
            </w:r>
            <w:proofErr w:type="spellEnd"/>
          </w:p>
        </w:tc>
      </w:tr>
      <w:tr w:rsidR="00651C2B" w14:paraId="02E04ED6" w14:textId="77777777" w:rsidTr="00F61F2A">
        <w:tc>
          <w:tcPr>
            <w:tcW w:w="1413" w:type="dxa"/>
          </w:tcPr>
          <w:p w14:paraId="470BA3AE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회생절차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/파산신청</w:t>
            </w:r>
          </w:p>
        </w:tc>
        <w:tc>
          <w:tcPr>
            <w:tcW w:w="7603" w:type="dxa"/>
          </w:tcPr>
          <w:p w14:paraId="249327A6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회생절차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개시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신청</w:t>
            </w:r>
          </w:p>
          <w:p w14:paraId="3C64D230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파산신청</w:t>
            </w:r>
          </w:p>
        </w:tc>
      </w:tr>
      <w:tr w:rsidR="00651C2B" w14:paraId="2910838E" w14:textId="77777777" w:rsidTr="00F61F2A">
        <w:tc>
          <w:tcPr>
            <w:tcW w:w="1413" w:type="dxa"/>
          </w:tcPr>
          <w:p w14:paraId="723D2196" w14:textId="6D0D198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기타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>(즉시퇴출)</w:t>
            </w:r>
          </w:p>
        </w:tc>
        <w:tc>
          <w:tcPr>
            <w:tcW w:w="7603" w:type="dxa"/>
          </w:tcPr>
          <w:p w14:paraId="2E3E5A07" w14:textId="77777777" w:rsidR="00651C2B" w:rsidRPr="00651C2B" w:rsidRDefault="00651C2B" w:rsidP="00651C2B">
            <w:pPr>
              <w:pStyle w:val="ab"/>
              <w:ind w:firstLineChars="0" w:firstLine="0"/>
              <w:jc w:val="left"/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</w:pP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기타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상장폐지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사유</w:t>
            </w:r>
            <w:r w:rsidRPr="00651C2B">
              <w:rPr>
                <w:rFonts w:ascii="맑은 고딕" w:eastAsia="맑은 고딕" w:hAnsi="맑은 고딕" w:cs="Times New Roman"/>
                <w:kern w:val="1"/>
                <w:sz w:val="16"/>
                <w:szCs w:val="18"/>
              </w:rPr>
              <w:t xml:space="preserve"> </w:t>
            </w:r>
            <w:r w:rsidRPr="00651C2B">
              <w:rPr>
                <w:rFonts w:ascii="맑은 고딕" w:eastAsia="맑은 고딕" w:hAnsi="맑은 고딕" w:cs="Times New Roman" w:hint="eastAsia"/>
                <w:kern w:val="1"/>
                <w:sz w:val="16"/>
                <w:szCs w:val="18"/>
              </w:rPr>
              <w:t>발생</w:t>
            </w:r>
          </w:p>
        </w:tc>
      </w:tr>
    </w:tbl>
    <w:p w14:paraId="79939D39" w14:textId="77777777" w:rsidR="00651C2B" w:rsidRPr="00F61F2A" w:rsidRDefault="00651C2B" w:rsidP="00651C2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</w:pPr>
      <w:r w:rsidRPr="00F61F2A">
        <w:rPr>
          <w:rFonts w:ascii="맑은 고딕" w:eastAsia="맑은 고딕" w:hAnsi="맑은 고딕" w:cs="굴림" w:hint="eastAsia"/>
          <w:b/>
          <w:bCs/>
          <w:color w:val="333333"/>
          <w:spacing w:val="-15"/>
          <w:kern w:val="0"/>
          <w:sz w:val="16"/>
          <w:szCs w:val="16"/>
        </w:rPr>
        <w:t>주</w:t>
      </w:r>
      <w:r w:rsidRPr="00F61F2A"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  <w:t xml:space="preserve"> 1)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연결재무제표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작성대상법인의 경우, 연결재무제표상 </w:t>
      </w:r>
      <w:proofErr w:type="spellStart"/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법인세비용차감전계속사업손실</w:t>
      </w:r>
      <w:proofErr w:type="spellEnd"/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및 자기자본 기준</w:t>
      </w:r>
    </w:p>
    <w:p w14:paraId="2F038E37" w14:textId="77777777" w:rsidR="00651C2B" w:rsidRPr="00F61F2A" w:rsidRDefault="00651C2B" w:rsidP="00651C2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</w:pPr>
      <w:r w:rsidRPr="00F61F2A">
        <w:rPr>
          <w:rFonts w:ascii="맑은 고딕" w:eastAsia="맑은 고딕" w:hAnsi="맑은 고딕" w:cs="굴림" w:hint="eastAsia"/>
          <w:b/>
          <w:bCs/>
          <w:color w:val="333333"/>
          <w:spacing w:val="-15"/>
          <w:kern w:val="0"/>
          <w:sz w:val="16"/>
          <w:szCs w:val="16"/>
        </w:rPr>
        <w:t>주</w:t>
      </w:r>
      <w:r w:rsidRPr="00F61F2A"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  <w:t xml:space="preserve"> 2)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연결재무제표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작성대상법인의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경우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,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연결재무제표를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기준으로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하되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자기자본에서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비지배지분을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제외</w:t>
      </w:r>
    </w:p>
    <w:p w14:paraId="3673AD39" w14:textId="77777777" w:rsidR="00651C2B" w:rsidRPr="00F61F2A" w:rsidRDefault="00651C2B" w:rsidP="00651C2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</w:pPr>
      <w:r w:rsidRPr="00F61F2A">
        <w:rPr>
          <w:rFonts w:ascii="맑은 고딕" w:eastAsia="맑은 고딕" w:hAnsi="맑은 고딕" w:cs="굴림" w:hint="eastAsia"/>
          <w:b/>
          <w:bCs/>
          <w:color w:val="333333"/>
          <w:spacing w:val="-15"/>
          <w:kern w:val="0"/>
          <w:sz w:val="16"/>
          <w:szCs w:val="16"/>
        </w:rPr>
        <w:t>주</w:t>
      </w:r>
      <w:r w:rsidRPr="00F61F2A"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  <w:t xml:space="preserve"> 3)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연결재무제표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작성대상법인의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경우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,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연결재무제표에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대한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감사의견을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포함</w:t>
      </w:r>
    </w:p>
    <w:p w14:paraId="0EC92400" w14:textId="77777777" w:rsidR="00651C2B" w:rsidRPr="00F61F2A" w:rsidRDefault="00651C2B" w:rsidP="00651C2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</w:pPr>
      <w:r w:rsidRPr="00F61F2A">
        <w:rPr>
          <w:rFonts w:ascii="맑은 고딕" w:eastAsia="맑은 고딕" w:hAnsi="맑은 고딕" w:cs="굴림" w:hint="eastAsia"/>
          <w:b/>
          <w:bCs/>
          <w:color w:val="333333"/>
          <w:spacing w:val="-15"/>
          <w:kern w:val="0"/>
          <w:sz w:val="16"/>
          <w:szCs w:val="16"/>
        </w:rPr>
        <w:t>주</w:t>
      </w:r>
      <w:r w:rsidRPr="00F61F2A"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  <w:t xml:space="preserve"> 4)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기술성이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있고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연구개발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투자가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많은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연구개발기업에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대해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장기영업손실로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인한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관리종목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지정을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한시적으로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면제</w:t>
      </w:r>
    </w:p>
    <w:p w14:paraId="5576C1A1" w14:textId="77777777" w:rsidR="00651C2B" w:rsidRPr="00F61F2A" w:rsidRDefault="00651C2B" w:rsidP="00651C2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</w:pPr>
      <w:r w:rsidRPr="00F61F2A">
        <w:rPr>
          <w:rFonts w:ascii="맑은 고딕" w:eastAsia="맑은 고딕" w:hAnsi="맑은 고딕" w:cs="굴림" w:hint="eastAsia"/>
          <w:b/>
          <w:bCs/>
          <w:color w:val="333333"/>
          <w:spacing w:val="-15"/>
          <w:kern w:val="0"/>
          <w:sz w:val="16"/>
          <w:szCs w:val="16"/>
        </w:rPr>
        <w:t>주</w:t>
      </w:r>
      <w:r w:rsidRPr="00F61F2A">
        <w:rPr>
          <w:rFonts w:ascii="맑은 고딕" w:eastAsia="맑은 고딕" w:hAnsi="맑은 고딕" w:cs="굴림"/>
          <w:b/>
          <w:bCs/>
          <w:color w:val="333333"/>
          <w:spacing w:val="-15"/>
          <w:kern w:val="0"/>
          <w:sz w:val="16"/>
          <w:szCs w:val="16"/>
        </w:rPr>
        <w:t xml:space="preserve"> 5)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자진상장폐지를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위한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공개매수시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분산기준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미달로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인한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관리종목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지정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등</w:t>
      </w:r>
      <w:r w:rsidRPr="00F61F2A">
        <w:rPr>
          <w:rFonts w:ascii="맑은 고딕" w:eastAsia="맑은 고딕" w:hAnsi="맑은 고딕" w:cs="굴림"/>
          <w:color w:val="333333"/>
          <w:spacing w:val="-15"/>
          <w:kern w:val="0"/>
          <w:sz w:val="16"/>
          <w:szCs w:val="16"/>
        </w:rPr>
        <w:t xml:space="preserve"> </w:t>
      </w:r>
      <w:r w:rsidRPr="00F61F2A">
        <w:rPr>
          <w:rFonts w:ascii="맑은 고딕" w:eastAsia="맑은 고딕" w:hAnsi="맑은 고딕" w:cs="굴림" w:hint="eastAsia"/>
          <w:color w:val="333333"/>
          <w:spacing w:val="-15"/>
          <w:kern w:val="0"/>
          <w:sz w:val="16"/>
          <w:szCs w:val="16"/>
        </w:rPr>
        <w:t>유예</w:t>
      </w:r>
    </w:p>
    <w:p w14:paraId="645A2576" w14:textId="029FF807" w:rsidR="00651C2B" w:rsidRDefault="00FE7FD1" w:rsidP="00DA3372">
      <w:pPr>
        <w:ind w:firstLineChars="100" w:firstLine="200"/>
        <w:jc w:val="left"/>
        <w:rPr>
          <w:rFonts w:ascii="맑은 고딕" w:eastAsia="맑은 고딕" w:hAnsi="맑은 고딕" w:cs="Times New Roman"/>
          <w:i/>
          <w:iCs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관리종목 지정과 같은 시장규제 제도는 해외의 각 국가마다 차이가 존재한다.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증권시장에서 가장 대표적인 미국의 나스닥(</w:t>
      </w:r>
      <w:r>
        <w:rPr>
          <w:rFonts w:ascii="맑은 고딕" w:eastAsia="맑은 고딕" w:hAnsi="맑은 고딕" w:cs="Times New Roman"/>
          <w:kern w:val="1"/>
        </w:rPr>
        <w:t>NASDAQ: National Association of Securities Dealers Automated Quotations)</w:t>
      </w:r>
      <w:r>
        <w:rPr>
          <w:rFonts w:ascii="맑은 고딕" w:eastAsia="맑은 고딕" w:hAnsi="맑은 고딕" w:cs="Times New Roman" w:hint="eastAsia"/>
          <w:kern w:val="1"/>
        </w:rPr>
        <w:t>은 별도의 상장폐지 요건이 존재하지 않고 상장된 기업이 지속적으로 상장을 유지할 수 있도록 상장유지 조건을 운영하고 있다.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나스닥의 상장유지조건은 순 유형자산,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시가총액,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유</w:t>
      </w:r>
      <w:r>
        <w:rPr>
          <w:rFonts w:ascii="맑은 고딕" w:eastAsia="맑은 고딕" w:hAnsi="맑은 고딕" w:cs="Times New Roman" w:hint="eastAsia"/>
          <w:kern w:val="1"/>
        </w:rPr>
        <w:lastRenderedPageBreak/>
        <w:t>동주식수</w:t>
      </w:r>
      <w:proofErr w:type="spellEnd"/>
      <w:r>
        <w:rPr>
          <w:rFonts w:ascii="맑은 고딕" w:eastAsia="맑은 고딕" w:hAnsi="맑은 고딕" w:cs="Times New Roman" w:hint="eastAsia"/>
          <w:kern w:val="1"/>
        </w:rPr>
        <w:t>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유동주식의 시가총액,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주주수</w:t>
      </w:r>
      <w:proofErr w:type="spellEnd"/>
      <w:r>
        <w:rPr>
          <w:rFonts w:ascii="맑은 고딕" w:eastAsia="맑은 고딕" w:hAnsi="맑은 고딕" w:cs="Times New Roman" w:hint="eastAsia"/>
          <w:kern w:val="1"/>
        </w:rPr>
        <w:t xml:space="preserve"> 등의 기준을 포함하고 있다.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미국 뉴욕증권시장(</w:t>
      </w:r>
      <w:r>
        <w:rPr>
          <w:rFonts w:ascii="맑은 고딕" w:eastAsia="맑은 고딕" w:hAnsi="맑은 고딕" w:cs="Times New Roman"/>
          <w:kern w:val="1"/>
        </w:rPr>
        <w:t>NYSE: the New York Stock Exchange</w:t>
      </w:r>
      <w:r w:rsidR="005D6532">
        <w:rPr>
          <w:rFonts w:ascii="맑은 고딕" w:eastAsia="맑은 고딕" w:hAnsi="맑은 고딕" w:cs="Times New Roman"/>
          <w:kern w:val="1"/>
        </w:rPr>
        <w:t>)</w:t>
      </w:r>
      <w:r w:rsidR="005D6532">
        <w:rPr>
          <w:rFonts w:ascii="맑은 고딕" w:eastAsia="맑은 고딕" w:hAnsi="맑은 고딕" w:cs="Times New Roman" w:hint="eastAsia"/>
          <w:kern w:val="1"/>
        </w:rPr>
        <w:t>은 거래소 자체가 상장폐지권한을 지니고 있지 않지만 뉴욕거래소에서 상장폐지요구서를 제출하면 미국 증권거래위원회(</w:t>
      </w:r>
      <w:r w:rsidR="005D6532">
        <w:rPr>
          <w:rFonts w:ascii="맑은 고딕" w:eastAsia="맑은 고딕" w:hAnsi="맑은 고딕" w:cs="Times New Roman"/>
          <w:kern w:val="1"/>
        </w:rPr>
        <w:t>SEC: Securities and Exchange Commission)</w:t>
      </w:r>
      <w:r w:rsidR="005D6532">
        <w:rPr>
          <w:rFonts w:ascii="맑은 고딕" w:eastAsia="맑은 고딕" w:hAnsi="맑은 고딕" w:cs="Times New Roman" w:hint="eastAsia"/>
          <w:kern w:val="1"/>
        </w:rPr>
        <w:t>에서 상장폐지 심의를 거쳐 상장폐지를 결정한다.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>해당 기업은 이러한 상장폐지 심의에 대해 이의를 제기할 수 있으며,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>상장폐지의 결정은 법원에서 결정한다.</w:t>
      </w:r>
      <w:r w:rsidR="005D6532">
        <w:rPr>
          <w:rFonts w:ascii="맑은 고딕" w:eastAsia="맑은 고딕" w:hAnsi="맑은 고딕" w:cs="Times New Roman"/>
          <w:kern w:val="1"/>
        </w:rPr>
        <w:t xml:space="preserve"> NYSE</w:t>
      </w:r>
      <w:r w:rsidR="005D6532">
        <w:rPr>
          <w:rFonts w:ascii="맑은 고딕" w:eastAsia="맑은 고딕" w:hAnsi="맑은 고딕" w:cs="Times New Roman" w:hint="eastAsia"/>
          <w:kern w:val="1"/>
        </w:rPr>
        <w:t xml:space="preserve">의 상장폐지 조건은 일정 주가 </w:t>
      </w:r>
      <w:r w:rsidR="005D6532">
        <w:rPr>
          <w:rFonts w:ascii="맑은 고딕" w:eastAsia="맑은 고딕" w:hAnsi="맑은 고딕" w:cs="Times New Roman"/>
          <w:kern w:val="1"/>
        </w:rPr>
        <w:t>30</w:t>
      </w:r>
      <w:r w:rsidR="005D6532">
        <w:rPr>
          <w:rFonts w:ascii="맑은 고딕" w:eastAsia="맑은 고딕" w:hAnsi="맑은 고딕" w:cs="Times New Roman" w:hint="eastAsia"/>
          <w:kern w:val="1"/>
        </w:rPr>
        <w:t>일 거래일 지속,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 xml:space="preserve">시가총액의 일정 조건 </w:t>
      </w:r>
      <w:proofErr w:type="spellStart"/>
      <w:r w:rsidR="005D6532">
        <w:rPr>
          <w:rFonts w:ascii="맑은 고딕" w:eastAsia="맑은 고딕" w:hAnsi="맑은 고딕" w:cs="Times New Roman" w:hint="eastAsia"/>
          <w:kern w:val="1"/>
        </w:rPr>
        <w:t>미충족</w:t>
      </w:r>
      <w:proofErr w:type="spellEnd"/>
      <w:r w:rsidR="005D6532">
        <w:rPr>
          <w:rFonts w:ascii="맑은 고딕" w:eastAsia="맑은 고딕" w:hAnsi="맑은 고딕" w:cs="Times New Roman" w:hint="eastAsia"/>
          <w:kern w:val="1"/>
        </w:rPr>
        <w:t>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 xml:space="preserve">상장유지 비용 </w:t>
      </w:r>
      <w:proofErr w:type="spellStart"/>
      <w:r w:rsidR="005D6532">
        <w:rPr>
          <w:rFonts w:ascii="맑은 고딕" w:eastAsia="맑은 고딕" w:hAnsi="맑은 고딕" w:cs="Times New Roman" w:hint="eastAsia"/>
          <w:kern w:val="1"/>
        </w:rPr>
        <w:t>미납부</w:t>
      </w:r>
      <w:proofErr w:type="spellEnd"/>
      <w:r w:rsidR="005D6532">
        <w:rPr>
          <w:rFonts w:ascii="맑은 고딕" w:eastAsia="맑은 고딕" w:hAnsi="맑은 고딕" w:cs="Times New Roman" w:hint="eastAsia"/>
          <w:kern w:val="1"/>
        </w:rPr>
        <w:t>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>재무상황 악화,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>거래소와의 계약 위반 등의 기준을 포함하고 있다.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 xml:space="preserve">일본의 </w:t>
      </w:r>
      <w:proofErr w:type="spellStart"/>
      <w:r w:rsidR="005D6532">
        <w:rPr>
          <w:rFonts w:ascii="맑은 고딕" w:eastAsia="맑은 고딕" w:hAnsi="맑은 고딕" w:cs="Times New Roman" w:hint="eastAsia"/>
          <w:kern w:val="1"/>
        </w:rPr>
        <w:t>자스닥</w:t>
      </w:r>
      <w:proofErr w:type="spellEnd"/>
      <w:r w:rsidR="005D6532">
        <w:rPr>
          <w:rFonts w:ascii="맑은 고딕" w:eastAsia="맑은 고딕" w:hAnsi="맑은 고딕" w:cs="Times New Roman" w:hint="eastAsia"/>
          <w:kern w:val="1"/>
        </w:rPr>
        <w:t>(</w:t>
      </w:r>
      <w:r w:rsidR="005D6532">
        <w:rPr>
          <w:rFonts w:ascii="맑은 고딕" w:eastAsia="맑은 고딕" w:hAnsi="맑은 고딕" w:cs="Times New Roman"/>
          <w:kern w:val="1"/>
        </w:rPr>
        <w:t>JASDAQ)</w:t>
      </w:r>
      <w:r w:rsidR="005D6532">
        <w:rPr>
          <w:rFonts w:ascii="맑은 고딕" w:eastAsia="맑은 고딕" w:hAnsi="맑은 고딕" w:cs="Times New Roman" w:hint="eastAsia"/>
          <w:kern w:val="1"/>
        </w:rPr>
        <w:t xml:space="preserve">은 </w:t>
      </w:r>
      <w:proofErr w:type="spellStart"/>
      <w:r w:rsidR="005D6532">
        <w:rPr>
          <w:rFonts w:ascii="맑은 고딕" w:eastAsia="맑은 고딕" w:hAnsi="맑은 고딕" w:cs="Times New Roman" w:hint="eastAsia"/>
          <w:kern w:val="1"/>
        </w:rPr>
        <w:t>주주수</w:t>
      </w:r>
      <w:proofErr w:type="spellEnd"/>
      <w:r w:rsidR="005D6532">
        <w:rPr>
          <w:rFonts w:ascii="맑은 고딕" w:eastAsia="맑은 고딕" w:hAnsi="맑은 고딕" w:cs="Times New Roman" w:hint="eastAsia"/>
          <w:kern w:val="1"/>
        </w:rPr>
        <w:t>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>상장시가총액,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>채무초과,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proofErr w:type="spellStart"/>
      <w:r w:rsidR="005D6532">
        <w:rPr>
          <w:rFonts w:ascii="맑은 고딕" w:eastAsia="맑은 고딕" w:hAnsi="맑은 고딕" w:cs="Times New Roman" w:hint="eastAsia"/>
          <w:kern w:val="1"/>
        </w:rPr>
        <w:t>치부율</w:t>
      </w:r>
      <w:proofErr w:type="spellEnd"/>
      <w:r w:rsidR="005D6532">
        <w:rPr>
          <w:rFonts w:ascii="맑은 고딕" w:eastAsia="맑은 고딕" w:hAnsi="맑은 고딕" w:cs="Times New Roman" w:hint="eastAsia"/>
          <w:kern w:val="1"/>
        </w:rPr>
        <w:t xml:space="preserve"> 기타 구분(사업활동의 정지,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>부당한 합병 등)으로 상장폐지기준에 해당할 경우 상장폐지를 진행하고 있다</w:t>
      </w:r>
      <w:r w:rsidR="005D6532" w:rsidRPr="005D6532">
        <w:rPr>
          <w:rFonts w:ascii="맑은 고딕" w:eastAsia="맑은 고딕" w:hAnsi="맑은 고딕" w:cs="Times New Roman"/>
          <w:i/>
          <w:iCs/>
          <w:kern w:val="1"/>
        </w:rPr>
        <w:t>(</w:t>
      </w:r>
      <w:r w:rsidR="005D6532" w:rsidRPr="005D6532">
        <w:rPr>
          <w:rFonts w:ascii="맑은 고딕" w:eastAsia="맑은 고딕" w:hAnsi="맑은 고딕" w:cs="Times New Roman" w:hint="eastAsia"/>
          <w:i/>
          <w:iCs/>
          <w:kern w:val="1"/>
        </w:rPr>
        <w:t>김승열,</w:t>
      </w:r>
      <w:r w:rsidR="005D6532" w:rsidRPr="005D6532">
        <w:rPr>
          <w:rFonts w:ascii="맑은 고딕" w:eastAsia="맑은 고딕" w:hAnsi="맑은 고딕" w:cs="Times New Roman"/>
          <w:i/>
          <w:iCs/>
          <w:kern w:val="1"/>
        </w:rPr>
        <w:t xml:space="preserve"> </w:t>
      </w:r>
      <w:r w:rsidR="005D6532" w:rsidRPr="005D6532">
        <w:rPr>
          <w:rFonts w:ascii="맑은 고딕" w:eastAsia="맑은 고딕" w:hAnsi="맑은 고딕" w:cs="Times New Roman" w:hint="eastAsia"/>
          <w:i/>
          <w:iCs/>
          <w:kern w:val="1"/>
        </w:rPr>
        <w:t>코스닥시장의 상장폐지실질심사에 관한 연구,</w:t>
      </w:r>
      <w:r w:rsidR="005D6532" w:rsidRPr="005D6532">
        <w:rPr>
          <w:rFonts w:ascii="맑은 고딕" w:eastAsia="맑은 고딕" w:hAnsi="맑은 고딕" w:cs="Times New Roman"/>
          <w:i/>
          <w:iCs/>
          <w:kern w:val="1"/>
        </w:rPr>
        <w:t xml:space="preserve"> 2010)</w:t>
      </w:r>
      <w:r w:rsidR="005D6532">
        <w:rPr>
          <w:rFonts w:ascii="맑은 고딕" w:eastAsia="맑은 고딕" w:hAnsi="맑은 고딕" w:cs="Times New Roman"/>
          <w:kern w:val="1"/>
        </w:rPr>
        <w:t xml:space="preserve">. </w:t>
      </w:r>
      <w:r w:rsidR="005D6532">
        <w:rPr>
          <w:rFonts w:ascii="맑은 고딕" w:eastAsia="맑은 고딕" w:hAnsi="맑은 고딕" w:cs="Times New Roman" w:hint="eastAsia"/>
          <w:kern w:val="1"/>
        </w:rPr>
        <w:t>이 외에도 중국의 상해증권교역소(</w:t>
      </w:r>
      <w:r w:rsidR="005D6532">
        <w:rPr>
          <w:rFonts w:ascii="맑은 고딕" w:eastAsia="맑은 고딕" w:hAnsi="맑은 고딕" w:cs="Times New Roman"/>
          <w:kern w:val="1"/>
        </w:rPr>
        <w:t xml:space="preserve">SSE: Shanghai Stock Exchange), </w:t>
      </w:r>
      <w:r w:rsidR="005D6532">
        <w:rPr>
          <w:rFonts w:ascii="맑은 고딕" w:eastAsia="맑은 고딕" w:hAnsi="맑은 고딕" w:cs="Times New Roman" w:hint="eastAsia"/>
          <w:kern w:val="1"/>
        </w:rPr>
        <w:t>유럽의 런던증권거래소(</w:t>
      </w:r>
      <w:r w:rsidR="005D6532">
        <w:rPr>
          <w:rFonts w:ascii="맑은 고딕" w:eastAsia="맑은 고딕" w:hAnsi="맑은 고딕" w:cs="Times New Roman"/>
          <w:kern w:val="1"/>
        </w:rPr>
        <w:t xml:space="preserve">LSE: London Stock Exchange), </w:t>
      </w:r>
      <w:r w:rsidR="005D6532">
        <w:rPr>
          <w:rFonts w:ascii="맑은 고딕" w:eastAsia="맑은 고딕" w:hAnsi="맑은 고딕" w:cs="Times New Roman" w:hint="eastAsia"/>
          <w:kern w:val="1"/>
        </w:rPr>
        <w:t>홍콩증권거래소(</w:t>
      </w:r>
      <w:r w:rsidR="005D6532">
        <w:rPr>
          <w:rFonts w:ascii="맑은 고딕" w:eastAsia="맑은 고딕" w:hAnsi="맑은 고딕" w:cs="Times New Roman"/>
          <w:kern w:val="1"/>
        </w:rPr>
        <w:t xml:space="preserve">Hong Kong Stock Exchange) </w:t>
      </w:r>
      <w:r w:rsidR="005D6532">
        <w:rPr>
          <w:rFonts w:ascii="맑은 고딕" w:eastAsia="맑은 고딕" w:hAnsi="맑은 고딕" w:cs="Times New Roman" w:hint="eastAsia"/>
          <w:kern w:val="1"/>
        </w:rPr>
        <w:t xml:space="preserve">등도 각 나라의 </w:t>
      </w:r>
      <w:proofErr w:type="spellStart"/>
      <w:r w:rsidR="005D6532">
        <w:rPr>
          <w:rFonts w:ascii="맑은 고딕" w:eastAsia="맑은 고딕" w:hAnsi="맑은 고딕" w:cs="Times New Roman" w:hint="eastAsia"/>
          <w:kern w:val="1"/>
        </w:rPr>
        <w:t>증권소</w:t>
      </w:r>
      <w:proofErr w:type="spellEnd"/>
      <w:r w:rsidR="005D6532">
        <w:rPr>
          <w:rFonts w:ascii="맑은 고딕" w:eastAsia="맑은 고딕" w:hAnsi="맑은 고딕" w:cs="Times New Roman" w:hint="eastAsia"/>
          <w:kern w:val="1"/>
        </w:rPr>
        <w:t xml:space="preserve"> 별 상장폐지기준에 대한 차이는 있지만,</w:t>
      </w:r>
      <w:r w:rsidR="005D6532">
        <w:rPr>
          <w:rFonts w:ascii="맑은 고딕" w:eastAsia="맑은 고딕" w:hAnsi="맑은 고딕" w:cs="Times New Roman"/>
          <w:kern w:val="1"/>
        </w:rPr>
        <w:t xml:space="preserve"> </w:t>
      </w:r>
      <w:r w:rsidR="005D6532">
        <w:rPr>
          <w:rFonts w:ascii="맑은 고딕" w:eastAsia="맑은 고딕" w:hAnsi="맑은 고딕" w:cs="Times New Roman" w:hint="eastAsia"/>
          <w:kern w:val="1"/>
        </w:rPr>
        <w:t xml:space="preserve">큰 틀은 </w:t>
      </w:r>
      <w:r w:rsidR="005D6532">
        <w:rPr>
          <w:rFonts w:ascii="맑은 고딕" w:eastAsia="맑은 고딕" w:hAnsi="맑은 고딕" w:cs="Times New Roman"/>
          <w:kern w:val="1"/>
        </w:rPr>
        <w:t>NYSE</w:t>
      </w:r>
      <w:r w:rsidR="005D6532">
        <w:rPr>
          <w:rFonts w:ascii="맑은 고딕" w:eastAsia="맑은 고딕" w:hAnsi="맑은 고딕" w:cs="Times New Roman" w:hint="eastAsia"/>
          <w:kern w:val="1"/>
        </w:rPr>
        <w:t>와 비슷하게 상장폐지기준을 포함하고 있다</w:t>
      </w:r>
      <w:r w:rsidR="005D6532" w:rsidRPr="005D6532">
        <w:rPr>
          <w:rFonts w:ascii="맑은 고딕" w:eastAsia="맑은 고딕" w:hAnsi="맑은 고딕" w:cs="Times New Roman"/>
          <w:i/>
          <w:iCs/>
          <w:kern w:val="1"/>
        </w:rPr>
        <w:t>(Martinez and Serve, Reasons for delisting and consequences: a literature review ad research agenda,2016)</w:t>
      </w:r>
      <w:r w:rsidR="005D6532">
        <w:rPr>
          <w:rFonts w:ascii="맑은 고딕" w:eastAsia="맑은 고딕" w:hAnsi="맑은 고딕" w:cs="Times New Roman"/>
          <w:i/>
          <w:iCs/>
          <w:kern w:val="1"/>
        </w:rPr>
        <w:t>.</w:t>
      </w:r>
    </w:p>
    <w:p w14:paraId="4DFAE5BB" w14:textId="773229FC" w:rsidR="005D6532" w:rsidRDefault="00ED3B9B" w:rsidP="00ED3B9B">
      <w:pPr>
        <w:jc w:val="left"/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2</w:t>
      </w:r>
      <w:r>
        <w:rPr>
          <w:rFonts w:ascii="맑은 고딕" w:eastAsia="맑은 고딕" w:hAnsi="맑은 고딕" w:cs="Times New Roman"/>
          <w:kern w:val="1"/>
        </w:rPr>
        <w:t xml:space="preserve">-2 </w:t>
      </w:r>
      <w:r w:rsidR="00E52627">
        <w:rPr>
          <w:rFonts w:ascii="맑은 고딕" w:eastAsia="맑은 고딕" w:hAnsi="맑은 고딕" w:cs="Times New Roman" w:hint="eastAsia"/>
          <w:kern w:val="1"/>
        </w:rPr>
        <w:t xml:space="preserve">통계적 모형을 활용한 기업부도예측 </w:t>
      </w:r>
      <w:r>
        <w:rPr>
          <w:rFonts w:ascii="맑은 고딕" w:eastAsia="맑은 고딕" w:hAnsi="맑은 고딕" w:cs="Times New Roman" w:hint="eastAsia"/>
          <w:kern w:val="1"/>
        </w:rPr>
        <w:t>선행연구</w:t>
      </w:r>
    </w:p>
    <w:p w14:paraId="1F3C3A54" w14:textId="327BC391" w:rsidR="00ED3B9B" w:rsidRDefault="00AB763D" w:rsidP="00ED3B9B">
      <w:pPr>
        <w:jc w:val="left"/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 xml:space="preserve"> 관리종목 지정 제도는 한국에만 존재하는 특수한 제도이기에,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예측 모델에 관한 연구는 부족하지만 이와 유사하게 기업의 부실 예측 모형에 관한 선행연구는 많으며,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이에 관한 연구들은 현재도 활발히 연구 중에 있다.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부실 예측 모형의 초기 연구는 </w:t>
      </w:r>
      <w:r>
        <w:rPr>
          <w:rFonts w:ascii="맑은 고딕" w:eastAsia="맑은 고딕" w:hAnsi="맑은 고딕" w:cs="Times New Roman"/>
          <w:kern w:val="1"/>
        </w:rPr>
        <w:t>Beaver</w:t>
      </w:r>
      <w:r w:rsidRPr="008A2D89">
        <w:rPr>
          <w:rFonts w:ascii="맑은 고딕" w:eastAsia="맑은 고딕" w:hAnsi="맑은 고딕" w:cs="Times New Roman"/>
          <w:i/>
          <w:iCs/>
          <w:kern w:val="1"/>
        </w:rPr>
        <w:t>(Financial Ratios as Predictors of Failure, 1966)</w:t>
      </w:r>
      <w:r>
        <w:rPr>
          <w:rFonts w:ascii="맑은 고딕" w:eastAsia="맑은 고딕" w:hAnsi="맑은 고딕" w:cs="Times New Roman" w:hint="eastAsia"/>
          <w:kern w:val="1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단일변량</w:t>
      </w:r>
      <w:proofErr w:type="spellEnd"/>
      <w:r>
        <w:rPr>
          <w:rFonts w:ascii="맑은 고딕" w:eastAsia="맑은 고딕" w:hAnsi="맑은 고딕" w:cs="Times New Roman" w:hint="eastAsia"/>
          <w:kern w:val="1"/>
        </w:rPr>
        <w:t xml:space="preserve"> 분석으로 재무 변수를 통하여 기업 부도를 예측하였다.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하지만 현실에서는 복합적인 요인으로 인하여 기업이 파산하기 때문에 단일변수로는 기업의 부실화예측을 설명하기에는 명백히 한계점이 존재하였다.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그 후 </w:t>
      </w:r>
      <w:r>
        <w:rPr>
          <w:rFonts w:ascii="맑은 고딕" w:eastAsia="맑은 고딕" w:hAnsi="맑은 고딕" w:cs="Times New Roman"/>
          <w:kern w:val="1"/>
        </w:rPr>
        <w:t>Altman</w:t>
      </w:r>
      <w:r w:rsidRPr="008A2D89">
        <w:rPr>
          <w:rFonts w:ascii="맑은 고딕" w:eastAsia="맑은 고딕" w:hAnsi="맑은 고딕" w:cs="Times New Roman"/>
          <w:i/>
          <w:iCs/>
          <w:kern w:val="1"/>
        </w:rPr>
        <w:t>(Financial Ratios, Discriminant Analysis and the Prediction of Corporate Bankruptcy, 1968)</w:t>
      </w:r>
      <w:r>
        <w:rPr>
          <w:rFonts w:ascii="맑은 고딕" w:eastAsia="맑은 고딕" w:hAnsi="맑은 고딕" w:cs="Times New Roman" w:hint="eastAsia"/>
          <w:kern w:val="1"/>
        </w:rPr>
        <w:t xml:space="preserve">이 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단일변량</w:t>
      </w:r>
      <w:proofErr w:type="spellEnd"/>
      <w:r>
        <w:rPr>
          <w:rFonts w:ascii="맑은 고딕" w:eastAsia="맑은 고딕" w:hAnsi="맑은 고딕" w:cs="Times New Roman" w:hint="eastAsia"/>
          <w:kern w:val="1"/>
        </w:rPr>
        <w:t xml:space="preserve"> 분석의 한계점을 보완하기 위하여 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다변량</w:t>
      </w:r>
      <w:proofErr w:type="spellEnd"/>
      <w:r>
        <w:rPr>
          <w:rFonts w:ascii="맑은 고딕" w:eastAsia="맑은 고딕" w:hAnsi="맑은 고딕" w:cs="Times New Roman" w:hint="eastAsia"/>
          <w:kern w:val="1"/>
        </w:rPr>
        <w:t xml:space="preserve"> 판별분석을 적용한 </w:t>
      </w:r>
      <w:r>
        <w:rPr>
          <w:rFonts w:ascii="맑은 고딕" w:eastAsia="맑은 고딕" w:hAnsi="맑은 고딕" w:cs="Times New Roman"/>
          <w:kern w:val="1"/>
        </w:rPr>
        <w:t xml:space="preserve">Z-Score </w:t>
      </w:r>
      <w:r>
        <w:rPr>
          <w:rFonts w:ascii="맑은 고딕" w:eastAsia="맑은 고딕" w:hAnsi="맑은 고딕" w:cs="Times New Roman" w:hint="eastAsia"/>
          <w:kern w:val="1"/>
        </w:rPr>
        <w:t>모형을 개발하였다.</w:t>
      </w:r>
      <w:r>
        <w:rPr>
          <w:rFonts w:ascii="맑은 고딕" w:eastAsia="맑은 고딕" w:hAnsi="맑은 고딕" w:cs="Times New Roman"/>
          <w:kern w:val="1"/>
        </w:rPr>
        <w:t xml:space="preserve"> Z-Score </w:t>
      </w:r>
      <w:r>
        <w:rPr>
          <w:rFonts w:ascii="맑은 고딕" w:eastAsia="맑은 고딕" w:hAnsi="맑은 고딕" w:cs="Times New Roman" w:hint="eastAsia"/>
          <w:kern w:val="1"/>
        </w:rPr>
        <w:t xml:space="preserve">모형은 기업의 도산 </w:t>
      </w:r>
      <w:r>
        <w:rPr>
          <w:rFonts w:ascii="맑은 고딕" w:eastAsia="맑은 고딕" w:hAnsi="맑은 고딕" w:cs="Times New Roman"/>
          <w:kern w:val="1"/>
        </w:rPr>
        <w:t>1</w:t>
      </w:r>
      <w:r>
        <w:rPr>
          <w:rFonts w:ascii="맑은 고딕" w:eastAsia="맑은 고딕" w:hAnsi="맑은 고딕" w:cs="Times New Roman" w:hint="eastAsia"/>
          <w:kern w:val="1"/>
        </w:rPr>
        <w:t>년 전 재무 데이터를 활용하여 기업의 도산 여부를 설명하였다.</w:t>
      </w:r>
      <w:r>
        <w:rPr>
          <w:rFonts w:ascii="맑은 고딕" w:eastAsia="맑은 고딕" w:hAnsi="맑은 고딕" w:cs="Times New Roman"/>
          <w:kern w:val="1"/>
        </w:rPr>
        <w:t xml:space="preserve"> Beaver</w:t>
      </w:r>
      <w:r>
        <w:rPr>
          <w:rFonts w:ascii="맑은 고딕" w:eastAsia="맑은 고딕" w:hAnsi="맑은 고딕" w:cs="Times New Roman" w:hint="eastAsia"/>
          <w:kern w:val="1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단일변량</w:t>
      </w:r>
      <w:proofErr w:type="spellEnd"/>
      <w:r>
        <w:rPr>
          <w:rFonts w:ascii="맑은 고딕" w:eastAsia="맑은 고딕" w:hAnsi="맑은 고딕" w:cs="Times New Roman" w:hint="eastAsia"/>
          <w:kern w:val="1"/>
        </w:rPr>
        <w:t xml:space="preserve"> 분석에 </w:t>
      </w:r>
      <w:r w:rsidR="008A2D89">
        <w:rPr>
          <w:rFonts w:ascii="맑은 고딕" w:eastAsia="맑은 고딕" w:hAnsi="맑은 고딕" w:cs="Times New Roman" w:hint="eastAsia"/>
          <w:kern w:val="1"/>
        </w:rPr>
        <w:t>비해 기업의 도산 여부를 설명하기에 많은 변수들을 고려하였지만,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r w:rsidR="008A2D89">
        <w:rPr>
          <w:rFonts w:ascii="맑은 고딕" w:eastAsia="맑은 고딕" w:hAnsi="맑은 고딕" w:cs="Times New Roman" w:hint="eastAsia"/>
          <w:kern w:val="1"/>
        </w:rPr>
        <w:t>한계점으로는 파산기업과 정상기업 모두 독립변수의 분산과 공분산 행렬이 동일하다고 가정한 후 연구를 수행하였다.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r w:rsidR="008A2D89">
        <w:rPr>
          <w:rFonts w:ascii="맑은 고딕" w:eastAsia="맑은 고딕" w:hAnsi="맑은 고딕" w:cs="Times New Roman" w:hint="eastAsia"/>
          <w:kern w:val="1"/>
        </w:rPr>
        <w:t>실제로는 독립변수의 분산과 공분산이 일정하지 않으며,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r w:rsidR="008A2D89">
        <w:rPr>
          <w:rFonts w:ascii="맑은 고딕" w:eastAsia="맑은 고딕" w:hAnsi="맑은 고딕" w:cs="Times New Roman" w:hint="eastAsia"/>
          <w:kern w:val="1"/>
        </w:rPr>
        <w:t>데이터의 분포도 정규성을 띄지 않는 경우가 존재하였기에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r w:rsidR="008A2D89">
        <w:rPr>
          <w:rFonts w:ascii="맑은 고딕" w:eastAsia="맑은 고딕" w:hAnsi="맑은 고딕" w:cs="Times New Roman" w:hint="eastAsia"/>
          <w:kern w:val="1"/>
        </w:rPr>
        <w:t>이 연구에서도 한계점이 존재하였다.</w:t>
      </w:r>
      <w:r w:rsidR="008A2D89">
        <w:rPr>
          <w:rFonts w:ascii="맑은 고딕" w:eastAsia="맑은 고딕" w:hAnsi="맑은 고딕" w:cs="Times New Roman"/>
          <w:kern w:val="1"/>
        </w:rPr>
        <w:t xml:space="preserve"> Ohlson</w:t>
      </w:r>
      <w:r w:rsidR="008A2D89" w:rsidRPr="008A2D89">
        <w:rPr>
          <w:rFonts w:ascii="맑은 고딕" w:eastAsia="맑은 고딕" w:hAnsi="맑은 고딕" w:cs="Times New Roman"/>
          <w:i/>
          <w:iCs/>
          <w:kern w:val="1"/>
        </w:rPr>
        <w:t>(Financial Ratios and the Probabilistic Prediction of Bankruptcy ,1980)</w:t>
      </w:r>
      <w:r w:rsidR="008A2D89">
        <w:rPr>
          <w:rFonts w:ascii="맑은 고딕" w:eastAsia="맑은 고딕" w:hAnsi="맑은 고딕" w:cs="Times New Roman" w:hint="eastAsia"/>
          <w:kern w:val="1"/>
        </w:rPr>
        <w:t xml:space="preserve">은 </w:t>
      </w:r>
      <w:r w:rsidR="008A2D89">
        <w:rPr>
          <w:rFonts w:ascii="맑은 고딕" w:eastAsia="맑은 고딕" w:hAnsi="맑은 고딕" w:cs="Times New Roman"/>
          <w:kern w:val="1"/>
        </w:rPr>
        <w:t>1970~1976</w:t>
      </w:r>
      <w:r w:rsidR="008A2D89">
        <w:rPr>
          <w:rFonts w:ascii="맑은 고딕" w:eastAsia="맑은 고딕" w:hAnsi="맑은 고딕" w:cs="Times New Roman" w:hint="eastAsia"/>
          <w:kern w:val="1"/>
        </w:rPr>
        <w:t xml:space="preserve">년에 파산한 </w:t>
      </w:r>
      <w:r w:rsidR="008A2D89">
        <w:rPr>
          <w:rFonts w:ascii="맑은 고딕" w:eastAsia="맑은 고딕" w:hAnsi="맑은 고딕" w:cs="Times New Roman"/>
          <w:kern w:val="1"/>
        </w:rPr>
        <w:t>105</w:t>
      </w:r>
      <w:r w:rsidR="008A2D89">
        <w:rPr>
          <w:rFonts w:ascii="맑은 고딕" w:eastAsia="맑은 고딕" w:hAnsi="맑은 고딕" w:cs="Times New Roman" w:hint="eastAsia"/>
          <w:kern w:val="1"/>
        </w:rPr>
        <w:t xml:space="preserve">개 기업과 건전 기업인 </w:t>
      </w:r>
      <w:r w:rsidR="008A2D89">
        <w:rPr>
          <w:rFonts w:ascii="맑은 고딕" w:eastAsia="맑은 고딕" w:hAnsi="맑은 고딕" w:cs="Times New Roman"/>
          <w:kern w:val="1"/>
        </w:rPr>
        <w:t>2058</w:t>
      </w:r>
      <w:r w:rsidR="008A2D89">
        <w:rPr>
          <w:rFonts w:ascii="맑은 고딕" w:eastAsia="맑은 고딕" w:hAnsi="맑은 고딕" w:cs="Times New Roman" w:hint="eastAsia"/>
          <w:kern w:val="1"/>
        </w:rPr>
        <w:t xml:space="preserve">개를 표본으로 하여 도산 </w:t>
      </w:r>
      <w:r w:rsidR="008A2D89">
        <w:rPr>
          <w:rFonts w:ascii="맑은 고딕" w:eastAsia="맑은 고딕" w:hAnsi="맑은 고딕" w:cs="Times New Roman"/>
          <w:kern w:val="1"/>
        </w:rPr>
        <w:t>1</w:t>
      </w:r>
      <w:r w:rsidR="008A2D89">
        <w:rPr>
          <w:rFonts w:ascii="맑은 고딕" w:eastAsia="맑은 고딕" w:hAnsi="맑은 고딕" w:cs="Times New Roman" w:hint="eastAsia"/>
          <w:kern w:val="1"/>
        </w:rPr>
        <w:t>년 전의 재무 데이터를 이용하여 로지스틱 회귀분석을 통한 파산예측모형을 제시하였다.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proofErr w:type="spellStart"/>
      <w:r w:rsidR="008A2D89">
        <w:rPr>
          <w:rFonts w:ascii="맑은 고딕" w:eastAsia="맑은 고딕" w:hAnsi="맑은 고딕" w:cs="Times New Roman"/>
          <w:kern w:val="1"/>
        </w:rPr>
        <w:t>Alaka</w:t>
      </w:r>
      <w:proofErr w:type="spellEnd"/>
      <w:r w:rsidR="008A2D89">
        <w:rPr>
          <w:rFonts w:ascii="맑은 고딕" w:eastAsia="맑은 고딕" w:hAnsi="맑은 고딕" w:cs="Times New Roman"/>
          <w:kern w:val="1"/>
        </w:rPr>
        <w:t xml:space="preserve"> et al</w:t>
      </w:r>
      <w:r w:rsidR="008A2D89" w:rsidRPr="008A2D89">
        <w:rPr>
          <w:rFonts w:ascii="맑은 고딕" w:eastAsia="맑은 고딕" w:hAnsi="맑은 고딕" w:cs="Times New Roman"/>
          <w:i/>
          <w:iCs/>
          <w:kern w:val="1"/>
        </w:rPr>
        <w:t>(Methodological approach of construction business failure prediction studies: a review, 2016)</w:t>
      </w:r>
      <w:r w:rsidR="008A2D89">
        <w:rPr>
          <w:rFonts w:ascii="맑은 고딕" w:eastAsia="맑은 고딕" w:hAnsi="맑은 고딕" w:cs="Times New Roman" w:hint="eastAsia"/>
          <w:kern w:val="1"/>
        </w:rPr>
        <w:t xml:space="preserve">은 부실예측모형에 관련된 </w:t>
      </w:r>
      <w:r w:rsidR="008A2D89">
        <w:rPr>
          <w:rFonts w:ascii="맑은 고딕" w:eastAsia="맑은 고딕" w:hAnsi="맑은 고딕" w:cs="Times New Roman"/>
          <w:kern w:val="1"/>
        </w:rPr>
        <w:t>70</w:t>
      </w:r>
      <w:r w:rsidR="008A2D89">
        <w:rPr>
          <w:rFonts w:ascii="맑은 고딕" w:eastAsia="맑은 고딕" w:hAnsi="맑은 고딕" w:cs="Times New Roman" w:hint="eastAsia"/>
          <w:kern w:val="1"/>
        </w:rPr>
        <w:t>개의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r w:rsidR="008A2D89">
        <w:rPr>
          <w:rFonts w:ascii="맑은 고딕" w:eastAsia="맑은 고딕" w:hAnsi="맑은 고딕" w:cs="Times New Roman" w:hint="eastAsia"/>
          <w:kern w:val="1"/>
        </w:rPr>
        <w:t>논문을 분석하였다.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r w:rsidR="008A2D89">
        <w:rPr>
          <w:rFonts w:ascii="맑은 고딕" w:eastAsia="맑은 고딕" w:hAnsi="맑은 고딕" w:cs="Times New Roman" w:hint="eastAsia"/>
          <w:kern w:val="1"/>
        </w:rPr>
        <w:t>검토를 통하여 기존 연구 논문들의 한계를 제시하며,</w:t>
      </w:r>
      <w:r w:rsidR="008A2D89">
        <w:rPr>
          <w:rFonts w:ascii="맑은 고딕" w:eastAsia="맑은 고딕" w:hAnsi="맑은 고딕" w:cs="Times New Roman"/>
          <w:kern w:val="1"/>
        </w:rPr>
        <w:t xml:space="preserve"> </w:t>
      </w:r>
      <w:r w:rsidR="008A2D89">
        <w:rPr>
          <w:rFonts w:ascii="맑은 고딕" w:eastAsia="맑은 고딕" w:hAnsi="맑은 고딕" w:cs="Times New Roman" w:hint="eastAsia"/>
          <w:kern w:val="1"/>
        </w:rPr>
        <w:t>새로운 패러다임과 이에 맞는 연구 설계 프레임 워크를 제시하였다.</w:t>
      </w:r>
    </w:p>
    <w:p w14:paraId="510A5A35" w14:textId="576FAF14" w:rsidR="00C24461" w:rsidRDefault="00C24461" w:rsidP="00ED3B9B">
      <w:pPr>
        <w:jc w:val="left"/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 xml:space="preserve">2-3 </w:t>
      </w:r>
      <w:r>
        <w:rPr>
          <w:rFonts w:ascii="맑은 고딕" w:eastAsia="맑은 고딕" w:hAnsi="맑은 고딕" w:cs="Times New Roman" w:hint="eastAsia"/>
          <w:kern w:val="1"/>
        </w:rPr>
        <w:t>기계학습을 활용한 기업부도예측 선행연구</w:t>
      </w:r>
    </w:p>
    <w:p w14:paraId="37EF250E" w14:textId="25686F1F" w:rsidR="00E52627" w:rsidRDefault="00E52627" w:rsidP="00ED3B9B">
      <w:pPr>
        <w:jc w:val="left"/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2</w:t>
      </w:r>
      <w:r>
        <w:rPr>
          <w:rFonts w:ascii="맑은 고딕" w:eastAsia="맑은 고딕" w:hAnsi="맑은 고딕" w:cs="Times New Roman"/>
          <w:kern w:val="1"/>
        </w:rPr>
        <w:t xml:space="preserve">-4 </w:t>
      </w:r>
      <w:r>
        <w:rPr>
          <w:rFonts w:ascii="맑은 고딕" w:eastAsia="맑은 고딕" w:hAnsi="맑은 고딕" w:cs="Times New Roman" w:hint="eastAsia"/>
          <w:kern w:val="1"/>
        </w:rPr>
        <w:t>관리종목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 관련 선행연구</w:t>
      </w:r>
    </w:p>
    <w:p w14:paraId="194B0FF8" w14:textId="2DBBD4C9" w:rsidR="008A2D89" w:rsidRDefault="008A2D89" w:rsidP="00ED3B9B">
      <w:pPr>
        <w:jc w:val="left"/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lastRenderedPageBreak/>
        <w:t xml:space="preserve"> 관리종목에 관한 선행 연구는 다음과 같다.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신동인&amp;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곽기영</w:t>
      </w:r>
      <w:proofErr w:type="spellEnd"/>
      <w:r w:rsidRPr="008A2D89">
        <w:rPr>
          <w:rFonts w:ascii="맑은 고딕" w:eastAsia="맑은 고딕" w:hAnsi="맑은 고딕" w:cs="Times New Roman" w:hint="eastAsia"/>
          <w:i/>
          <w:iCs/>
          <w:kern w:val="1"/>
        </w:rPr>
        <w:t>(K</w:t>
      </w:r>
      <w:r w:rsidRPr="008A2D89">
        <w:rPr>
          <w:rFonts w:ascii="맑은 고딕" w:eastAsia="맑은 고딕" w:hAnsi="맑은 고딕" w:cs="Times New Roman"/>
          <w:i/>
          <w:iCs/>
          <w:kern w:val="1"/>
        </w:rPr>
        <w:t xml:space="preserve">OSDAQ </w:t>
      </w:r>
      <w:r w:rsidRPr="008A2D89">
        <w:rPr>
          <w:rFonts w:ascii="맑은 고딕" w:eastAsia="맑은 고딕" w:hAnsi="맑은 고딕" w:cs="Times New Roman" w:hint="eastAsia"/>
          <w:i/>
          <w:iCs/>
          <w:kern w:val="1"/>
        </w:rPr>
        <w:t>시장의 관리종목 지정탐지 모형 개발,</w:t>
      </w:r>
      <w:r w:rsidRPr="008A2D89">
        <w:rPr>
          <w:rFonts w:ascii="맑은 고딕" w:eastAsia="맑은 고딕" w:hAnsi="맑은 고딕" w:cs="Times New Roman"/>
          <w:i/>
          <w:iCs/>
          <w:kern w:val="1"/>
        </w:rPr>
        <w:t xml:space="preserve"> 2018</w:t>
      </w:r>
      <w:r w:rsidRPr="008A2D89">
        <w:rPr>
          <w:rFonts w:ascii="맑은 고딕" w:eastAsia="맑은 고딕" w:hAnsi="맑은 고딕" w:cs="Times New Roman" w:hint="eastAsia"/>
          <w:i/>
          <w:iCs/>
          <w:kern w:val="1"/>
        </w:rPr>
        <w:t>)</w:t>
      </w:r>
      <w:r>
        <w:rPr>
          <w:rFonts w:ascii="맑은 고딕" w:eastAsia="맑은 고딕" w:hAnsi="맑은 고딕" w:cs="Times New Roman" w:hint="eastAsia"/>
          <w:kern w:val="1"/>
        </w:rPr>
        <w:t xml:space="preserve">은 </w:t>
      </w:r>
      <w:r>
        <w:rPr>
          <w:rFonts w:ascii="맑은 고딕" w:eastAsia="맑은 고딕" w:hAnsi="맑은 고딕" w:cs="Times New Roman"/>
          <w:kern w:val="1"/>
        </w:rPr>
        <w:t>2008</w:t>
      </w:r>
      <w:r>
        <w:rPr>
          <w:rFonts w:ascii="맑은 고딕" w:eastAsia="맑은 고딕" w:hAnsi="맑은 고딕" w:cs="Times New Roman" w:hint="eastAsia"/>
          <w:kern w:val="1"/>
        </w:rPr>
        <w:t>년부터 2</w:t>
      </w:r>
      <w:r>
        <w:rPr>
          <w:rFonts w:ascii="맑은 고딕" w:eastAsia="맑은 고딕" w:hAnsi="맑은 고딕" w:cs="Times New Roman"/>
          <w:kern w:val="1"/>
        </w:rPr>
        <w:t>018</w:t>
      </w:r>
      <w:r>
        <w:rPr>
          <w:rFonts w:ascii="맑은 고딕" w:eastAsia="맑은 고딕" w:hAnsi="맑은 고딕" w:cs="Times New Roman" w:hint="eastAsia"/>
          <w:kern w:val="1"/>
        </w:rPr>
        <w:t>년까지의 전체 코스닥 기업 재무 데이터를 수집하고 관리종목과 무작위로 선택한 비관리종목을 쌍대표본으로 구성한 후 관리종목 지정 예측에 대한 연구를 하였다.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로지스틱 회귀분석과 의사결정나무 분석을 이용하여 관리종목 지정을 예측하였으며,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전체 평균 예측 정확도는 검증용 데이터셋에 대해 </w:t>
      </w:r>
      <w:r>
        <w:rPr>
          <w:rFonts w:ascii="맑은 고딕" w:eastAsia="맑은 고딕" w:hAnsi="맑은 고딕" w:cs="Times New Roman"/>
          <w:kern w:val="1"/>
        </w:rPr>
        <w:t>86%, 87%</w:t>
      </w:r>
      <w:r>
        <w:rPr>
          <w:rFonts w:ascii="맑은 고딕" w:eastAsia="맑은 고딕" w:hAnsi="맑은 고딕" w:cs="Times New Roman" w:hint="eastAsia"/>
          <w:kern w:val="1"/>
        </w:rPr>
        <w:t>의 예측 정확도를 보여주었다.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손성규</w:t>
      </w:r>
      <w:r>
        <w:rPr>
          <w:rFonts w:ascii="맑은 고딕" w:eastAsia="맑은 고딕" w:hAnsi="맑은 고딕" w:cs="Times New Roman"/>
          <w:kern w:val="1"/>
        </w:rPr>
        <w:t>&amp;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오명전</w:t>
      </w:r>
      <w:proofErr w:type="spellEnd"/>
      <w:r w:rsidRPr="008A2D89">
        <w:rPr>
          <w:rFonts w:ascii="맑은 고딕" w:eastAsia="맑은 고딕" w:hAnsi="맑은 고딕" w:cs="Times New Roman" w:hint="eastAsia"/>
          <w:i/>
          <w:iCs/>
          <w:kern w:val="1"/>
        </w:rPr>
        <w:t>(관리종목 기업의 회계정보 효과,</w:t>
      </w:r>
      <w:r w:rsidRPr="008A2D89">
        <w:rPr>
          <w:rFonts w:ascii="맑은 고딕" w:eastAsia="맑은 고딕" w:hAnsi="맑은 고딕" w:cs="Times New Roman"/>
          <w:i/>
          <w:iCs/>
          <w:kern w:val="1"/>
        </w:rPr>
        <w:t xml:space="preserve"> 2008)</w:t>
      </w:r>
      <w:r>
        <w:rPr>
          <w:rFonts w:ascii="맑은 고딕" w:eastAsia="맑은 고딕" w:hAnsi="맑은 고딕" w:cs="Times New Roman" w:hint="eastAsia"/>
          <w:kern w:val="1"/>
        </w:rPr>
        <w:t>은 관리종목 지정 전후를 비교 분석하여 관리종목 지정이 회계정보에 어떠한 역할을 수행하는지 검토하였다.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연구 결과 관리종목 지정 자체가 시장에서는 부정적인 정보로 인식되어 회계정보효과를 감소시킬 가능성이 있으며,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반대로 관리종목에서 해제된 후에 비기대이익에 대한 누적초과수익률이 </w:t>
      </w:r>
      <w:r w:rsidR="00E52627">
        <w:rPr>
          <w:rFonts w:ascii="맑은 고딕" w:eastAsia="맑은 고딕" w:hAnsi="맑은 고딕" w:cs="Times New Roman" w:hint="eastAsia"/>
          <w:kern w:val="1"/>
        </w:rPr>
        <w:t>증가하는 방향성이 나타났음을 확인하였다.</w:t>
      </w:r>
      <w:r w:rsidR="00E52627">
        <w:rPr>
          <w:rFonts w:ascii="맑은 고딕" w:eastAsia="맑은 고딕" w:hAnsi="맑은 고딕" w:cs="Times New Roman"/>
          <w:kern w:val="1"/>
        </w:rPr>
        <w:t xml:space="preserve"> </w:t>
      </w:r>
      <w:r w:rsidR="00E52627">
        <w:rPr>
          <w:rFonts w:ascii="맑은 고딕" w:eastAsia="맑은 고딕" w:hAnsi="맑은 고딕" w:cs="Times New Roman" w:hint="eastAsia"/>
          <w:kern w:val="1"/>
        </w:rPr>
        <w:t>이를 통하여 관리종목으로 지정</w:t>
      </w:r>
      <w:r w:rsidR="00E52627">
        <w:rPr>
          <w:rFonts w:ascii="맑은 고딕" w:eastAsia="맑은 고딕" w:hAnsi="맑은 고딕" w:cs="Times New Roman"/>
          <w:kern w:val="1"/>
        </w:rPr>
        <w:t xml:space="preserve"> </w:t>
      </w:r>
      <w:r w:rsidR="00E52627">
        <w:rPr>
          <w:rFonts w:ascii="맑은 고딕" w:eastAsia="맑은 고딕" w:hAnsi="맑은 고딕" w:cs="Times New Roman" w:hint="eastAsia"/>
          <w:kern w:val="1"/>
        </w:rPr>
        <w:t>자체가 시장에서 부정적인 정보로 받아들여지고 있음을 제시하고 있다.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김태혁&amp;</w:t>
      </w:r>
      <w:proofErr w:type="spellStart"/>
      <w:r w:rsidR="00C24461">
        <w:rPr>
          <w:rFonts w:ascii="맑은 고딕" w:eastAsia="맑은 고딕" w:hAnsi="맑은 고딕" w:cs="Times New Roman" w:hint="eastAsia"/>
          <w:kern w:val="1"/>
        </w:rPr>
        <w:t>엄철준</w:t>
      </w:r>
      <w:proofErr w:type="spellEnd"/>
      <w:r w:rsidR="00C24461" w:rsidRPr="00C24461">
        <w:rPr>
          <w:rFonts w:ascii="맑은 고딕" w:eastAsia="맑은 고딕" w:hAnsi="맑은 고딕" w:cs="Times New Roman"/>
          <w:i/>
          <w:iCs/>
          <w:kern w:val="1"/>
        </w:rPr>
        <w:t>(</w:t>
      </w:r>
      <w:r w:rsidR="00C24461" w:rsidRPr="00C24461">
        <w:rPr>
          <w:rFonts w:ascii="맑은 고딕" w:eastAsia="맑은 고딕" w:hAnsi="맑은 고딕" w:cs="Times New Roman" w:hint="eastAsia"/>
          <w:i/>
          <w:iCs/>
          <w:kern w:val="1"/>
        </w:rPr>
        <w:t>관리대상종목의 수익률과 위험 속성에 관한연구,</w:t>
      </w:r>
      <w:r w:rsidR="00C24461" w:rsidRPr="00C24461">
        <w:rPr>
          <w:rFonts w:ascii="맑은 고딕" w:eastAsia="맑은 고딕" w:hAnsi="맑은 고딕" w:cs="Times New Roman"/>
          <w:i/>
          <w:iCs/>
          <w:kern w:val="1"/>
        </w:rPr>
        <w:t xml:space="preserve"> 1997)</w:t>
      </w:r>
      <w:r w:rsidR="00C24461">
        <w:rPr>
          <w:rFonts w:ascii="맑은 고딕" w:eastAsia="맑은 고딕" w:hAnsi="맑은 고딕" w:cs="Times New Roman" w:hint="eastAsia"/>
          <w:kern w:val="1"/>
        </w:rPr>
        <w:t>은</w:t>
      </w:r>
      <w:r w:rsidR="00C24461" w:rsidRPr="00E615A3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/>
          <w:kern w:val="1"/>
        </w:rPr>
        <w:t>1984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년 이후로 관리대상종목으로 지정된 </w:t>
      </w:r>
      <w:r w:rsidR="00C24461">
        <w:rPr>
          <w:rFonts w:ascii="맑은 고딕" w:eastAsia="맑은 고딕" w:hAnsi="맑은 고딕" w:cs="Times New Roman"/>
          <w:kern w:val="1"/>
        </w:rPr>
        <w:t>68</w:t>
      </w:r>
      <w:r w:rsidR="00C24461">
        <w:rPr>
          <w:rFonts w:ascii="맑은 고딕" w:eastAsia="맑은 고딕" w:hAnsi="맑은 고딕" w:cs="Times New Roman" w:hint="eastAsia"/>
          <w:kern w:val="1"/>
        </w:rPr>
        <w:t>개 기업을 대상으로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하여 각 종목의 수익률과 위험 특성에 대하여 연구하였다.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연구 결과 </w:t>
      </w:r>
      <w:r w:rsidR="00C24461">
        <w:rPr>
          <w:rFonts w:ascii="맑은 고딕" w:eastAsia="맑은 고딕" w:hAnsi="맑은 고딕" w:cs="Times New Roman"/>
          <w:kern w:val="1"/>
        </w:rPr>
        <w:t>관리종목 지정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 이후</w:t>
      </w:r>
      <w:r w:rsidR="00C24461">
        <w:rPr>
          <w:rFonts w:ascii="맑은 고딕" w:eastAsia="맑은 고딕" w:hAnsi="맑은 고딕" w:cs="Times New Roman"/>
          <w:kern w:val="1"/>
        </w:rPr>
        <w:t xml:space="preserve"> 대부분 주가는 음</w:t>
      </w:r>
      <w:r w:rsidR="00C24461">
        <w:rPr>
          <w:rFonts w:ascii="맑은 고딕" w:eastAsia="맑은 고딕" w:hAnsi="맑은 고딕" w:cs="Times New Roman" w:hint="eastAsia"/>
          <w:kern w:val="1"/>
        </w:rPr>
        <w:t>(</w:t>
      </w:r>
      <w:r w:rsidR="00C24461">
        <w:rPr>
          <w:rFonts w:ascii="맑은 고딕" w:eastAsia="맑은 고딕" w:hAnsi="맑은 고딕" w:cs="Times New Roman"/>
          <w:kern w:val="1"/>
        </w:rPr>
        <w:t xml:space="preserve">-, negative)의 수익률을 기록하며, 특히 관리종목 공시일에 가까울수록 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주가의 </w:t>
      </w:r>
      <w:r w:rsidR="00C24461">
        <w:rPr>
          <w:rFonts w:ascii="맑은 고딕" w:eastAsia="맑은 고딕" w:hAnsi="맑은 고딕" w:cs="Times New Roman"/>
          <w:kern w:val="1"/>
        </w:rPr>
        <w:t>변동성이 크</w:t>
      </w:r>
      <w:r w:rsidR="00C24461">
        <w:rPr>
          <w:rFonts w:ascii="맑은 고딕" w:eastAsia="맑은 고딕" w:hAnsi="맑은 고딕" w:cs="Times New Roman" w:hint="eastAsia"/>
          <w:kern w:val="1"/>
        </w:rPr>
        <w:t>며,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공시 이전 관리대상종목을 사전적으로 발견할 수 있음을 확인하였다</w:t>
      </w:r>
      <w:r w:rsidR="00C24461">
        <w:rPr>
          <w:rFonts w:ascii="맑은 고딕" w:eastAsia="맑은 고딕" w:hAnsi="맑은 고딕" w:cs="Times New Roman"/>
          <w:kern w:val="1"/>
        </w:rPr>
        <w:t xml:space="preserve">. </w:t>
      </w:r>
      <w:r w:rsidR="00C24461">
        <w:rPr>
          <w:rFonts w:ascii="맑은 고딕" w:eastAsia="맑은 고딕" w:hAnsi="맑은 고딕" w:cs="Times New Roman" w:hint="eastAsia"/>
          <w:kern w:val="1"/>
        </w:rPr>
        <w:t>김민철</w:t>
      </w:r>
      <w:r w:rsidR="00C24461" w:rsidRPr="00C24461">
        <w:rPr>
          <w:rFonts w:ascii="맑은 고딕" w:eastAsia="맑은 고딕" w:hAnsi="맑은 고딕" w:cs="Times New Roman" w:hint="eastAsia"/>
          <w:i/>
          <w:iCs/>
          <w:kern w:val="1"/>
        </w:rPr>
        <w:t>(</w:t>
      </w:r>
      <w:r w:rsidR="00C24461" w:rsidRPr="00C24461">
        <w:rPr>
          <w:rFonts w:ascii="맑은 고딕" w:eastAsia="맑은 고딕" w:hAnsi="맑은 고딕" w:cs="Times New Roman"/>
          <w:i/>
          <w:iCs/>
          <w:kern w:val="1"/>
        </w:rPr>
        <w:t>관리종목 지정사유별 주가수익률의 변화</w:t>
      </w:r>
      <w:r w:rsidR="00C24461" w:rsidRPr="00C24461">
        <w:rPr>
          <w:rFonts w:ascii="맑은 고딕" w:eastAsia="맑은 고딕" w:hAnsi="맑은 고딕" w:cs="Times New Roman"/>
          <w:b/>
          <w:bCs/>
          <w:i/>
          <w:iCs/>
          <w:kern w:val="1"/>
        </w:rPr>
        <w:t xml:space="preserve">, </w:t>
      </w:r>
      <w:r w:rsidR="00C24461" w:rsidRPr="00C24461">
        <w:rPr>
          <w:rFonts w:ascii="맑은 고딕" w:eastAsia="맑은 고딕" w:hAnsi="맑은 고딕" w:cs="Times New Roman"/>
          <w:i/>
          <w:iCs/>
          <w:kern w:val="1"/>
        </w:rPr>
        <w:t>2004)</w:t>
      </w:r>
      <w:r w:rsidR="00C24461">
        <w:rPr>
          <w:rFonts w:ascii="맑은 고딕" w:eastAsia="맑은 고딕" w:hAnsi="맑은 고딕" w:cs="Times New Roman" w:hint="eastAsia"/>
          <w:kern w:val="1"/>
        </w:rPr>
        <w:t>은 상장기업들이 관리종목으로 지정되는 경우 관리종목지정사유와 주가수익률의 관계를 조사하였다.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 w:rsidRPr="00F61F2A">
        <w:rPr>
          <w:rFonts w:ascii="맑은 고딕" w:eastAsia="맑은 고딕" w:hAnsi="맑은 고딕" w:cs="Times New Roman"/>
          <w:kern w:val="1"/>
        </w:rPr>
        <w:t>2000~2003년 관리종목</w:t>
      </w:r>
      <w:r w:rsidR="00C24461">
        <w:rPr>
          <w:rFonts w:ascii="맑은 고딕" w:eastAsia="맑은 고딕" w:hAnsi="맑은 고딕" w:cs="Times New Roman" w:hint="eastAsia"/>
          <w:kern w:val="1"/>
        </w:rPr>
        <w:t>을</w:t>
      </w:r>
      <w:r w:rsidR="00C24461" w:rsidRPr="00F61F2A">
        <w:rPr>
          <w:rFonts w:ascii="맑은 고딕" w:eastAsia="맑은 고딕" w:hAnsi="맑은 고딕" w:cs="Times New Roman"/>
          <w:kern w:val="1"/>
        </w:rPr>
        <w:t xml:space="preserve"> 대상</w:t>
      </w:r>
      <w:r w:rsidR="00C24461">
        <w:rPr>
          <w:rFonts w:ascii="맑은 고딕" w:eastAsia="맑은 고딕" w:hAnsi="맑은 고딕" w:cs="Times New Roman" w:hint="eastAsia"/>
          <w:kern w:val="1"/>
        </w:rPr>
        <w:t>으로</w:t>
      </w:r>
      <w:r w:rsidR="00C24461" w:rsidRPr="00F61F2A">
        <w:rPr>
          <w:rFonts w:ascii="맑은 고딕" w:eastAsia="맑은 고딕" w:hAnsi="맑은 고딕" w:cs="Times New Roman"/>
          <w:kern w:val="1"/>
        </w:rPr>
        <w:t xml:space="preserve"> 공시 30일 이전</w:t>
      </w:r>
      <w:r w:rsidR="00C24461">
        <w:rPr>
          <w:rFonts w:ascii="맑은 고딕" w:eastAsia="맑은 고딕" w:hAnsi="맑은 고딕" w:cs="Times New Roman" w:hint="eastAsia"/>
          <w:kern w:val="1"/>
        </w:rPr>
        <w:t>부터</w:t>
      </w:r>
      <w:r w:rsidR="00C24461" w:rsidRPr="00F61F2A">
        <w:rPr>
          <w:rFonts w:ascii="맑은 고딕" w:eastAsia="맑은 고딕" w:hAnsi="맑은 고딕" w:cs="Times New Roman"/>
          <w:kern w:val="1"/>
        </w:rPr>
        <w:t xml:space="preserve"> 공시 40일 이후</w:t>
      </w:r>
      <w:r w:rsidR="00C24461">
        <w:rPr>
          <w:rFonts w:ascii="맑은 고딕" w:eastAsia="맑은 고딕" w:hAnsi="맑은 고딕" w:cs="Times New Roman" w:hint="eastAsia"/>
          <w:kern w:val="1"/>
        </w:rPr>
        <w:t>까지 주가수익률을 관찰하였다.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연구 당시 관리종목지정사유를 구분하여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회사정리절차관련,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자본잠식,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부도발생,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화의관련, 감사의견한정,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감사의견부적정 </w:t>
      </w:r>
      <w:r w:rsidR="00C24461">
        <w:rPr>
          <w:rFonts w:ascii="맑은 고딕" w:eastAsia="맑은 고딕" w:hAnsi="맑은 고딕" w:cs="Times New Roman"/>
          <w:kern w:val="1"/>
        </w:rPr>
        <w:t>6</w:t>
      </w:r>
      <w:r w:rsidR="00C24461">
        <w:rPr>
          <w:rFonts w:ascii="맑은 고딕" w:eastAsia="맑은 고딕" w:hAnsi="맑은 고딕" w:cs="Times New Roman" w:hint="eastAsia"/>
          <w:kern w:val="1"/>
        </w:rPr>
        <w:t>개 요인을 재무적 요인으로 구분하였고,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영업활동정지,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주식분포미달,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거래량요건미달,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공시의무위반,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회계처리위반 </w:t>
      </w:r>
      <w:r w:rsidR="00C24461">
        <w:rPr>
          <w:rFonts w:ascii="맑은 고딕" w:eastAsia="맑은 고딕" w:hAnsi="맑은 고딕" w:cs="Times New Roman"/>
          <w:kern w:val="1"/>
        </w:rPr>
        <w:t>5</w:t>
      </w:r>
      <w:r w:rsidR="00C24461">
        <w:rPr>
          <w:rFonts w:ascii="맑은 고딕" w:eastAsia="맑은 고딕" w:hAnsi="맑은 고딕" w:cs="Times New Roman" w:hint="eastAsia"/>
          <w:kern w:val="1"/>
        </w:rPr>
        <w:t>개 요인을 비재무적 요인으로 구분하여 조사하였다.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연구 결과 재무적 요인으로 관리종목지정 </w:t>
      </w:r>
      <w:r w:rsidR="00C24461">
        <w:rPr>
          <w:rFonts w:ascii="맑은 고딕" w:eastAsia="맑은 고딕" w:hAnsi="맑은 고딕" w:cs="Times New Roman"/>
          <w:kern w:val="1"/>
        </w:rPr>
        <w:t>10</w:t>
      </w:r>
      <w:r w:rsidR="00C24461">
        <w:rPr>
          <w:rFonts w:ascii="맑은 고딕" w:eastAsia="맑은 고딕" w:hAnsi="맑은 고딕" w:cs="Times New Roman" w:hint="eastAsia"/>
          <w:kern w:val="1"/>
        </w:rPr>
        <w:t>일전부터 유의적인 차이가 발생하였음을 확인하였으며,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비재무적요인에 의한 관리종목의 경우에는 시장평균수익률과 큰 차이가 없음을 확인하였다.</w:t>
      </w:r>
      <w:r w:rsidR="00C24461">
        <w:rPr>
          <w:rFonts w:ascii="맑은 고딕" w:eastAsia="맑은 고딕" w:hAnsi="맑은 고딕" w:cs="Times New Roman"/>
          <w:b/>
          <w:bCs/>
          <w:kern w:val="1"/>
        </w:rPr>
        <w:t xml:space="preserve"> </w:t>
      </w:r>
      <w:r w:rsidR="00C24461" w:rsidRPr="00F61F2A">
        <w:rPr>
          <w:rFonts w:ascii="맑은 고딕" w:eastAsia="맑은 고딕" w:hAnsi="맑은 고딕" w:cs="Times New Roman" w:hint="eastAsia"/>
          <w:kern w:val="1"/>
        </w:rPr>
        <w:t>따라서</w:t>
      </w:r>
      <w:r w:rsidR="00C24461" w:rsidRPr="00F61F2A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/>
          <w:kern w:val="1"/>
        </w:rPr>
        <w:t>도산</w:t>
      </w:r>
      <w:r w:rsidR="00C24461">
        <w:rPr>
          <w:rFonts w:ascii="맑은 고딕" w:eastAsia="맑은 고딕" w:hAnsi="맑은 고딕" w:cs="Times New Roman" w:hint="eastAsia"/>
          <w:kern w:val="1"/>
        </w:rPr>
        <w:t>의</w:t>
      </w:r>
      <w:r w:rsidR="00C24461">
        <w:rPr>
          <w:rFonts w:ascii="맑은 고딕" w:eastAsia="맑은 고딕" w:hAnsi="맑은 고딕" w:cs="Times New Roman"/>
          <w:kern w:val="1"/>
        </w:rPr>
        <w:t xml:space="preserve"> 정의로 관리종목을 선정하는 경우 비재무적 요인에 의하여 지정된 기업은 배제되어야 </w:t>
      </w:r>
      <w:r w:rsidR="00C24461">
        <w:rPr>
          <w:rFonts w:ascii="맑은 고딕" w:eastAsia="맑은 고딕" w:hAnsi="맑은 고딕" w:cs="Times New Roman" w:hint="eastAsia"/>
          <w:kern w:val="1"/>
        </w:rPr>
        <w:t>함을 제시하였다</w:t>
      </w:r>
      <w:r w:rsidR="00C24461">
        <w:rPr>
          <w:rFonts w:ascii="맑은 고딕" w:eastAsia="맑은 고딕" w:hAnsi="맑은 고딕" w:cs="Times New Roman"/>
          <w:kern w:val="1"/>
        </w:rPr>
        <w:t xml:space="preserve">. </w:t>
      </w:r>
      <w:r w:rsidR="00C24461">
        <w:rPr>
          <w:rFonts w:ascii="맑은 고딕" w:eastAsia="맑은 고딕" w:hAnsi="맑은 고딕" w:cs="Times New Roman" w:hint="eastAsia"/>
          <w:kern w:val="1"/>
        </w:rPr>
        <w:t>박종성</w:t>
      </w:r>
      <w:r w:rsidR="00C24461" w:rsidRPr="00C24461">
        <w:rPr>
          <w:rFonts w:ascii="맑은 고딕" w:eastAsia="맑은 고딕" w:hAnsi="맑은 고딕" w:cs="Times New Roman" w:hint="eastAsia"/>
          <w:i/>
          <w:iCs/>
          <w:kern w:val="1"/>
        </w:rPr>
        <w:t>(</w:t>
      </w:r>
      <w:r w:rsidR="00C24461" w:rsidRPr="00C24461">
        <w:rPr>
          <w:rFonts w:ascii="맑은 고딕" w:eastAsia="맑은 고딕" w:hAnsi="맑은 고딕" w:cs="Times New Roman"/>
          <w:i/>
          <w:iCs/>
          <w:kern w:val="1"/>
        </w:rPr>
        <w:t>관리종목 지정을 회피하기 위한 코스닥 기업의 이익조정</w:t>
      </w:r>
      <w:r w:rsidR="00C24461" w:rsidRPr="00C24461">
        <w:rPr>
          <w:rFonts w:ascii="맑은 고딕" w:eastAsia="맑은 고딕" w:hAnsi="맑은 고딕" w:cs="Times New Roman" w:hint="eastAsia"/>
          <w:i/>
          <w:iCs/>
          <w:kern w:val="1"/>
        </w:rPr>
        <w:t>,</w:t>
      </w:r>
      <w:r w:rsidR="00C24461" w:rsidRPr="00C24461">
        <w:rPr>
          <w:rFonts w:ascii="맑은 고딕" w:eastAsia="맑은 고딕" w:hAnsi="맑은 고딕" w:cs="Times New Roman"/>
          <w:i/>
          <w:iCs/>
          <w:kern w:val="1"/>
        </w:rPr>
        <w:t xml:space="preserve"> 2012)</w:t>
      </w:r>
      <w:r w:rsidR="00C24461">
        <w:rPr>
          <w:rFonts w:ascii="맑은 고딕" w:eastAsia="맑은 고딕" w:hAnsi="맑은 고딕" w:cs="Times New Roman" w:hint="eastAsia"/>
          <w:kern w:val="1"/>
        </w:rPr>
        <w:t>은</w:t>
      </w:r>
      <w:r w:rsidR="00C24461" w:rsidRPr="00F61F2A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/>
          <w:kern w:val="1"/>
        </w:rPr>
        <w:t>2011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년부터 </w:t>
      </w:r>
      <w:r w:rsidR="00C24461">
        <w:rPr>
          <w:rFonts w:ascii="맑은 고딕" w:eastAsia="맑은 고딕" w:hAnsi="맑은 고딕" w:cs="Times New Roman"/>
          <w:kern w:val="1"/>
        </w:rPr>
        <w:t>K-IFRS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가 도입됨에 따라 영업이익에 산출기준이 없어지고 항목분류 조정을 통한 이익조정이 </w:t>
      </w:r>
      <w:proofErr w:type="spellStart"/>
      <w:r w:rsidR="00C24461">
        <w:rPr>
          <w:rFonts w:ascii="맑은 고딕" w:eastAsia="맑은 고딕" w:hAnsi="맑은 고딕" w:cs="Times New Roman" w:hint="eastAsia"/>
          <w:kern w:val="1"/>
        </w:rPr>
        <w:t>가능해졌음을</w:t>
      </w:r>
      <w:proofErr w:type="spellEnd"/>
      <w:r w:rsidR="00C24461">
        <w:rPr>
          <w:rFonts w:ascii="맑은 고딕" w:eastAsia="맑은 고딕" w:hAnsi="맑은 고딕" w:cs="Times New Roman" w:hint="eastAsia"/>
          <w:kern w:val="1"/>
        </w:rPr>
        <w:t xml:space="preserve"> 확인하였다.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또한 관리종목 지정 위기에 처한 기업들이 관리종목 지정을 회피하기 위해 영업이익을 조정하였는지 분석하였다.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분석 결과에 따르면</w:t>
      </w:r>
      <w:r w:rsidR="00C24461">
        <w:rPr>
          <w:rFonts w:ascii="맑은 고딕" w:eastAsia="맑은 고딕" w:hAnsi="맑은 고딕" w:cs="Times New Roman"/>
          <w:kern w:val="1"/>
        </w:rPr>
        <w:t xml:space="preserve"> 기타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 </w:t>
      </w:r>
      <w:r w:rsidR="00C24461">
        <w:rPr>
          <w:rFonts w:ascii="맑은 고딕" w:eastAsia="맑은 고딕" w:hAnsi="맑은 고딕" w:cs="Times New Roman"/>
          <w:kern w:val="1"/>
        </w:rPr>
        <w:t xml:space="preserve">손익의 분류를 달리하면 영업 손실을 영업이익으로 전환하여 관리종목 지정을 회피할 수 </w:t>
      </w:r>
      <w:r w:rsidR="00C24461">
        <w:rPr>
          <w:rFonts w:ascii="맑은 고딕" w:eastAsia="맑은 고딕" w:hAnsi="맑은 고딕" w:cs="Times New Roman" w:hint="eastAsia"/>
          <w:kern w:val="1"/>
        </w:rPr>
        <w:t>있었으며</w:t>
      </w:r>
      <w:r w:rsidR="00C24461">
        <w:rPr>
          <w:rFonts w:ascii="맑은 고딕" w:eastAsia="맑은 고딕" w:hAnsi="맑은 고딕" w:cs="Times New Roman"/>
          <w:kern w:val="1"/>
        </w:rPr>
        <w:t xml:space="preserve">, </w:t>
      </w:r>
      <w:r w:rsidR="00C24461">
        <w:rPr>
          <w:rFonts w:ascii="맑은 고딕" w:eastAsia="맑은 고딕" w:hAnsi="맑은 고딕" w:cs="Times New Roman" w:hint="eastAsia"/>
          <w:kern w:val="1"/>
        </w:rPr>
        <w:t>이는 관리종목 지정 위기에 처한 기업들이 영업이익에 도움이 되는 항목은 영업손익에 포함시키되 영업손실을 초래하는 항목은 영업손익에서 제외시키고 있음을 확인하였다.</w:t>
      </w:r>
      <w:r w:rsidR="00C24461">
        <w:rPr>
          <w:rFonts w:ascii="맑은 고딕" w:eastAsia="맑은 고딕" w:hAnsi="맑은 고딕" w:cs="Times New Roman"/>
          <w:kern w:val="1"/>
        </w:rPr>
        <w:t xml:space="preserve"> 이러한 경우 예외적으로 관리종목에 해당하는 기업임에도 불구하고 회계장부 조작을 통하여 관리종목 </w:t>
      </w:r>
      <w:r w:rsidR="00C24461">
        <w:rPr>
          <w:rFonts w:ascii="맑은 고딕" w:eastAsia="맑은 고딕" w:hAnsi="맑은 고딕" w:cs="Times New Roman" w:hint="eastAsia"/>
          <w:kern w:val="1"/>
        </w:rPr>
        <w:t>지정에서 벗어날 수 있음을 보여주었으며,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한국에 맞는 영업이익에 대한 산출기준을 별도로 정할 것을 제시하였다.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김일</w:t>
      </w:r>
      <w:r w:rsidR="00C24461" w:rsidRPr="00C24461">
        <w:rPr>
          <w:rFonts w:ascii="맑은 고딕" w:eastAsia="맑은 고딕" w:hAnsi="맑은 고딕" w:cs="Times New Roman" w:hint="eastAsia"/>
          <w:i/>
          <w:iCs/>
          <w:kern w:val="1"/>
        </w:rPr>
        <w:t>(</w:t>
      </w:r>
      <w:r w:rsidR="00C24461" w:rsidRPr="00C24461">
        <w:rPr>
          <w:rFonts w:ascii="맑은 고딕" w:eastAsia="맑은 고딕" w:hAnsi="맑은 고딕" w:cs="Times New Roman"/>
          <w:i/>
          <w:iCs/>
          <w:kern w:val="1"/>
        </w:rPr>
        <w:t>관리종목을 지정된 기업의 재무적 특성에 관한 연구, 2005)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은 </w:t>
      </w:r>
      <w:r w:rsidR="00C24461" w:rsidRPr="00F61F2A">
        <w:rPr>
          <w:rFonts w:ascii="맑은 고딕" w:eastAsia="맑은 고딕" w:hAnsi="맑은 고딕" w:cs="Times New Roman"/>
          <w:kern w:val="1"/>
        </w:rPr>
        <w:t>관리종목</w:t>
      </w:r>
      <w:r w:rsidR="00C24461">
        <w:rPr>
          <w:rFonts w:ascii="맑은 고딕" w:eastAsia="맑은 고딕" w:hAnsi="맑은 고딕" w:cs="Times New Roman" w:hint="eastAsia"/>
          <w:kern w:val="1"/>
        </w:rPr>
        <w:t>으로 지정된 기업과</w:t>
      </w:r>
      <w:r w:rsidR="00C24461" w:rsidRPr="00F61F2A">
        <w:rPr>
          <w:rFonts w:ascii="맑은 고딕" w:eastAsia="맑은 고딕" w:hAnsi="맑은 고딕" w:cs="Times New Roman"/>
          <w:kern w:val="1"/>
        </w:rPr>
        <w:t xml:space="preserve"> 동종산업 내 비관리종목</w:t>
      </w:r>
      <w:r w:rsidR="00C24461">
        <w:rPr>
          <w:rFonts w:ascii="맑은 고딕" w:eastAsia="맑은 고딕" w:hAnsi="맑은 고딕" w:cs="Times New Roman" w:hint="eastAsia"/>
          <w:kern w:val="1"/>
        </w:rPr>
        <w:t>을 비교하여 재무적으로 다른 특성이 있는지 조사하였다.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연구 결과 관리종목 지정 기업은 수</w:t>
      </w:r>
      <w:r w:rsidR="00C24461">
        <w:rPr>
          <w:rFonts w:ascii="맑은 고딕" w:eastAsia="맑은 고딕" w:hAnsi="맑은 고딕" w:cs="Times New Roman"/>
          <w:kern w:val="1"/>
        </w:rPr>
        <w:t>익성, 안정성, 활동성에서 동종업계 비관리종목보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다 관리종목 지정 전 </w:t>
      </w:r>
      <w:r w:rsidR="00C24461">
        <w:rPr>
          <w:rFonts w:ascii="맑은 고딕" w:eastAsia="맑은 고딕" w:hAnsi="맑은 고딕" w:cs="Times New Roman"/>
          <w:kern w:val="1"/>
        </w:rPr>
        <w:t>5</w:t>
      </w:r>
      <w:r w:rsidR="00C24461">
        <w:rPr>
          <w:rFonts w:ascii="맑은 고딕" w:eastAsia="맑은 고딕" w:hAnsi="맑은 고딕" w:cs="Times New Roman" w:hint="eastAsia"/>
          <w:kern w:val="1"/>
        </w:rPr>
        <w:t>년동안 유의한 차이를 보여주지만</w:t>
      </w:r>
      <w:r w:rsidR="00C24461">
        <w:rPr>
          <w:rFonts w:ascii="맑은 고딕" w:eastAsia="맑은 고딕" w:hAnsi="맑은 고딕" w:cs="Times New Roman"/>
          <w:kern w:val="1"/>
        </w:rPr>
        <w:t xml:space="preserve"> 성장성을 통하여 두 비교집단 간 </w:t>
      </w:r>
      <w:r w:rsidR="00C24461">
        <w:rPr>
          <w:rFonts w:ascii="맑은 고딕" w:eastAsia="맑은 고딕" w:hAnsi="맑은 고딕" w:cs="Times New Roman" w:hint="eastAsia"/>
          <w:kern w:val="1"/>
        </w:rPr>
        <w:t>유의한 차이를 확인할 수 없었다.</w:t>
      </w:r>
      <w:r w:rsidR="00C24461">
        <w:rPr>
          <w:rFonts w:ascii="맑은 고딕" w:eastAsia="맑은 고딕" w:hAnsi="맑은 고딕" w:cs="Times New Roman"/>
          <w:kern w:val="1"/>
        </w:rPr>
        <w:t xml:space="preserve"> </w:t>
      </w:r>
      <w:r w:rsidR="00C24461">
        <w:rPr>
          <w:rFonts w:ascii="맑은 고딕" w:eastAsia="맑은 고딕" w:hAnsi="맑은 고딕" w:cs="Times New Roman" w:hint="eastAsia"/>
          <w:kern w:val="1"/>
        </w:rPr>
        <w:t>또</w:t>
      </w:r>
      <w:r w:rsidR="00C24461">
        <w:rPr>
          <w:rFonts w:ascii="맑은 고딕" w:eastAsia="맑은 고딕" w:hAnsi="맑은 고딕" w:cs="Times New Roman" w:hint="eastAsia"/>
          <w:kern w:val="1"/>
        </w:rPr>
        <w:lastRenderedPageBreak/>
        <w:t xml:space="preserve">한 </w:t>
      </w:r>
      <w:r w:rsidR="00C24461">
        <w:rPr>
          <w:rFonts w:ascii="맑은 고딕" w:eastAsia="맑은 고딕" w:hAnsi="맑은 고딕" w:cs="Times New Roman"/>
          <w:kern w:val="1"/>
        </w:rPr>
        <w:t>유동성은 관리종목 지정 5년 전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부터 </w:t>
      </w:r>
      <w:r w:rsidR="00C24461">
        <w:rPr>
          <w:rFonts w:ascii="맑은 고딕" w:eastAsia="맑은 고딕" w:hAnsi="맑은 고딕" w:cs="Times New Roman"/>
          <w:kern w:val="1"/>
        </w:rPr>
        <w:t>2년 전까지는 유의한 차이가 없고, 1년 전부터 큰 차이를 보여</w:t>
      </w:r>
      <w:r w:rsidR="00C24461">
        <w:rPr>
          <w:rFonts w:ascii="맑은 고딕" w:eastAsia="맑은 고딕" w:hAnsi="맑은 고딕" w:cs="Times New Roman" w:hint="eastAsia"/>
          <w:kern w:val="1"/>
        </w:rPr>
        <w:t>줌을 확인하였다</w:t>
      </w:r>
      <w:r w:rsidR="00C24461">
        <w:rPr>
          <w:rFonts w:ascii="맑은 고딕" w:eastAsia="맑은 고딕" w:hAnsi="맑은 고딕" w:cs="Times New Roman"/>
          <w:kern w:val="1"/>
        </w:rPr>
        <w:t>. 따라서 수익성, 안정성, 활동성, 유동성을 나타내는 과거 재무적 특성</w:t>
      </w:r>
      <w:r w:rsidR="00C24461">
        <w:rPr>
          <w:rFonts w:ascii="맑은 고딕" w:eastAsia="맑은 고딕" w:hAnsi="맑은 고딕" w:cs="Times New Roman" w:hint="eastAsia"/>
          <w:kern w:val="1"/>
        </w:rPr>
        <w:t xml:space="preserve"> </w:t>
      </w:r>
      <w:r w:rsidR="00C24461">
        <w:rPr>
          <w:rFonts w:ascii="맑은 고딕" w:eastAsia="맑은 고딕" w:hAnsi="맑은 고딕" w:cs="Times New Roman"/>
          <w:kern w:val="1"/>
        </w:rPr>
        <w:t xml:space="preserve">요인이 관리종목 지정에 영향을 </w:t>
      </w:r>
      <w:r w:rsidR="00C24461">
        <w:rPr>
          <w:rFonts w:ascii="맑은 고딕" w:eastAsia="맑은 고딕" w:hAnsi="맑은 고딕" w:cs="Times New Roman" w:hint="eastAsia"/>
          <w:kern w:val="1"/>
        </w:rPr>
        <w:t>미친다는 결과를 제시하였다.</w:t>
      </w:r>
    </w:p>
    <w:p w14:paraId="19DEE901" w14:textId="09489852" w:rsidR="007E073C" w:rsidRPr="007E073C" w:rsidRDefault="007E073C" w:rsidP="00ED3B9B">
      <w:pPr>
        <w:jc w:val="left"/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 xml:space="preserve"> 기존의 연구</w:t>
      </w:r>
      <w:r w:rsidRPr="007E073C">
        <w:rPr>
          <w:rFonts w:ascii="맑은 고딕" w:eastAsia="맑은 고딕" w:hAnsi="맑은 고딕" w:cs="Times New Roman" w:hint="eastAsia"/>
          <w:i/>
          <w:iCs/>
          <w:kern w:val="1"/>
        </w:rPr>
        <w:t>(신동인</w:t>
      </w:r>
      <w:r w:rsidRPr="007E073C">
        <w:rPr>
          <w:rFonts w:ascii="맑은 고딕" w:eastAsia="맑은 고딕" w:hAnsi="맑은 고딕" w:cs="Times New Roman"/>
          <w:i/>
          <w:iCs/>
          <w:kern w:val="1"/>
        </w:rPr>
        <w:t>&amp;</w:t>
      </w:r>
      <w:proofErr w:type="spellStart"/>
      <w:r w:rsidRPr="007E073C">
        <w:rPr>
          <w:rFonts w:ascii="맑은 고딕" w:eastAsia="맑은 고딕" w:hAnsi="맑은 고딕" w:cs="Times New Roman" w:hint="eastAsia"/>
          <w:i/>
          <w:iCs/>
          <w:kern w:val="1"/>
        </w:rPr>
        <w:t>곽기영</w:t>
      </w:r>
      <w:proofErr w:type="spellEnd"/>
      <w:r w:rsidRPr="007E073C">
        <w:rPr>
          <w:rFonts w:ascii="맑은 고딕" w:eastAsia="맑은 고딕" w:hAnsi="맑은 고딕" w:cs="Times New Roman" w:hint="eastAsia"/>
          <w:i/>
          <w:iCs/>
          <w:kern w:val="1"/>
        </w:rPr>
        <w:t>,</w:t>
      </w:r>
      <w:r w:rsidRPr="007E073C">
        <w:rPr>
          <w:rFonts w:ascii="맑은 고딕" w:eastAsia="맑은 고딕" w:hAnsi="맑은 고딕" w:cs="Times New Roman"/>
          <w:i/>
          <w:iCs/>
          <w:kern w:val="1"/>
        </w:rPr>
        <w:t xml:space="preserve"> KOSDAQ </w:t>
      </w:r>
      <w:r w:rsidRPr="007E073C">
        <w:rPr>
          <w:rFonts w:ascii="맑은 고딕" w:eastAsia="맑은 고딕" w:hAnsi="맑은 고딕" w:cs="Times New Roman" w:hint="eastAsia"/>
          <w:i/>
          <w:iCs/>
          <w:kern w:val="1"/>
        </w:rPr>
        <w:t>시장의 관리종목 지정 탐지 모형 개발,</w:t>
      </w:r>
      <w:r w:rsidRPr="007E073C">
        <w:rPr>
          <w:rFonts w:ascii="맑은 고딕" w:eastAsia="맑은 고딕" w:hAnsi="맑은 고딕" w:cs="Times New Roman"/>
          <w:i/>
          <w:iCs/>
          <w:kern w:val="1"/>
        </w:rPr>
        <w:t xml:space="preserve"> 2018)</w:t>
      </w:r>
      <w:r>
        <w:rPr>
          <w:rFonts w:ascii="맑은 고딕" w:eastAsia="맑은 고딕" w:hAnsi="맑은 고딕" w:cs="Times New Roman" w:hint="eastAsia"/>
          <w:kern w:val="1"/>
        </w:rPr>
        <w:t xml:space="preserve">에서는 </w:t>
      </w:r>
      <w:r>
        <w:rPr>
          <w:rFonts w:ascii="맑은 고딕" w:eastAsia="맑은 고딕" w:hAnsi="맑은 고딕" w:cs="Times New Roman"/>
          <w:kern w:val="1"/>
        </w:rPr>
        <w:t>2008</w:t>
      </w:r>
      <w:r>
        <w:rPr>
          <w:rFonts w:ascii="맑은 고딕" w:eastAsia="맑은 고딕" w:hAnsi="맑은 고딕" w:cs="Times New Roman" w:hint="eastAsia"/>
          <w:kern w:val="1"/>
        </w:rPr>
        <w:t xml:space="preserve">년부터 </w:t>
      </w:r>
      <w:r>
        <w:rPr>
          <w:rFonts w:ascii="맑은 고딕" w:eastAsia="맑은 고딕" w:hAnsi="맑은 고딕" w:cs="Times New Roman"/>
          <w:kern w:val="1"/>
        </w:rPr>
        <w:t>2018</w:t>
      </w:r>
      <w:r>
        <w:rPr>
          <w:rFonts w:ascii="맑은 고딕" w:eastAsia="맑은 고딕" w:hAnsi="맑은 고딕" w:cs="Times New Roman" w:hint="eastAsia"/>
          <w:kern w:val="1"/>
        </w:rPr>
        <w:t>년의 데이터를 모아서 분석하였다.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하지만 박종성</w:t>
      </w:r>
      <w:r w:rsidRPr="00C24461">
        <w:rPr>
          <w:rFonts w:ascii="맑은 고딕" w:eastAsia="맑은 고딕" w:hAnsi="맑은 고딕" w:cs="Times New Roman" w:hint="eastAsia"/>
          <w:i/>
          <w:iCs/>
          <w:kern w:val="1"/>
        </w:rPr>
        <w:t>(</w:t>
      </w:r>
      <w:r w:rsidRPr="00C24461">
        <w:rPr>
          <w:rFonts w:ascii="맑은 고딕" w:eastAsia="맑은 고딕" w:hAnsi="맑은 고딕" w:cs="Times New Roman"/>
          <w:i/>
          <w:iCs/>
          <w:kern w:val="1"/>
        </w:rPr>
        <w:t>관리종목 지정을 회피하기 위한 코스닥 기업의 이익조정</w:t>
      </w:r>
      <w:r w:rsidRPr="00C24461">
        <w:rPr>
          <w:rFonts w:ascii="맑은 고딕" w:eastAsia="맑은 고딕" w:hAnsi="맑은 고딕" w:cs="Times New Roman" w:hint="eastAsia"/>
          <w:i/>
          <w:iCs/>
          <w:kern w:val="1"/>
        </w:rPr>
        <w:t>,</w:t>
      </w:r>
      <w:r w:rsidRPr="00C24461">
        <w:rPr>
          <w:rFonts w:ascii="맑은 고딕" w:eastAsia="맑은 고딕" w:hAnsi="맑은 고딕" w:cs="Times New Roman"/>
          <w:i/>
          <w:iCs/>
          <w:kern w:val="1"/>
        </w:rPr>
        <w:t xml:space="preserve"> 2012)</w:t>
      </w:r>
      <w:r>
        <w:rPr>
          <w:rFonts w:ascii="맑은 고딕" w:eastAsia="맑은 고딕" w:hAnsi="맑은 고딕" w:cs="Times New Roman" w:hint="eastAsia"/>
          <w:kern w:val="1"/>
        </w:rPr>
        <w:t>의 연구에 따르면,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회계장부가 K</w:t>
      </w:r>
      <w:r>
        <w:rPr>
          <w:rFonts w:ascii="맑은 고딕" w:eastAsia="맑은 고딕" w:hAnsi="맑은 고딕" w:cs="Times New Roman"/>
          <w:kern w:val="1"/>
        </w:rPr>
        <w:t>-IFRS</w:t>
      </w:r>
      <w:r>
        <w:rPr>
          <w:rFonts w:ascii="맑은 고딕" w:eastAsia="맑은 고딕" w:hAnsi="맑은 고딕" w:cs="Times New Roman" w:hint="eastAsia"/>
          <w:kern w:val="1"/>
        </w:rPr>
        <w:t>로 변화되고 난 후 관리종목에 해당하는 기업임에도 불구하고 회계장부 조작을 통하여 관리종목 지정에서 벗어날 수 있음을 시사하였다.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이는 </w:t>
      </w:r>
      <w:r>
        <w:rPr>
          <w:rFonts w:ascii="맑은 고딕" w:eastAsia="맑은 고딕" w:hAnsi="맑은 고딕" w:cs="Times New Roman"/>
          <w:kern w:val="1"/>
        </w:rPr>
        <w:t>201</w:t>
      </w:r>
      <w:r>
        <w:rPr>
          <w:rFonts w:ascii="맑은 고딕" w:eastAsia="맑은 고딕" w:hAnsi="맑은 고딕" w:cs="Times New Roman" w:hint="eastAsia"/>
          <w:kern w:val="1"/>
        </w:rPr>
        <w:t xml:space="preserve">1년 전후로는 회계장부에 있어 차이점이 분명히 존재하기에 </w:t>
      </w:r>
      <w:r>
        <w:rPr>
          <w:rFonts w:ascii="맑은 고딕" w:eastAsia="맑은 고딕" w:hAnsi="맑은 고딕" w:cs="Times New Roman"/>
          <w:kern w:val="1"/>
        </w:rPr>
        <w:t>2011</w:t>
      </w:r>
      <w:r>
        <w:rPr>
          <w:rFonts w:ascii="맑은 고딕" w:eastAsia="맑은 고딕" w:hAnsi="맑은 고딕" w:cs="Times New Roman" w:hint="eastAsia"/>
          <w:kern w:val="1"/>
        </w:rPr>
        <w:t>년 이후로 작성된 회계장부 기반 데이터 마이닝을 해야 더 정확한 예측 모형을 만들어 낼 수 있다.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또한,</w:t>
      </w:r>
      <w:r>
        <w:rPr>
          <w:rFonts w:ascii="맑은 고딕" w:eastAsia="맑은 고딕" w:hAnsi="맑은 고딕" w:cs="Times New Roman"/>
          <w:kern w:val="1"/>
        </w:rPr>
        <w:t xml:space="preserve"> 2018</w:t>
      </w:r>
      <w:r>
        <w:rPr>
          <w:rFonts w:ascii="맑은 고딕" w:eastAsia="맑은 고딕" w:hAnsi="맑은 고딕" w:cs="Times New Roman" w:hint="eastAsia"/>
          <w:kern w:val="1"/>
        </w:rPr>
        <w:t>년 말 회계 외부감사법이 개정된 이후로 관리종목 지정에 있어 이전보다 더 엄격한 기준이 적용되었다.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본 연구는 </w:t>
      </w:r>
      <w:r>
        <w:rPr>
          <w:rFonts w:ascii="맑은 고딕" w:eastAsia="맑은 고딕" w:hAnsi="맑은 고딕" w:cs="Times New Roman"/>
          <w:kern w:val="1"/>
        </w:rPr>
        <w:t xml:space="preserve">K-IFRS </w:t>
      </w:r>
      <w:r>
        <w:rPr>
          <w:rFonts w:ascii="맑은 고딕" w:eastAsia="맑은 고딕" w:hAnsi="맑은 고딕" w:cs="Times New Roman" w:hint="eastAsia"/>
          <w:kern w:val="1"/>
        </w:rPr>
        <w:t xml:space="preserve">개정과 최근 외부감사 개정을 반영한 </w:t>
      </w:r>
      <w:r>
        <w:rPr>
          <w:rFonts w:ascii="맑은 고딕" w:eastAsia="맑은 고딕" w:hAnsi="맑은 고딕" w:cs="Times New Roman"/>
          <w:kern w:val="1"/>
        </w:rPr>
        <w:t>2011</w:t>
      </w:r>
      <w:r>
        <w:rPr>
          <w:rFonts w:ascii="맑은 고딕" w:eastAsia="맑은 고딕" w:hAnsi="맑은 고딕" w:cs="Times New Roman" w:hint="eastAsia"/>
          <w:kern w:val="1"/>
        </w:rPr>
        <w:t>년~</w:t>
      </w:r>
      <w:r>
        <w:rPr>
          <w:rFonts w:ascii="맑은 고딕" w:eastAsia="맑은 고딕" w:hAnsi="맑은 고딕" w:cs="Times New Roman"/>
          <w:kern w:val="1"/>
        </w:rPr>
        <w:t>2020</w:t>
      </w:r>
      <w:r>
        <w:rPr>
          <w:rFonts w:ascii="맑은 고딕" w:eastAsia="맑은 고딕" w:hAnsi="맑은 고딕" w:cs="Times New Roman" w:hint="eastAsia"/>
          <w:kern w:val="1"/>
        </w:rPr>
        <w:t>년의 관리종목 표본 기업들을 반영하였기에 기존 선행연구보다 더 정확한 결과가 나올 것으로 기대된다.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 w:rsidR="00C61654">
        <w:rPr>
          <w:rFonts w:ascii="맑은 고딕" w:eastAsia="맑은 고딕" w:hAnsi="맑은 고딕" w:cs="Times New Roman" w:hint="eastAsia"/>
          <w:kern w:val="1"/>
        </w:rPr>
        <w:t>선행연구와 이러한 점을 반영하여 전통적인 통계 기반 분석인 로지스틱 회귀분석과 의사결정나무 분석,</w:t>
      </w:r>
      <w:r w:rsidR="00C61654">
        <w:rPr>
          <w:rFonts w:ascii="맑은 고딕" w:eastAsia="맑은 고딕" w:hAnsi="맑은 고딕" w:cs="Times New Roman"/>
          <w:kern w:val="1"/>
        </w:rPr>
        <w:t xml:space="preserve"> </w:t>
      </w:r>
      <w:r w:rsidR="00C61654">
        <w:rPr>
          <w:rFonts w:ascii="맑은 고딕" w:eastAsia="맑은 고딕" w:hAnsi="맑은 고딕" w:cs="Times New Roman" w:hint="eastAsia"/>
          <w:kern w:val="1"/>
        </w:rPr>
        <w:t>기계학습을 기반으로 한 서포트 벡터 머신(</w:t>
      </w:r>
      <w:r w:rsidR="00C61654">
        <w:rPr>
          <w:rFonts w:ascii="맑은 고딕" w:eastAsia="맑은 고딕" w:hAnsi="맑은 고딕" w:cs="Times New Roman"/>
          <w:kern w:val="1"/>
        </w:rPr>
        <w:t xml:space="preserve">Support Vector Machine), </w:t>
      </w:r>
      <w:r w:rsidR="00C61654">
        <w:rPr>
          <w:rFonts w:ascii="맑은 고딕" w:eastAsia="맑은 고딕" w:hAnsi="맑은 고딕" w:cs="Times New Roman" w:hint="eastAsia"/>
          <w:kern w:val="1"/>
        </w:rPr>
        <w:t>앙상블-</w:t>
      </w:r>
      <w:proofErr w:type="spellStart"/>
      <w:r w:rsidR="00C61654">
        <w:rPr>
          <w:rFonts w:ascii="맑은 고딕" w:eastAsia="맑은 고딕" w:hAnsi="맑은 고딕" w:cs="Times New Roman" w:hint="eastAsia"/>
          <w:kern w:val="1"/>
        </w:rPr>
        <w:t>보팅</w:t>
      </w:r>
      <w:proofErr w:type="spellEnd"/>
      <w:r w:rsidR="00C61654">
        <w:rPr>
          <w:rFonts w:ascii="맑은 고딕" w:eastAsia="맑은 고딕" w:hAnsi="맑은 고딕" w:cs="Times New Roman" w:hint="eastAsia"/>
          <w:kern w:val="1"/>
        </w:rPr>
        <w:t>(</w:t>
      </w:r>
      <w:r w:rsidR="00C61654">
        <w:rPr>
          <w:rFonts w:ascii="맑은 고딕" w:eastAsia="맑은 고딕" w:hAnsi="맑은 고딕" w:cs="Times New Roman"/>
          <w:kern w:val="1"/>
        </w:rPr>
        <w:t xml:space="preserve">Voting), </w:t>
      </w:r>
      <w:r w:rsidR="00C61654">
        <w:rPr>
          <w:rFonts w:ascii="맑은 고딕" w:eastAsia="맑은 고딕" w:hAnsi="맑은 고딕" w:cs="Times New Roman" w:hint="eastAsia"/>
          <w:kern w:val="1"/>
        </w:rPr>
        <w:t>앙상블-</w:t>
      </w:r>
      <w:proofErr w:type="spellStart"/>
      <w:r w:rsidR="00C61654">
        <w:rPr>
          <w:rFonts w:ascii="맑은 고딕" w:eastAsia="맑은 고딕" w:hAnsi="맑은 고딕" w:cs="Times New Roman" w:hint="eastAsia"/>
          <w:kern w:val="1"/>
        </w:rPr>
        <w:t>랜덤포레스트</w:t>
      </w:r>
      <w:proofErr w:type="spellEnd"/>
      <w:r w:rsidR="00C61654">
        <w:rPr>
          <w:rFonts w:ascii="맑은 고딕" w:eastAsia="맑은 고딕" w:hAnsi="맑은 고딕" w:cs="Times New Roman" w:hint="eastAsia"/>
          <w:kern w:val="1"/>
        </w:rPr>
        <w:t>(</w:t>
      </w:r>
      <w:r w:rsidR="00C61654">
        <w:rPr>
          <w:rFonts w:ascii="맑은 고딕" w:eastAsia="맑은 고딕" w:hAnsi="맑은 고딕" w:cs="Times New Roman"/>
          <w:kern w:val="1"/>
        </w:rPr>
        <w:t xml:space="preserve">Bagging), </w:t>
      </w:r>
      <w:r w:rsidR="00C61654">
        <w:rPr>
          <w:rFonts w:ascii="맑은 고딕" w:eastAsia="맑은 고딕" w:hAnsi="맑은 고딕" w:cs="Times New Roman" w:hint="eastAsia"/>
          <w:kern w:val="1"/>
        </w:rPr>
        <w:t>앙상블-</w:t>
      </w:r>
      <w:proofErr w:type="spellStart"/>
      <w:r w:rsidR="00C61654">
        <w:rPr>
          <w:rFonts w:ascii="맑은 고딕" w:eastAsia="맑은 고딕" w:hAnsi="맑은 고딕" w:cs="Times New Roman" w:hint="eastAsia"/>
          <w:kern w:val="1"/>
        </w:rPr>
        <w:t>부스팅</w:t>
      </w:r>
      <w:proofErr w:type="spellEnd"/>
      <w:r w:rsidR="00C61654">
        <w:rPr>
          <w:rFonts w:ascii="맑은 고딕" w:eastAsia="맑은 고딕" w:hAnsi="맑은 고딕" w:cs="Times New Roman" w:hint="eastAsia"/>
          <w:kern w:val="1"/>
        </w:rPr>
        <w:t>(</w:t>
      </w:r>
      <w:r w:rsidR="00C61654">
        <w:rPr>
          <w:rFonts w:ascii="맑은 고딕" w:eastAsia="맑은 고딕" w:hAnsi="맑은 고딕" w:cs="Times New Roman"/>
          <w:kern w:val="1"/>
        </w:rPr>
        <w:t xml:space="preserve">Boosting) </w:t>
      </w:r>
      <w:r w:rsidR="00C61654">
        <w:rPr>
          <w:rFonts w:ascii="맑은 고딕" w:eastAsia="맑은 고딕" w:hAnsi="맑은 고딕" w:cs="Times New Roman" w:hint="eastAsia"/>
          <w:kern w:val="1"/>
        </w:rPr>
        <w:t>분석을 하여 이를 비교 분석하고자 한다.</w:t>
      </w:r>
      <w:r>
        <w:rPr>
          <w:rFonts w:ascii="맑은 고딕" w:eastAsia="맑은 고딕" w:hAnsi="맑은 고딕" w:cs="Times New Roman" w:hint="eastAsia"/>
          <w:kern w:val="1"/>
        </w:rPr>
        <w:t xml:space="preserve"> </w:t>
      </w:r>
    </w:p>
    <w:p w14:paraId="15FDAF7B" w14:textId="0D7830EE" w:rsidR="00CB3A14" w:rsidRDefault="00CB3A14" w:rsidP="004C4C0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분석방법론</w:t>
      </w:r>
    </w:p>
    <w:p w14:paraId="4439FEEE" w14:textId="7B5C2F52" w:rsidR="00CB3A14" w:rsidRDefault="00A43783" w:rsidP="004C4C0B">
      <w:r>
        <w:t xml:space="preserve">3-1 </w:t>
      </w:r>
      <w:r w:rsidR="00CB3A14">
        <w:rPr>
          <w:rFonts w:hint="eastAsia"/>
        </w:rPr>
        <w:t>로지스틱</w:t>
      </w:r>
      <w:r>
        <w:rPr>
          <w:rFonts w:hint="eastAsia"/>
        </w:rPr>
        <w:t xml:space="preserve"> </w:t>
      </w:r>
      <w:r w:rsidR="00CB3A14">
        <w:rPr>
          <w:rFonts w:hint="eastAsia"/>
        </w:rPr>
        <w:t>회귀분석</w:t>
      </w:r>
    </w:p>
    <w:p w14:paraId="1A904937" w14:textId="034A4592" w:rsidR="00A43783" w:rsidRPr="00A43783" w:rsidRDefault="00A43783" w:rsidP="004C4C0B">
      <w:pPr>
        <w:rPr>
          <w:rFonts w:ascii="Cambria Math" w:eastAsia="맑은 고딕" w:hAnsi="Cambria Math" w:cs="Times New Roman"/>
          <w:i/>
          <w:kern w:val="1"/>
        </w:rPr>
      </w:pPr>
      <w:r>
        <w:rPr>
          <w:rFonts w:hint="eastAsia"/>
        </w:rPr>
        <w:t xml:space="preserve"> 종속변수가 연속형 변수가 아닌 범주형 변수인 경우 일반적인 선형회귀식으로는 설명하기 어렵다.</w:t>
      </w:r>
      <w:r>
        <w:t xml:space="preserve"> </w:t>
      </w:r>
      <w:r>
        <w:rPr>
          <w:rFonts w:hint="eastAsia"/>
        </w:rPr>
        <w:t>이러한 문제는 로지스틱 회귀식을 통해 식을 도출하여 해결할 수 있다.</w:t>
      </w:r>
      <w:r>
        <w:t xml:space="preserve"> </w:t>
      </w:r>
      <w:r>
        <w:rPr>
          <w:rFonts w:hint="eastAsia"/>
        </w:rPr>
        <w:t xml:space="preserve">종속변수가 </w:t>
      </w:r>
      <w:r>
        <w:t>2</w:t>
      </w:r>
      <w:r>
        <w:rPr>
          <w:rFonts w:hint="eastAsia"/>
        </w:rPr>
        <w:t>개인 이진 변수의 경우 이항형 로지스틱 회귀분석을 통하여 식을 도출한다.</w:t>
      </w:r>
      <w:r>
        <w:t xml:space="preserve"> </w:t>
      </w:r>
      <w:r>
        <w:rPr>
          <w:rFonts w:hint="eastAsia"/>
        </w:rPr>
        <w:t xml:space="preserve">관리종목으로 지정될 경우 종속변수는 </w:t>
      </w:r>
      <w:r>
        <w:t xml:space="preserve">1, </w:t>
      </w:r>
      <w:r>
        <w:rPr>
          <w:rFonts w:hint="eastAsia"/>
        </w:rPr>
        <w:t xml:space="preserve">관리종목으로 지정되지 않으면 종속변수는 </w:t>
      </w:r>
      <w:r>
        <w:t>0</w:t>
      </w:r>
      <w:r>
        <w:rPr>
          <w:rFonts w:hint="eastAsia"/>
        </w:rPr>
        <w:t xml:space="preserve">인 두 집단에 속할 확률을 예측하기 위한 </w:t>
      </w:r>
      <w:r w:rsidR="00041BFC">
        <w:rPr>
          <w:rFonts w:hint="eastAsia"/>
        </w:rPr>
        <w:t>비율을 측정한다.</w:t>
      </w:r>
      <w:r w:rsidRPr="00A43783">
        <w:rPr>
          <w:rFonts w:ascii="Cambria Math" w:eastAsia="맑은 고딕" w:hAnsi="Cambria Math" w:cs="Times New Roman"/>
          <w:i/>
          <w:kern w:val="1"/>
        </w:rPr>
        <w:br/>
      </w:r>
      <m:oMathPara>
        <m:oMath>
          <m:r>
            <w:rPr>
              <w:rFonts w:ascii="Cambria Math" w:eastAsia="맑은 고딕" w:hAnsi="Cambria Math" w:cs="Times New Roman"/>
              <w:kern w:val="1"/>
            </w:rPr>
            <m:t>Logit(odds)=</m:t>
          </m:r>
          <m:func>
            <m:funcPr>
              <m:ctrlPr>
                <w:rPr>
                  <w:rFonts w:ascii="Cambria Math" w:eastAsia="맑은 고딕" w:hAnsi="Cambria Math" w:cs="Times New Roman"/>
                  <w:i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P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1-P</m:t>
                  </m:r>
                </m:den>
              </m:f>
              <m:r>
                <w:rPr>
                  <w:rFonts w:ascii="Cambria Math" w:eastAsia="맑은 고딕" w:hAnsi="Cambria Math" w:cs="Times New Roman"/>
                  <w:kern w:val="1"/>
                </w:rPr>
                <m:t xml:space="preserve">= 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0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1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3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+…+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n</m:t>
                  </m:r>
                </m:sub>
              </m:sSub>
            </m:e>
          </m:func>
        </m:oMath>
      </m:oMathPara>
    </w:p>
    <w:p w14:paraId="1C1C2E2C" w14:textId="654C57B1" w:rsidR="00A43783" w:rsidRPr="00041BFC" w:rsidRDefault="00A43783" w:rsidP="00A43783">
      <w:pPr>
        <w:jc w:val="left"/>
        <w:rPr>
          <w:rFonts w:ascii="Cambria Math" w:eastAsia="맑은 고딕" w:hAnsi="Cambria Math" w:cs="Times New Roman"/>
          <w:i/>
          <w:kern w:val="1"/>
        </w:rPr>
      </w:pPr>
      <w:r>
        <w:rPr>
          <w:rFonts w:ascii="Cambria Math" w:eastAsia="맑은 고딕" w:hAnsi="Cambria Math" w:cs="Times New Roman" w:hint="eastAsia"/>
          <w:iCs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위 식에서 </w:t>
      </w:r>
      <m:oMath>
        <m:r>
          <w:rPr>
            <w:rFonts w:ascii="Cambria Math" w:eastAsia="맑은 고딕" w:hAnsi="Cambria Math" w:cs="Times New Roman"/>
            <w:kern w:val="1"/>
          </w:rPr>
          <m:t>P</m:t>
        </m:r>
      </m:oMath>
      <w:r>
        <w:rPr>
          <w:rFonts w:ascii="맑은 고딕" w:eastAsia="맑은 고딕" w:hAnsi="맑은 고딕" w:cs="Times New Roman" w:hint="eastAsia"/>
          <w:kern w:val="1"/>
        </w:rPr>
        <w:t>는 관리종목으로 지정될 확률이며,</w:t>
      </w:r>
      <w:r>
        <w:rPr>
          <w:rFonts w:ascii="맑은 고딕" w:eastAsia="맑은 고딕" w:hAnsi="맑은 고딕" w:cs="Times New Roman"/>
          <w:kern w:val="1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kern w:val="1"/>
              </w:rPr>
            </m:ctrlPr>
          </m:sSubPr>
          <m:e>
            <m:r>
              <w:rPr>
                <w:rFonts w:ascii="Cambria Math" w:eastAsia="맑은 고딕" w:hAnsi="Cambria Math" w:cs="Times New Roman"/>
                <w:kern w:val="1"/>
              </w:rPr>
              <m:t>X</m:t>
            </m:r>
          </m:e>
          <m:sub>
            <m:r>
              <w:rPr>
                <w:rFonts w:ascii="Cambria Math" w:eastAsia="맑은 고딕" w:hAnsi="Cambria Math" w:cs="Times New Roman"/>
                <w:kern w:val="1"/>
              </w:rPr>
              <m:t>i</m:t>
            </m:r>
          </m:sub>
        </m:sSub>
        <m:r>
          <w:rPr>
            <w:rFonts w:ascii="Cambria Math" w:eastAsia="맑은 고딕" w:hAnsi="Cambria Math" w:cs="Times New Roman"/>
            <w:kern w:val="1"/>
          </w:rPr>
          <m:t>(i=1,…,n)</m:t>
        </m:r>
      </m:oMath>
      <w:r>
        <w:rPr>
          <w:rFonts w:ascii="맑은 고딕" w:eastAsia="맑은 고딕" w:hAnsi="맑은 고딕" w:cs="Times New Roman" w:hint="eastAsia"/>
          <w:kern w:val="1"/>
        </w:rPr>
        <w:t>는 관리종목에 해당할 확률에 영향을 주는 재무변수들을 의미한다.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이는 </w:t>
      </w:r>
      <w:proofErr w:type="spellStart"/>
      <w:r>
        <w:rPr>
          <w:rFonts w:ascii="맑은 고딕" w:eastAsia="맑은 고딕" w:hAnsi="맑은 고딕" w:cs="Times New Roman" w:hint="eastAsia"/>
          <w:kern w:val="1"/>
        </w:rPr>
        <w:t>승산비</w:t>
      </w:r>
      <w:proofErr w:type="spellEnd"/>
      <w:r>
        <w:rPr>
          <w:rFonts w:ascii="맑은 고딕" w:eastAsia="맑은 고딕" w:hAnsi="맑은 고딕" w:cs="Times New Roman" w:hint="eastAsia"/>
          <w:kern w:val="1"/>
        </w:rPr>
        <w:t>(</w:t>
      </w:r>
      <w:r>
        <w:rPr>
          <w:rFonts w:ascii="맑은 고딕" w:eastAsia="맑은 고딕" w:hAnsi="맑은 고딕" w:cs="Times New Roman"/>
          <w:kern w:val="1"/>
        </w:rPr>
        <w:t>odds ratio)</w:t>
      </w:r>
      <w:r>
        <w:rPr>
          <w:rFonts w:ascii="맑은 고딕" w:eastAsia="맑은 고딕" w:hAnsi="맑은 고딕" w:cs="Times New Roman" w:hint="eastAsia"/>
          <w:kern w:val="1"/>
        </w:rPr>
        <w:t>로도 표현하며,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 xml:space="preserve">관리종목에 해당될 확률 </w:t>
      </w:r>
      <m:oMath>
        <m:r>
          <w:rPr>
            <w:rFonts w:ascii="Cambria Math" w:eastAsia="맑은 고딕" w:hAnsi="Cambria Math" w:cs="Times New Roman"/>
            <w:kern w:val="1"/>
          </w:rPr>
          <m:t>P</m:t>
        </m:r>
      </m:oMath>
      <w:r>
        <w:rPr>
          <w:rFonts w:ascii="맑은 고딕" w:eastAsia="맑은 고딕" w:hAnsi="맑은 고딕" w:cs="Times New Roman" w:hint="eastAsia"/>
          <w:kern w:val="1"/>
        </w:rPr>
        <w:t>는 다음과 같이 표현할 수 있다.</w:t>
      </w:r>
      <w:r w:rsidR="00041BFC" w:rsidRPr="00041BFC">
        <w:rPr>
          <w:rFonts w:ascii="Cambria Math" w:eastAsia="맑은 고딕" w:hAnsi="Cambria Math" w:cs="Times New Roman"/>
          <w:i/>
          <w:kern w:val="1"/>
        </w:rPr>
        <w:br/>
      </w:r>
      <m:oMathPara>
        <m:oMath>
          <m:r>
            <w:rPr>
              <w:rFonts w:ascii="Cambria Math" w:eastAsia="맑은 고딕" w:hAnsi="Cambria Math" w:cs="Times New Roman"/>
              <w:kern w:val="1"/>
            </w:rPr>
            <m:t>P=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kern w:val="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1"/>
                </w:rPr>
                <m:t>exp⁡</m:t>
              </m:r>
              <m:r>
                <w:rPr>
                  <w:rFonts w:ascii="Cambria Math" w:eastAsia="맑은 고딕" w:hAnsi="Cambria Math" w:cs="Times New Roman"/>
                  <w:kern w:val="1"/>
                </w:rPr>
                <m:t>(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0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1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3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+…+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n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)</m:t>
              </m:r>
            </m:num>
            <m:den>
              <m:r>
                <w:rPr>
                  <w:rFonts w:ascii="Cambria Math" w:eastAsia="맑은 고딕" w:hAnsi="Cambria Math" w:cs="Times New Roman"/>
                  <w:kern w:val="1"/>
                </w:rPr>
                <m:t>1+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1"/>
                </w:rPr>
                <m:t>exp⁡</m:t>
              </m:r>
              <m:r>
                <w:rPr>
                  <w:rFonts w:ascii="Cambria Math" w:eastAsia="맑은 고딕" w:hAnsi="Cambria Math" w:cs="Times New Roman"/>
                  <w:kern w:val="1"/>
                </w:rPr>
                <m:t>(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0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1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3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+…+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β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1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1"/>
                    </w:rPr>
                    <m:t>n</m:t>
                  </m:r>
                </m:sub>
              </m:sSub>
              <m:r>
                <w:rPr>
                  <w:rFonts w:ascii="Cambria Math" w:eastAsia="맑은 고딕" w:hAnsi="Cambria Math" w:cs="Times New Roman"/>
                  <w:kern w:val="1"/>
                </w:rPr>
                <m:t>)</m:t>
              </m:r>
            </m:den>
          </m:f>
        </m:oMath>
      </m:oMathPara>
    </w:p>
    <w:p w14:paraId="46830F42" w14:textId="7F2BE7AA" w:rsidR="00A43783" w:rsidRPr="00041BFC" w:rsidRDefault="00041BFC" w:rsidP="00041BFC">
      <w:pPr>
        <w:ind w:firstLineChars="100" w:firstLine="200"/>
        <w:jc w:val="left"/>
        <w:rPr>
          <w:rFonts w:ascii="맑은 고딕" w:eastAsia="맑은 고딕" w:hAnsi="맑은 고딕" w:cs="Times New Roman"/>
          <w:iCs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 xml:space="preserve">관리종목 지정확률 </w:t>
      </w:r>
      <m:oMath>
        <m:r>
          <w:rPr>
            <w:rFonts w:ascii="Cambria Math" w:eastAsia="맑은 고딕" w:hAnsi="Cambria Math" w:cs="Times New Roman"/>
            <w:kern w:val="1"/>
          </w:rPr>
          <m:t>P</m:t>
        </m:r>
      </m:oMath>
      <w:r>
        <w:rPr>
          <w:rFonts w:ascii="맑은 고딕" w:eastAsia="맑은 고딕" w:hAnsi="맑은 고딕" w:cs="Times New Roman" w:hint="eastAsia"/>
          <w:kern w:val="1"/>
        </w:rPr>
        <w:t>가 일정수준을 넘으면 관리종목 기업으로,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그렇지 않으면 비관리종목 기업으로 판단한다.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일반적으로 정하는 일정수준인</w:t>
      </w:r>
      <w:r>
        <w:rPr>
          <w:rFonts w:ascii="맑은 고딕" w:eastAsia="맑은 고딕" w:hAnsi="맑은 고딕" w:cs="Times New Roman"/>
          <w:kern w:val="1"/>
        </w:rPr>
        <w:t xml:space="preserve"> </w:t>
      </w:r>
      <m:oMath>
        <m:r>
          <w:rPr>
            <w:rFonts w:ascii="Cambria Math" w:eastAsia="맑은 고딕" w:hAnsi="Cambria Math" w:cs="Times New Roman"/>
            <w:kern w:val="1"/>
          </w:rPr>
          <m:t>P</m:t>
        </m:r>
      </m:oMath>
      <w:r>
        <w:rPr>
          <w:rFonts w:ascii="맑은 고딕" w:eastAsia="맑은 고딕" w:hAnsi="맑은 고딕" w:cs="Times New Roman" w:hint="eastAsia"/>
          <w:kern w:val="1"/>
        </w:rPr>
        <w:t xml:space="preserve">의 값을 </w:t>
      </w:r>
      <w:r>
        <w:rPr>
          <w:rFonts w:ascii="맑은 고딕" w:eastAsia="맑은 고딕" w:hAnsi="맑은 고딕" w:cs="Times New Roman"/>
          <w:kern w:val="1"/>
        </w:rPr>
        <w:t>0.5</w:t>
      </w:r>
      <w:r>
        <w:rPr>
          <w:rFonts w:ascii="맑은 고딕" w:eastAsia="맑은 고딕" w:hAnsi="맑은 고딕" w:cs="Times New Roman" w:hint="eastAsia"/>
          <w:kern w:val="1"/>
        </w:rPr>
        <w:t>를 기준으로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판단하지만,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 w:hint="eastAsia"/>
          <w:kern w:val="1"/>
        </w:rPr>
        <w:t>이에 대해서는 임의로 정할 수 있다.</w:t>
      </w:r>
    </w:p>
    <w:p w14:paraId="46996EA5" w14:textId="741BE79D" w:rsidR="00CB3A14" w:rsidRDefault="00041BFC" w:rsidP="004C4C0B">
      <w:r>
        <w:t xml:space="preserve">3-2 </w:t>
      </w:r>
      <w:r w:rsidR="00CB3A14">
        <w:rPr>
          <w:rFonts w:hint="eastAsia"/>
        </w:rPr>
        <w:t>의사결정나무</w:t>
      </w:r>
    </w:p>
    <w:p w14:paraId="0F323C2E" w14:textId="2A0361DE" w:rsidR="00212C79" w:rsidRDefault="00041BFC" w:rsidP="004C4C0B">
      <w:pPr>
        <w:rPr>
          <w:rFonts w:hint="eastAsia"/>
        </w:rPr>
      </w:pPr>
      <w:r>
        <w:rPr>
          <w:rFonts w:hint="eastAsia"/>
        </w:rPr>
        <w:t xml:space="preserve"> 의사결정나무는 의사결정 규칙을 나무</w:t>
      </w:r>
      <w:r>
        <w:t xml:space="preserve"> </w:t>
      </w:r>
      <w:r>
        <w:rPr>
          <w:rFonts w:hint="eastAsia"/>
        </w:rPr>
        <w:t>구조로 나타내어 전체 자료를 몇 개의 소집단으로 분류하</w:t>
      </w:r>
      <w:r>
        <w:rPr>
          <w:rFonts w:hint="eastAsia"/>
        </w:rPr>
        <w:lastRenderedPageBreak/>
        <w:t>거나 예측하는 분석 방법이다.</w:t>
      </w:r>
      <w:r>
        <w:t xml:space="preserve"> </w:t>
      </w:r>
      <w:r w:rsidR="006C24D9">
        <w:rPr>
          <w:rFonts w:hint="eastAsia"/>
        </w:rPr>
        <w:t>규칙 노드와 리프 노드로 이루어져 있으며,</w:t>
      </w:r>
      <w:r w:rsidR="006C24D9">
        <w:t xml:space="preserve"> </w:t>
      </w:r>
      <w:r w:rsidR="006C24D9">
        <w:rPr>
          <w:rFonts w:hint="eastAsia"/>
        </w:rPr>
        <w:t>규칙 노드는 어떤 속성에 대한 조건문을 통해 데이터를 분리한다.</w:t>
      </w:r>
      <w:r w:rsidR="006C24D9">
        <w:t xml:space="preserve"> </w:t>
      </w:r>
      <w:r w:rsidR="006C24D9">
        <w:rPr>
          <w:rFonts w:hint="eastAsia"/>
        </w:rPr>
        <w:t xml:space="preserve">리프 노드는 규칙 노드로 분류된 구조에서 최종적으로 결정된 </w:t>
      </w:r>
      <w:proofErr w:type="spellStart"/>
      <w:r w:rsidR="006C24D9">
        <w:rPr>
          <w:rFonts w:hint="eastAsia"/>
        </w:rPr>
        <w:t>결정값을</w:t>
      </w:r>
      <w:proofErr w:type="spellEnd"/>
      <w:r w:rsidR="006C24D9">
        <w:rPr>
          <w:rFonts w:hint="eastAsia"/>
        </w:rPr>
        <w:t xml:space="preserve"> 의미한다.</w:t>
      </w:r>
      <w:r w:rsidR="006C24D9">
        <w:t xml:space="preserve"> </w:t>
      </w:r>
      <w:r w:rsidR="006C24D9">
        <w:rPr>
          <w:rFonts w:hint="eastAsia"/>
        </w:rPr>
        <w:t>의사결정나무는 정보의 균일도에 따라 규칙을 생성하기 때문에 데이터를 따로 가공할 필요가 없으며,</w:t>
      </w:r>
      <w:r w:rsidR="006C24D9">
        <w:t xml:space="preserve"> </w:t>
      </w:r>
      <w:r w:rsidR="006C24D9">
        <w:rPr>
          <w:rFonts w:hint="eastAsia"/>
        </w:rPr>
        <w:t>의사결정이 이루어지는 시점과 성과 파악을 시각화 할 수 있기 때문에 결과를 해석하고 이해하기 쉽다는 장점이 있다.</w:t>
      </w:r>
      <w:r w:rsidR="006C24D9">
        <w:t xml:space="preserve"> </w:t>
      </w:r>
      <w:r>
        <w:rPr>
          <w:rFonts w:hint="eastAsia"/>
        </w:rPr>
        <w:t>하지만</w:t>
      </w:r>
      <w:r>
        <w:t>,</w:t>
      </w:r>
      <w:r w:rsidR="006C24D9">
        <w:t xml:space="preserve"> </w:t>
      </w:r>
      <w:r w:rsidR="006C24D9">
        <w:rPr>
          <w:rFonts w:hint="eastAsia"/>
        </w:rPr>
        <w:t>나무의 깊이에 따라 학습 데이터에 대해 과소적합(</w:t>
      </w:r>
      <w:r w:rsidR="006C24D9">
        <w:t xml:space="preserve">underfitting) </w:t>
      </w:r>
      <w:r w:rsidR="006C24D9">
        <w:rPr>
          <w:rFonts w:hint="eastAsia"/>
        </w:rPr>
        <w:t xml:space="preserve">혹은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(</w:t>
      </w:r>
      <w:r>
        <w:t>Overfitting)</w:t>
      </w:r>
      <w:r>
        <w:rPr>
          <w:rFonts w:hint="eastAsia"/>
        </w:rPr>
        <w:t>이 이루</w:t>
      </w:r>
      <w:r w:rsidR="006C24D9">
        <w:rPr>
          <w:rFonts w:hint="eastAsia"/>
        </w:rPr>
        <w:t>어지는 위험에 노출되어 있기 때문에 편향된 결과를 초래할 수 있다.</w:t>
      </w:r>
    </w:p>
    <w:p w14:paraId="1C735192" w14:textId="499E9612" w:rsidR="00CB3A14" w:rsidRDefault="00212C79" w:rsidP="004C4C0B">
      <w:r>
        <w:rPr>
          <w:rFonts w:hint="eastAsia"/>
        </w:rPr>
        <w:t>3</w:t>
      </w:r>
      <w:r>
        <w:t xml:space="preserve">-3 </w:t>
      </w:r>
      <w:r w:rsidR="00CB3A14">
        <w:rPr>
          <w:rFonts w:hint="eastAsia"/>
        </w:rPr>
        <w:t>서포트</w:t>
      </w:r>
      <w:r>
        <w:rPr>
          <w:rFonts w:hint="eastAsia"/>
        </w:rPr>
        <w:t xml:space="preserve"> </w:t>
      </w:r>
      <w:r w:rsidR="00CB3A14">
        <w:rPr>
          <w:rFonts w:hint="eastAsia"/>
        </w:rPr>
        <w:t>벡터</w:t>
      </w:r>
      <w:r>
        <w:rPr>
          <w:rFonts w:hint="eastAsia"/>
        </w:rPr>
        <w:t xml:space="preserve"> </w:t>
      </w:r>
      <w:r w:rsidR="00CB3A14">
        <w:rPr>
          <w:rFonts w:hint="eastAsia"/>
        </w:rPr>
        <w:t>머신</w:t>
      </w:r>
    </w:p>
    <w:p w14:paraId="308B47E2" w14:textId="687166A7" w:rsidR="00212C79" w:rsidRDefault="00212C79" w:rsidP="00803F3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서포트 벡터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데이터를 기반으로 하여 분류</w:t>
      </w:r>
      <w:r>
        <w:t xml:space="preserve"> </w:t>
      </w:r>
      <w:r>
        <w:rPr>
          <w:rFonts w:hint="eastAsia"/>
        </w:rPr>
        <w:t xml:space="preserve">또는 회귀를 하는 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>(</w:t>
      </w:r>
      <w:r>
        <w:t>hyperplane)</w:t>
      </w:r>
      <w:r>
        <w:rPr>
          <w:rFonts w:hint="eastAsia"/>
        </w:rPr>
        <w:t>을 찾아내어,</w:t>
      </w:r>
      <w:r>
        <w:t xml:space="preserve"> </w:t>
      </w:r>
      <w:r>
        <w:rPr>
          <w:rFonts w:hint="eastAsia"/>
        </w:rPr>
        <w:t>이를 분류하는 기계학습 알고리즘 중 하나이다.</w:t>
      </w:r>
      <w:r>
        <w:t xml:space="preserve"> </w:t>
      </w:r>
      <w:proofErr w:type="spellStart"/>
      <w:r>
        <w:rPr>
          <w:rFonts w:hint="eastAsia"/>
        </w:rPr>
        <w:t>초평면인</w:t>
      </w:r>
      <w:proofErr w:type="spellEnd"/>
      <w:r>
        <w:rPr>
          <w:rFonts w:hint="eastAsia"/>
        </w:rPr>
        <w:t xml:space="preserve"> 결정경계를 최대화하는 마진</w:t>
      </w:r>
      <w:r w:rsidR="006073B0">
        <w:rPr>
          <w:rFonts w:hint="eastAsia"/>
        </w:rPr>
        <w:t>(</w:t>
      </w:r>
      <w:r w:rsidR="006073B0">
        <w:t>margin)</w:t>
      </w:r>
      <w:r>
        <w:rPr>
          <w:rFonts w:hint="eastAsia"/>
        </w:rPr>
        <w:t>을 찾아내어 구분을 좀 더 확실히 하는 데 목적이 있으며,</w:t>
      </w:r>
      <w:r>
        <w:t xml:space="preserve"> </w:t>
      </w:r>
      <w:r>
        <w:rPr>
          <w:rFonts w:hint="eastAsia"/>
        </w:rPr>
        <w:t xml:space="preserve">특히 분류 문제에 있어서 좋은 성능을 </w:t>
      </w:r>
      <w:proofErr w:type="spellStart"/>
      <w:r>
        <w:rPr>
          <w:rFonts w:hint="eastAsia"/>
        </w:rPr>
        <w:t>이루어내고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오래 걸리지만 과적합의 오류가 적은 편이다.</w:t>
      </w:r>
    </w:p>
    <w:p w14:paraId="67990F00" w14:textId="174D3A14" w:rsidR="00212C79" w:rsidRDefault="00212C79" w:rsidP="004C4C0B">
      <w:r>
        <w:t xml:space="preserve">3-4 </w:t>
      </w:r>
      <w:proofErr w:type="gramStart"/>
      <w:r w:rsidR="00CB3A14">
        <w:rPr>
          <w:rFonts w:hint="eastAsia"/>
        </w:rPr>
        <w:t>앙상블</w:t>
      </w:r>
      <w:r w:rsidR="00CB3A14">
        <w:t>:</w:t>
      </w:r>
      <w:proofErr w:type="spellStart"/>
      <w:r w:rsidR="00CB3A14">
        <w:rPr>
          <w:rFonts w:hint="eastAsia"/>
        </w:rPr>
        <w:t>보팅</w:t>
      </w:r>
      <w:proofErr w:type="spellEnd"/>
      <w:proofErr w:type="gramEnd"/>
    </w:p>
    <w:p w14:paraId="08B9D9E0" w14:textId="46C3643A" w:rsidR="00803F3C" w:rsidRDefault="00803F3C" w:rsidP="004C4C0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>(</w:t>
      </w:r>
      <w:r>
        <w:t xml:space="preserve">Voting) </w:t>
      </w:r>
      <w:r>
        <w:rPr>
          <w:rFonts w:hint="eastAsia"/>
        </w:rPr>
        <w:t>방식은 데이터셋은 그대로 놔두고</w:t>
      </w:r>
      <w:r>
        <w:t xml:space="preserve"> </w:t>
      </w:r>
      <w:r>
        <w:rPr>
          <w:rFonts w:hint="eastAsia"/>
        </w:rPr>
        <w:t>여러 분류기를 학습하여 다른 예측결과를 만들어내는데,</w:t>
      </w:r>
      <w:r>
        <w:t xml:space="preserve"> </w:t>
      </w:r>
      <w:r>
        <w:rPr>
          <w:rFonts w:hint="eastAsia"/>
        </w:rPr>
        <w:t>이를 투표(</w:t>
      </w:r>
      <w:r>
        <w:t>Voting)</w:t>
      </w:r>
      <w:r>
        <w:rPr>
          <w:rFonts w:hint="eastAsia"/>
        </w:rPr>
        <w:t>를 통하여 가장 좋은 결과값을 산출하게 하는 앙상블 방법의 한 방법이다.</w:t>
      </w:r>
      <w:r>
        <w:t xml:space="preserve"> </w:t>
      </w:r>
      <w:r>
        <w:rPr>
          <w:rFonts w:hint="eastAsia"/>
        </w:rPr>
        <w:t xml:space="preserve">투표를 하는 방식은 </w:t>
      </w:r>
      <w:r>
        <w:t xml:space="preserve">hard </w:t>
      </w:r>
      <w:r>
        <w:rPr>
          <w:rFonts w:hint="eastAsia"/>
        </w:rPr>
        <w:t xml:space="preserve">방식과 </w:t>
      </w:r>
      <w:r>
        <w:t>soft</w:t>
      </w:r>
      <w:r>
        <w:rPr>
          <w:rFonts w:hint="eastAsia"/>
        </w:rPr>
        <w:t xml:space="preserve"> 방식으로 나뉘어져 있는데,</w:t>
      </w:r>
      <w:r>
        <w:t xml:space="preserve"> </w:t>
      </w:r>
      <w:r>
        <w:rPr>
          <w:rFonts w:hint="eastAsia"/>
        </w:rPr>
        <w:t>h</w:t>
      </w:r>
      <w:r>
        <w:t xml:space="preserve">ard </w:t>
      </w:r>
      <w:r>
        <w:rPr>
          <w:rFonts w:hint="eastAsia"/>
        </w:rPr>
        <w:t xml:space="preserve">방식을 적용하면 </w:t>
      </w:r>
    </w:p>
    <w:p w14:paraId="30C7B5B3" w14:textId="45BE0C99" w:rsidR="00CB3A14" w:rsidRDefault="00803F3C" w:rsidP="004C4C0B">
      <w:r>
        <w:t xml:space="preserve">3-5 </w:t>
      </w:r>
      <w:proofErr w:type="gramStart"/>
      <w:r w:rsidR="00CB3A14">
        <w:rPr>
          <w:rFonts w:hint="eastAsia"/>
        </w:rPr>
        <w:t>앙상블:</w:t>
      </w:r>
      <w:proofErr w:type="spellStart"/>
      <w:r w:rsidR="00CB3A14">
        <w:rPr>
          <w:rFonts w:hint="eastAsia"/>
        </w:rPr>
        <w:t>배깅</w:t>
      </w:r>
      <w:proofErr w:type="spellEnd"/>
      <w:proofErr w:type="gramEnd"/>
      <w:r w:rsidR="00CB3A14">
        <w:rPr>
          <w:rFonts w:hint="eastAsia"/>
        </w:rPr>
        <w:t>-</w:t>
      </w:r>
      <w:proofErr w:type="spellStart"/>
      <w:r w:rsidR="00CB3A14">
        <w:rPr>
          <w:rFonts w:hint="eastAsia"/>
        </w:rPr>
        <w:t>랜덤포레스트</w:t>
      </w:r>
      <w:proofErr w:type="spellEnd"/>
    </w:p>
    <w:p w14:paraId="0FD35BF1" w14:textId="2225829F" w:rsidR="00803F3C" w:rsidRDefault="00803F3C" w:rsidP="004C4C0B">
      <w:pPr>
        <w:rPr>
          <w:rFonts w:hint="eastAsia"/>
        </w:rPr>
      </w:pPr>
      <w:r>
        <w:rPr>
          <w:rFonts w:hint="eastAsia"/>
        </w:rPr>
        <w:t xml:space="preserve"> 랜덤 </w:t>
      </w:r>
      <w:proofErr w:type="spellStart"/>
      <w:r>
        <w:rPr>
          <w:rFonts w:hint="eastAsia"/>
        </w:rPr>
        <w:t>포레스트는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배깅</w:t>
      </w:r>
      <w:proofErr w:type="spellEnd"/>
      <w:r>
        <w:t xml:space="preserve">(Bagging) </w:t>
      </w:r>
      <w:r>
        <w:rPr>
          <w:rFonts w:hint="eastAsia"/>
        </w:rPr>
        <w:t>분석방법의 일종으로,</w:t>
      </w:r>
      <w:r>
        <w:t xml:space="preserve"> </w:t>
      </w:r>
      <w:r>
        <w:rPr>
          <w:rFonts w:hint="eastAsia"/>
        </w:rPr>
        <w:t xml:space="preserve">데이터셋을 일정한 크기로 </w:t>
      </w:r>
      <w:proofErr w:type="spellStart"/>
      <w:r>
        <w:rPr>
          <w:rFonts w:hint="eastAsia"/>
        </w:rPr>
        <w:t>복원추출하는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</w:t>
      </w:r>
      <w:r w:rsidR="005D735E">
        <w:rPr>
          <w:rFonts w:hint="eastAsia"/>
        </w:rPr>
        <w:t>트</w:t>
      </w:r>
      <w:r>
        <w:rPr>
          <w:rFonts w:hint="eastAsia"/>
        </w:rPr>
        <w:t>스트래핑</w:t>
      </w:r>
      <w:proofErr w:type="spellEnd"/>
      <w:r>
        <w:rPr>
          <w:rFonts w:hint="eastAsia"/>
        </w:rPr>
        <w:t>(</w:t>
      </w:r>
      <w:r>
        <w:t>Bootstrapping)</w:t>
      </w:r>
      <w:r>
        <w:rPr>
          <w:rFonts w:hint="eastAsia"/>
        </w:rPr>
        <w:t xml:space="preserve">을 하여 복원된 데이터셋을 </w:t>
      </w:r>
      <w:r w:rsidR="006C24D9">
        <w:rPr>
          <w:rFonts w:hint="eastAsia"/>
        </w:rPr>
        <w:t>다수</w:t>
      </w:r>
      <w:r>
        <w:rPr>
          <w:rFonts w:hint="eastAsia"/>
        </w:rPr>
        <w:t>의 의사결정나무 분류기를 통하여 거대한 숲을 만들어 내는 기계학습 방법 중 하나이다.</w:t>
      </w:r>
      <w:r>
        <w:t xml:space="preserve"> </w:t>
      </w:r>
      <w:r w:rsidR="005D735E">
        <w:rPr>
          <w:rFonts w:hint="eastAsia"/>
        </w:rPr>
        <w:t xml:space="preserve">랜덤 </w:t>
      </w:r>
      <w:proofErr w:type="spellStart"/>
      <w:r w:rsidR="005D735E">
        <w:rPr>
          <w:rFonts w:hint="eastAsia"/>
        </w:rPr>
        <w:t>포레스트는</w:t>
      </w:r>
      <w:proofErr w:type="spellEnd"/>
      <w:r w:rsidR="006C24D9">
        <w:rPr>
          <w:rFonts w:hint="eastAsia"/>
        </w:rPr>
        <w:t xml:space="preserve"> </w:t>
      </w:r>
      <w:r>
        <w:rPr>
          <w:rFonts w:hint="eastAsia"/>
        </w:rPr>
        <w:t xml:space="preserve">학습 데이터에 대해 </w:t>
      </w:r>
      <w:r w:rsidR="005D735E">
        <w:rPr>
          <w:rFonts w:hint="eastAsia"/>
        </w:rPr>
        <w:t>과소적합,</w:t>
      </w:r>
      <w:r w:rsidR="005D735E">
        <w:t xml:space="preserve"> </w:t>
      </w:r>
      <w:r>
        <w:rPr>
          <w:rFonts w:hint="eastAsia"/>
        </w:rPr>
        <w:t xml:space="preserve">과적합이 많고 편향된 </w:t>
      </w:r>
      <w:proofErr w:type="spellStart"/>
      <w:r>
        <w:rPr>
          <w:rFonts w:hint="eastAsia"/>
        </w:rPr>
        <w:t>분산값을</w:t>
      </w:r>
      <w:proofErr w:type="spellEnd"/>
      <w:r>
        <w:rPr>
          <w:rFonts w:hint="eastAsia"/>
        </w:rPr>
        <w:t xml:space="preserve"> 만들어내어 실제 예측에 대해서는 예측력이 약했던 단점을 보완한 것이 랜덤 포레스트 방법이다.</w:t>
      </w:r>
      <w:r>
        <w:t xml:space="preserve"> 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포레스트로</w:t>
      </w:r>
      <w:proofErr w:type="spellEnd"/>
      <w:r>
        <w:rPr>
          <w:rFonts w:hint="eastAsia"/>
        </w:rPr>
        <w:t xml:space="preserve"> 다양한 의사결정나무를 만들어 분산을 낮추어 주며,</w:t>
      </w:r>
      <w:r>
        <w:t xml:space="preserve"> </w:t>
      </w:r>
      <w:r>
        <w:rPr>
          <w:rFonts w:hint="eastAsia"/>
        </w:rPr>
        <w:t>일반화 오류가 의사결정나무보다 상대적으로 적은 편이다.</w:t>
      </w:r>
    </w:p>
    <w:p w14:paraId="7D3A52AC" w14:textId="7FB5569F" w:rsidR="00CB3A14" w:rsidRDefault="00CB3A14" w:rsidP="004C4C0B">
      <w:r>
        <w:rPr>
          <w:rFonts w:hint="eastAsia"/>
        </w:rPr>
        <w:t>-</w:t>
      </w:r>
      <w:proofErr w:type="gramStart"/>
      <w:r>
        <w:rPr>
          <w:rFonts w:hint="eastAsia"/>
        </w:rPr>
        <w:t>앙상블</w:t>
      </w:r>
      <w:r>
        <w:t>:</w:t>
      </w:r>
      <w:proofErr w:type="spellStart"/>
      <w:r>
        <w:rPr>
          <w:rFonts w:hint="eastAsia"/>
        </w:rPr>
        <w:t>부스팅</w:t>
      </w:r>
      <w:proofErr w:type="spellEnd"/>
      <w:proofErr w:type="gramEnd"/>
    </w:p>
    <w:p w14:paraId="65D1E44E" w14:textId="4DF52952" w:rsidR="00CB3A14" w:rsidRDefault="00CB3A14" w:rsidP="004C4C0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실증분석</w:t>
      </w:r>
    </w:p>
    <w:p w14:paraId="513F069B" w14:textId="484ACF02" w:rsidR="006C24D9" w:rsidRDefault="006C24D9" w:rsidP="004C4C0B"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데이터 설명</w:t>
      </w:r>
    </w:p>
    <w:p w14:paraId="78F44974" w14:textId="4EB2DD27" w:rsidR="006C24D9" w:rsidRDefault="006C24D9" w:rsidP="004C4C0B">
      <w:pPr>
        <w:rPr>
          <w:rFonts w:hint="eastAsia"/>
        </w:rPr>
      </w:pPr>
      <w:r>
        <w:rPr>
          <w:rFonts w:hint="eastAsia"/>
        </w:rPr>
        <w:t xml:space="preserve"> </w:t>
      </w:r>
    </w:p>
    <w:p w14:paraId="1869A1AD" w14:textId="2B049660" w:rsidR="00442C1B" w:rsidRDefault="00F023B1" w:rsidP="004C4C0B">
      <w:r>
        <w:rPr>
          <w:rFonts w:hint="eastAsia"/>
        </w:rPr>
        <w:t>문제</w:t>
      </w:r>
      <w:r>
        <w:t xml:space="preserve">: </w:t>
      </w:r>
      <w:r>
        <w:rPr>
          <w:rFonts w:hint="eastAsia"/>
        </w:rPr>
        <w:t xml:space="preserve">정확도가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되어 있을 가능성이 있다.</w:t>
      </w:r>
      <w:r>
        <w:t xml:space="preserve"> </w:t>
      </w:r>
      <w:r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>겹 교차검증을 활용한 정확도를 산출한다.</w:t>
      </w:r>
    </w:p>
    <w:p w14:paraId="0B482DBC" w14:textId="6B0F2A3C" w:rsidR="00F023B1" w:rsidRDefault="00F023B1" w:rsidP="004C4C0B">
      <w:r>
        <w:rPr>
          <w:rFonts w:hint="eastAsia"/>
        </w:rPr>
        <w:t>표현:</w:t>
      </w:r>
      <w:r>
        <w:t xml:space="preserve"> </w:t>
      </w:r>
      <w:r>
        <w:rPr>
          <w:rFonts w:hint="eastAsia"/>
        </w:rPr>
        <w:t>R</w:t>
      </w:r>
      <w:r>
        <w:t xml:space="preserve">OC-AUC </w:t>
      </w:r>
      <w:r>
        <w:rPr>
          <w:rFonts w:hint="eastAsia"/>
        </w:rPr>
        <w:t xml:space="preserve">커브를 </w:t>
      </w:r>
      <w:r>
        <w:t>6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합쳐놓고</w:t>
      </w:r>
      <w:proofErr w:type="spellEnd"/>
      <w:r>
        <w:rPr>
          <w:rFonts w:hint="eastAsia"/>
        </w:rPr>
        <w:t xml:space="preserve"> 비교하는 형태의 그래프를 </w:t>
      </w:r>
      <w:proofErr w:type="spellStart"/>
      <w:r>
        <w:rPr>
          <w:rFonts w:hint="eastAsia"/>
        </w:rPr>
        <w:t>그려야한다</w:t>
      </w:r>
      <w:proofErr w:type="spellEnd"/>
    </w:p>
    <w:p w14:paraId="7CFDC4AB" w14:textId="4FCAB4EA" w:rsidR="00442C1B" w:rsidRDefault="00442C1B" w:rsidP="004C4C0B">
      <w:r>
        <w:rPr>
          <w:rFonts w:hint="eastAsia"/>
        </w:rPr>
        <w:t>결과표</w:t>
      </w:r>
    </w:p>
    <w:p w14:paraId="2E8B5571" w14:textId="479C40DE" w:rsidR="00832B48" w:rsidRDefault="00832B48" w:rsidP="004C4C0B">
      <w:r>
        <w:rPr>
          <w:rFonts w:hint="eastAsia"/>
        </w:rPr>
        <w:lastRenderedPageBreak/>
        <w:t>혼동 행렬</w:t>
      </w:r>
    </w:p>
    <w:p w14:paraId="507166E1" w14:textId="77777777" w:rsidR="00832B48" w:rsidRDefault="00832B48" w:rsidP="004C4C0B"/>
    <w:tbl>
      <w:tblPr>
        <w:tblStyle w:val="a8"/>
        <w:tblW w:w="10017" w:type="dxa"/>
        <w:tblInd w:w="-502" w:type="dxa"/>
        <w:tblLayout w:type="fixed"/>
        <w:tblLook w:val="04A0" w:firstRow="1" w:lastRow="0" w:firstColumn="1" w:lastColumn="0" w:noHBand="0" w:noVBand="1"/>
      </w:tblPr>
      <w:tblGrid>
        <w:gridCol w:w="1985"/>
        <w:gridCol w:w="1147"/>
        <w:gridCol w:w="1147"/>
        <w:gridCol w:w="1148"/>
        <w:gridCol w:w="1147"/>
        <w:gridCol w:w="1148"/>
        <w:gridCol w:w="1147"/>
        <w:gridCol w:w="1148"/>
      </w:tblGrid>
      <w:tr w:rsidR="004055E9" w14:paraId="7FDFAE93" w14:textId="5B0D4B76" w:rsidTr="00832B48">
        <w:tc>
          <w:tcPr>
            <w:tcW w:w="1985" w:type="dxa"/>
          </w:tcPr>
          <w:p w14:paraId="4BF82B42" w14:textId="3B9A5B9A" w:rsidR="004055E9" w:rsidRDefault="004055E9" w:rsidP="00442C1B"/>
        </w:tc>
        <w:tc>
          <w:tcPr>
            <w:tcW w:w="1147" w:type="dxa"/>
          </w:tcPr>
          <w:p w14:paraId="4332A553" w14:textId="0762E86C" w:rsidR="004055E9" w:rsidRDefault="004055E9" w:rsidP="00442C1B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147" w:type="dxa"/>
          </w:tcPr>
          <w:p w14:paraId="4A61372D" w14:textId="1D931740" w:rsidR="004055E9" w:rsidRDefault="004055E9" w:rsidP="00442C1B">
            <w:r>
              <w:t>3-Fold Acc Mean</w:t>
            </w:r>
          </w:p>
        </w:tc>
        <w:tc>
          <w:tcPr>
            <w:tcW w:w="1148" w:type="dxa"/>
          </w:tcPr>
          <w:p w14:paraId="08FD3C58" w14:textId="7024AF2D" w:rsidR="004055E9" w:rsidRDefault="004055E9" w:rsidP="00442C1B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147" w:type="dxa"/>
          </w:tcPr>
          <w:p w14:paraId="7600B19D" w14:textId="0A5D0BE7" w:rsidR="004055E9" w:rsidRDefault="004055E9" w:rsidP="00442C1B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148" w:type="dxa"/>
          </w:tcPr>
          <w:p w14:paraId="13AAD657" w14:textId="2E9E4648" w:rsidR="004055E9" w:rsidRDefault="004055E9" w:rsidP="00442C1B">
            <w:r>
              <w:rPr>
                <w:rFonts w:hint="eastAsia"/>
              </w:rPr>
              <w:t>F</w:t>
            </w:r>
            <w:r>
              <w:t>1-Score</w:t>
            </w:r>
          </w:p>
        </w:tc>
        <w:tc>
          <w:tcPr>
            <w:tcW w:w="1147" w:type="dxa"/>
          </w:tcPr>
          <w:p w14:paraId="1BED764A" w14:textId="08FAF5D3" w:rsidR="004055E9" w:rsidRDefault="004055E9" w:rsidP="00442C1B">
            <w:r>
              <w:rPr>
                <w:rFonts w:hint="eastAsia"/>
              </w:rPr>
              <w:t>K</w:t>
            </w:r>
            <w:r>
              <w:t>appa</w:t>
            </w:r>
          </w:p>
        </w:tc>
        <w:tc>
          <w:tcPr>
            <w:tcW w:w="1148" w:type="dxa"/>
          </w:tcPr>
          <w:p w14:paraId="2814E1B5" w14:textId="45121E2E" w:rsidR="004055E9" w:rsidRDefault="004055E9" w:rsidP="00442C1B">
            <w:r>
              <w:rPr>
                <w:rFonts w:hint="eastAsia"/>
              </w:rPr>
              <w:t>R</w:t>
            </w:r>
            <w:r>
              <w:t>OC-AUC</w:t>
            </w:r>
          </w:p>
        </w:tc>
      </w:tr>
      <w:tr w:rsidR="004055E9" w14:paraId="797D5B70" w14:textId="4423AF8D" w:rsidTr="00832B48">
        <w:tc>
          <w:tcPr>
            <w:tcW w:w="1985" w:type="dxa"/>
          </w:tcPr>
          <w:p w14:paraId="4339385C" w14:textId="417B801D" w:rsidR="004055E9" w:rsidRDefault="004055E9" w:rsidP="00442C1B">
            <w:r>
              <w:rPr>
                <w:rFonts w:hint="eastAsia"/>
              </w:rPr>
              <w:t>로지스틱</w:t>
            </w:r>
            <w:r>
              <w:t xml:space="preserve"> </w:t>
            </w:r>
            <w:r>
              <w:rPr>
                <w:rFonts w:hint="eastAsia"/>
              </w:rPr>
              <w:t>회귀분석</w:t>
            </w:r>
          </w:p>
        </w:tc>
        <w:tc>
          <w:tcPr>
            <w:tcW w:w="1147" w:type="dxa"/>
          </w:tcPr>
          <w:p w14:paraId="36A84619" w14:textId="5D1EEFCB" w:rsidR="004055E9" w:rsidRDefault="004055E9" w:rsidP="00442C1B">
            <w:r>
              <w:rPr>
                <w:rFonts w:hint="eastAsia"/>
              </w:rPr>
              <w:t>7</w:t>
            </w:r>
            <w:r>
              <w:t>1.94%</w:t>
            </w:r>
          </w:p>
        </w:tc>
        <w:tc>
          <w:tcPr>
            <w:tcW w:w="1147" w:type="dxa"/>
          </w:tcPr>
          <w:p w14:paraId="0DD6F3F1" w14:textId="20643F42" w:rsidR="004055E9" w:rsidRDefault="004055E9" w:rsidP="00442C1B">
            <w:r>
              <w:rPr>
                <w:rFonts w:hint="eastAsia"/>
              </w:rPr>
              <w:t>7</w:t>
            </w:r>
            <w:r>
              <w:t>5.93%</w:t>
            </w:r>
          </w:p>
        </w:tc>
        <w:tc>
          <w:tcPr>
            <w:tcW w:w="1148" w:type="dxa"/>
          </w:tcPr>
          <w:p w14:paraId="70960352" w14:textId="0E8E8D7F" w:rsidR="004055E9" w:rsidRDefault="004055E9" w:rsidP="00442C1B">
            <w:r>
              <w:t>73.97%</w:t>
            </w:r>
          </w:p>
        </w:tc>
        <w:tc>
          <w:tcPr>
            <w:tcW w:w="1147" w:type="dxa"/>
          </w:tcPr>
          <w:p w14:paraId="460A639D" w14:textId="150DFDCA" w:rsidR="004055E9" w:rsidRDefault="004055E9" w:rsidP="00442C1B">
            <w:r>
              <w:rPr>
                <w:rFonts w:hint="eastAsia"/>
              </w:rPr>
              <w:t>7</w:t>
            </w:r>
            <w:r>
              <w:t>2.92%</w:t>
            </w:r>
          </w:p>
        </w:tc>
        <w:tc>
          <w:tcPr>
            <w:tcW w:w="1148" w:type="dxa"/>
          </w:tcPr>
          <w:p w14:paraId="179C5D92" w14:textId="592BC1E1" w:rsidR="004055E9" w:rsidRDefault="004055E9" w:rsidP="00442C1B">
            <w:r>
              <w:rPr>
                <w:rFonts w:hint="eastAsia"/>
              </w:rPr>
              <w:t>7</w:t>
            </w:r>
            <w:r>
              <w:t>3.47%</w:t>
            </w:r>
          </w:p>
        </w:tc>
        <w:tc>
          <w:tcPr>
            <w:tcW w:w="1147" w:type="dxa"/>
          </w:tcPr>
          <w:p w14:paraId="64BE7437" w14:textId="6A81EFAC" w:rsidR="004055E9" w:rsidRDefault="004055E9" w:rsidP="00442C1B">
            <w:r>
              <w:rPr>
                <w:rFonts w:hint="eastAsia"/>
              </w:rPr>
              <w:t>0</w:t>
            </w:r>
            <w:r>
              <w:t>.4370</w:t>
            </w:r>
          </w:p>
        </w:tc>
        <w:tc>
          <w:tcPr>
            <w:tcW w:w="1148" w:type="dxa"/>
          </w:tcPr>
          <w:p w14:paraId="2812830D" w14:textId="68445AFF" w:rsidR="004055E9" w:rsidRDefault="004055E9" w:rsidP="00442C1B">
            <w:r>
              <w:rPr>
                <w:rFonts w:hint="eastAsia"/>
              </w:rPr>
              <w:t>0</w:t>
            </w:r>
            <w:r>
              <w:t>.7187</w:t>
            </w:r>
          </w:p>
        </w:tc>
      </w:tr>
      <w:tr w:rsidR="004055E9" w14:paraId="636B622D" w14:textId="693A407E" w:rsidTr="00832B48">
        <w:tc>
          <w:tcPr>
            <w:tcW w:w="1985" w:type="dxa"/>
          </w:tcPr>
          <w:p w14:paraId="5929C262" w14:textId="6CDCC99E" w:rsidR="004055E9" w:rsidRDefault="004055E9" w:rsidP="00442C1B">
            <w:r>
              <w:rPr>
                <w:rFonts w:hint="eastAsia"/>
              </w:rPr>
              <w:t>의사결정나무</w:t>
            </w:r>
          </w:p>
        </w:tc>
        <w:tc>
          <w:tcPr>
            <w:tcW w:w="1147" w:type="dxa"/>
          </w:tcPr>
          <w:p w14:paraId="223DAC45" w14:textId="26A1052B" w:rsidR="004055E9" w:rsidRDefault="004055E9" w:rsidP="00442C1B">
            <w:r>
              <w:rPr>
                <w:rFonts w:hint="eastAsia"/>
              </w:rPr>
              <w:t>7</w:t>
            </w:r>
            <w:r>
              <w:t>0.50%</w:t>
            </w:r>
          </w:p>
        </w:tc>
        <w:tc>
          <w:tcPr>
            <w:tcW w:w="1147" w:type="dxa"/>
          </w:tcPr>
          <w:p w14:paraId="17DBCC21" w14:textId="0736B9EF" w:rsidR="004055E9" w:rsidRDefault="004055E9" w:rsidP="00442C1B">
            <w:r>
              <w:t>74.92%</w:t>
            </w:r>
          </w:p>
        </w:tc>
        <w:tc>
          <w:tcPr>
            <w:tcW w:w="1148" w:type="dxa"/>
          </w:tcPr>
          <w:p w14:paraId="3306A8DC" w14:textId="0A591DE0" w:rsidR="004055E9" w:rsidRDefault="004055E9" w:rsidP="00442C1B">
            <w:r>
              <w:rPr>
                <w:rFonts w:hint="eastAsia"/>
              </w:rPr>
              <w:t>7</w:t>
            </w:r>
            <w:r>
              <w:t>3.53%</w:t>
            </w:r>
          </w:p>
        </w:tc>
        <w:tc>
          <w:tcPr>
            <w:tcW w:w="1147" w:type="dxa"/>
          </w:tcPr>
          <w:p w14:paraId="2188D8F0" w14:textId="45A5C0FA" w:rsidR="004055E9" w:rsidRDefault="004055E9" w:rsidP="00442C1B">
            <w:r>
              <w:rPr>
                <w:rFonts w:hint="eastAsia"/>
              </w:rPr>
              <w:t>6</w:t>
            </w:r>
            <w:r>
              <w:t>8.49%</w:t>
            </w:r>
          </w:p>
        </w:tc>
        <w:tc>
          <w:tcPr>
            <w:tcW w:w="1148" w:type="dxa"/>
          </w:tcPr>
          <w:p w14:paraId="19F740F0" w14:textId="331EEC8B" w:rsidR="004055E9" w:rsidRDefault="004055E9" w:rsidP="00442C1B">
            <w:r>
              <w:rPr>
                <w:rFonts w:hint="eastAsia"/>
              </w:rPr>
              <w:t>7</w:t>
            </w:r>
            <w:r>
              <w:t>0.92%</w:t>
            </w:r>
          </w:p>
        </w:tc>
        <w:tc>
          <w:tcPr>
            <w:tcW w:w="1147" w:type="dxa"/>
          </w:tcPr>
          <w:p w14:paraId="3D82F12F" w14:textId="67EB639C" w:rsidR="004055E9" w:rsidRDefault="004055E9" w:rsidP="00442C1B">
            <w:r>
              <w:rPr>
                <w:rFonts w:hint="eastAsia"/>
              </w:rPr>
              <w:t>0</w:t>
            </w:r>
            <w:r>
              <w:t>.4107</w:t>
            </w:r>
          </w:p>
        </w:tc>
        <w:tc>
          <w:tcPr>
            <w:tcW w:w="1148" w:type="dxa"/>
          </w:tcPr>
          <w:p w14:paraId="7AC91981" w14:textId="6669E3AD" w:rsidR="004055E9" w:rsidRDefault="004055E9" w:rsidP="00442C1B">
            <w:r>
              <w:rPr>
                <w:rFonts w:hint="eastAsia"/>
              </w:rPr>
              <w:t>0</w:t>
            </w:r>
            <w:r>
              <w:t>.7061</w:t>
            </w:r>
          </w:p>
        </w:tc>
      </w:tr>
      <w:tr w:rsidR="004055E9" w14:paraId="10E0570C" w14:textId="0FE4741C" w:rsidTr="00832B48">
        <w:tc>
          <w:tcPr>
            <w:tcW w:w="1985" w:type="dxa"/>
          </w:tcPr>
          <w:p w14:paraId="29A24AD7" w14:textId="4CC3ED19" w:rsidR="004055E9" w:rsidRDefault="004055E9" w:rsidP="00442C1B">
            <w:r>
              <w:rPr>
                <w:rFonts w:hint="eastAsia"/>
              </w:rPr>
              <w:t>서포트 벡터 머신</w:t>
            </w:r>
          </w:p>
        </w:tc>
        <w:tc>
          <w:tcPr>
            <w:tcW w:w="1147" w:type="dxa"/>
          </w:tcPr>
          <w:p w14:paraId="5F897A97" w14:textId="7CA034B8" w:rsidR="004055E9" w:rsidRDefault="004055E9" w:rsidP="00442C1B">
            <w:r>
              <w:rPr>
                <w:rFonts w:hint="eastAsia"/>
              </w:rPr>
              <w:t>7</w:t>
            </w:r>
            <w:r>
              <w:t>4.82%</w:t>
            </w:r>
          </w:p>
        </w:tc>
        <w:tc>
          <w:tcPr>
            <w:tcW w:w="1147" w:type="dxa"/>
          </w:tcPr>
          <w:p w14:paraId="47B59B8D" w14:textId="27587542" w:rsidR="004055E9" w:rsidRDefault="004055E9" w:rsidP="00442C1B">
            <w:r>
              <w:rPr>
                <w:rFonts w:hint="eastAsia"/>
              </w:rPr>
              <w:t>7</w:t>
            </w:r>
            <w:r>
              <w:t>5.94%</w:t>
            </w:r>
          </w:p>
        </w:tc>
        <w:tc>
          <w:tcPr>
            <w:tcW w:w="1148" w:type="dxa"/>
          </w:tcPr>
          <w:p w14:paraId="3830C940" w14:textId="6632D8D7" w:rsidR="004055E9" w:rsidRDefault="004055E9" w:rsidP="00442C1B">
            <w:r>
              <w:rPr>
                <w:rFonts w:hint="eastAsia"/>
              </w:rPr>
              <w:t>7</w:t>
            </w:r>
            <w:r>
              <w:t>5.32%</w:t>
            </w:r>
          </w:p>
        </w:tc>
        <w:tc>
          <w:tcPr>
            <w:tcW w:w="1147" w:type="dxa"/>
          </w:tcPr>
          <w:p w14:paraId="42A56049" w14:textId="2E462F89" w:rsidR="004055E9" w:rsidRDefault="004055E9" w:rsidP="00442C1B">
            <w:r>
              <w:t>78.38%</w:t>
            </w:r>
          </w:p>
        </w:tc>
        <w:tc>
          <w:tcPr>
            <w:tcW w:w="1148" w:type="dxa"/>
          </w:tcPr>
          <w:p w14:paraId="5D6BA7A9" w14:textId="60682ACF" w:rsidR="004055E9" w:rsidRDefault="004055E9" w:rsidP="00442C1B">
            <w:r>
              <w:t>76.82%</w:t>
            </w:r>
          </w:p>
        </w:tc>
        <w:tc>
          <w:tcPr>
            <w:tcW w:w="1147" w:type="dxa"/>
          </w:tcPr>
          <w:p w14:paraId="060BE1C1" w14:textId="5FC1E30E" w:rsidR="004055E9" w:rsidRDefault="004055E9" w:rsidP="00442C1B">
            <w:r>
              <w:t>0.4929</w:t>
            </w:r>
          </w:p>
        </w:tc>
        <w:tc>
          <w:tcPr>
            <w:tcW w:w="1148" w:type="dxa"/>
          </w:tcPr>
          <w:p w14:paraId="4A470E98" w14:textId="3DCBBA69" w:rsidR="004055E9" w:rsidRDefault="004055E9" w:rsidP="00442C1B">
            <w:r>
              <w:t>0.7457</w:t>
            </w:r>
          </w:p>
        </w:tc>
      </w:tr>
      <w:tr w:rsidR="004055E9" w14:paraId="47E8FA80" w14:textId="2307AE71" w:rsidTr="00832B48">
        <w:tc>
          <w:tcPr>
            <w:tcW w:w="1985" w:type="dxa"/>
          </w:tcPr>
          <w:p w14:paraId="0978281A" w14:textId="7D43CCC0" w:rsidR="004055E9" w:rsidRDefault="004055E9" w:rsidP="00442C1B">
            <w:r>
              <w:rPr>
                <w:rFonts w:hint="eastAsia"/>
              </w:rPr>
              <w:t>앙상블-</w:t>
            </w:r>
            <w:proofErr w:type="spellStart"/>
            <w:r>
              <w:rPr>
                <w:rFonts w:hint="eastAsia"/>
              </w:rPr>
              <w:t>보팅</w:t>
            </w:r>
            <w:proofErr w:type="spellEnd"/>
          </w:p>
        </w:tc>
        <w:tc>
          <w:tcPr>
            <w:tcW w:w="1147" w:type="dxa"/>
          </w:tcPr>
          <w:p w14:paraId="634AD38B" w14:textId="62294F49" w:rsidR="004055E9" w:rsidRDefault="004055E9" w:rsidP="00442C1B">
            <w:r>
              <w:t>77.70%</w:t>
            </w:r>
          </w:p>
        </w:tc>
        <w:tc>
          <w:tcPr>
            <w:tcW w:w="1147" w:type="dxa"/>
          </w:tcPr>
          <w:p w14:paraId="0A66BA31" w14:textId="0F5FB69C" w:rsidR="004055E9" w:rsidRDefault="004055E9" w:rsidP="00442C1B">
            <w:r>
              <w:rPr>
                <w:rFonts w:hint="eastAsia"/>
              </w:rPr>
              <w:t>7</w:t>
            </w:r>
            <w:r>
              <w:t>7.23%</w:t>
            </w:r>
          </w:p>
        </w:tc>
        <w:tc>
          <w:tcPr>
            <w:tcW w:w="1148" w:type="dxa"/>
          </w:tcPr>
          <w:p w14:paraId="48A265AB" w14:textId="1D1D5C32" w:rsidR="004055E9" w:rsidRDefault="004055E9" w:rsidP="00442C1B">
            <w:r>
              <w:t>74.36%</w:t>
            </w:r>
          </w:p>
        </w:tc>
        <w:tc>
          <w:tcPr>
            <w:tcW w:w="1147" w:type="dxa"/>
          </w:tcPr>
          <w:p w14:paraId="192339B9" w14:textId="37931F77" w:rsidR="004055E9" w:rsidRDefault="004055E9" w:rsidP="00442C1B">
            <w:r>
              <w:t>84.06%</w:t>
            </w:r>
          </w:p>
        </w:tc>
        <w:tc>
          <w:tcPr>
            <w:tcW w:w="1148" w:type="dxa"/>
          </w:tcPr>
          <w:p w14:paraId="776A378F" w14:textId="1683489B" w:rsidR="004055E9" w:rsidRDefault="004055E9" w:rsidP="00442C1B">
            <w:r>
              <w:t>78.91%</w:t>
            </w:r>
          </w:p>
        </w:tc>
        <w:tc>
          <w:tcPr>
            <w:tcW w:w="1147" w:type="dxa"/>
          </w:tcPr>
          <w:p w14:paraId="40E2627C" w14:textId="1D9BD1F4" w:rsidR="004055E9" w:rsidRDefault="004055E9" w:rsidP="00442C1B">
            <w:r>
              <w:t>0.5543</w:t>
            </w:r>
          </w:p>
        </w:tc>
        <w:tc>
          <w:tcPr>
            <w:tcW w:w="1148" w:type="dxa"/>
          </w:tcPr>
          <w:p w14:paraId="78BBFAFE" w14:textId="04DE1020" w:rsidR="004055E9" w:rsidRDefault="004055E9" w:rsidP="00442C1B">
            <w:r>
              <w:t>0.7774</w:t>
            </w:r>
          </w:p>
        </w:tc>
      </w:tr>
      <w:tr w:rsidR="004055E9" w14:paraId="71E73DA7" w14:textId="5E98C939" w:rsidTr="00832B48">
        <w:tc>
          <w:tcPr>
            <w:tcW w:w="1985" w:type="dxa"/>
          </w:tcPr>
          <w:p w14:paraId="4FDED6F7" w14:textId="55C439CF" w:rsidR="004055E9" w:rsidRDefault="004055E9" w:rsidP="00442C1B">
            <w:r>
              <w:rPr>
                <w:rFonts w:hint="eastAsia"/>
              </w:rPr>
              <w:t>앙상블-</w:t>
            </w:r>
            <w:proofErr w:type="spellStart"/>
            <w:r>
              <w:rPr>
                <w:rFonts w:hint="eastAsia"/>
              </w:rPr>
              <w:t>배깅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랜덤포레스트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47" w:type="dxa"/>
          </w:tcPr>
          <w:p w14:paraId="4A88991A" w14:textId="44EFCCC3" w:rsidR="004055E9" w:rsidRDefault="004055E9" w:rsidP="00442C1B">
            <w:r>
              <w:t>74.10%</w:t>
            </w:r>
          </w:p>
        </w:tc>
        <w:tc>
          <w:tcPr>
            <w:tcW w:w="1147" w:type="dxa"/>
          </w:tcPr>
          <w:p w14:paraId="32EFFEFC" w14:textId="4B503E2B" w:rsidR="004055E9" w:rsidRDefault="004055E9" w:rsidP="00442C1B">
            <w:r>
              <w:rPr>
                <w:rFonts w:hint="eastAsia"/>
              </w:rPr>
              <w:t>7</w:t>
            </w:r>
            <w:r>
              <w:t>6.08%</w:t>
            </w:r>
          </w:p>
        </w:tc>
        <w:tc>
          <w:tcPr>
            <w:tcW w:w="1148" w:type="dxa"/>
          </w:tcPr>
          <w:p w14:paraId="75665E2C" w14:textId="22019CFB" w:rsidR="004055E9" w:rsidRDefault="004055E9" w:rsidP="00442C1B">
            <w:r>
              <w:t>80.00%</w:t>
            </w:r>
          </w:p>
        </w:tc>
        <w:tc>
          <w:tcPr>
            <w:tcW w:w="1147" w:type="dxa"/>
          </w:tcPr>
          <w:p w14:paraId="7337B51E" w14:textId="592C2184" w:rsidR="004055E9" w:rsidRDefault="004055E9" w:rsidP="00442C1B">
            <w:r>
              <w:t>63.77%</w:t>
            </w:r>
          </w:p>
        </w:tc>
        <w:tc>
          <w:tcPr>
            <w:tcW w:w="1148" w:type="dxa"/>
          </w:tcPr>
          <w:p w14:paraId="3B2C38E9" w14:textId="4C5913CD" w:rsidR="004055E9" w:rsidRDefault="004055E9" w:rsidP="00442C1B">
            <w:r>
              <w:t>70.97%</w:t>
            </w:r>
          </w:p>
        </w:tc>
        <w:tc>
          <w:tcPr>
            <w:tcW w:w="1147" w:type="dxa"/>
          </w:tcPr>
          <w:p w14:paraId="2A90039C" w14:textId="7E8815E4" w:rsidR="004055E9" w:rsidRDefault="004055E9" w:rsidP="00442C1B">
            <w:r>
              <w:rPr>
                <w:rFonts w:hint="eastAsia"/>
              </w:rPr>
              <w:t>0</w:t>
            </w:r>
            <w:r>
              <w:t>.4812</w:t>
            </w:r>
          </w:p>
        </w:tc>
        <w:tc>
          <w:tcPr>
            <w:tcW w:w="1148" w:type="dxa"/>
          </w:tcPr>
          <w:p w14:paraId="266C7FBA" w14:textId="771D422F" w:rsidR="004055E9" w:rsidRDefault="004055E9" w:rsidP="00442C1B">
            <w:r>
              <w:rPr>
                <w:rFonts w:hint="eastAsia"/>
              </w:rPr>
              <w:t>0</w:t>
            </w:r>
            <w:r>
              <w:t>.7403</w:t>
            </w:r>
          </w:p>
        </w:tc>
      </w:tr>
      <w:tr w:rsidR="004055E9" w14:paraId="10512332" w14:textId="2B6CCB41" w:rsidTr="00832B48">
        <w:tc>
          <w:tcPr>
            <w:tcW w:w="1985" w:type="dxa"/>
          </w:tcPr>
          <w:p w14:paraId="4F352288" w14:textId="479B7762" w:rsidR="004055E9" w:rsidRDefault="004055E9" w:rsidP="00442C1B">
            <w:r>
              <w:rPr>
                <w:rFonts w:hint="eastAsia"/>
              </w:rPr>
              <w:t>앙상블-</w:t>
            </w:r>
            <w:proofErr w:type="spellStart"/>
            <w:r>
              <w:rPr>
                <w:rFonts w:hint="eastAsia"/>
              </w:rPr>
              <w:t>부스팅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</w:t>
            </w:r>
            <w:r>
              <w:t>ightGBM</w:t>
            </w:r>
            <w:proofErr w:type="spellEnd"/>
            <w:r>
              <w:t>)</w:t>
            </w:r>
          </w:p>
        </w:tc>
        <w:tc>
          <w:tcPr>
            <w:tcW w:w="1147" w:type="dxa"/>
          </w:tcPr>
          <w:p w14:paraId="305D054C" w14:textId="2CA19A9D" w:rsidR="004055E9" w:rsidRDefault="004055E9" w:rsidP="00442C1B">
            <w:r>
              <w:rPr>
                <w:rFonts w:hint="eastAsia"/>
              </w:rPr>
              <w:t>7</w:t>
            </w:r>
            <w:r>
              <w:t>8.42%</w:t>
            </w:r>
          </w:p>
        </w:tc>
        <w:tc>
          <w:tcPr>
            <w:tcW w:w="1147" w:type="dxa"/>
          </w:tcPr>
          <w:p w14:paraId="2B68852D" w14:textId="64B7E791" w:rsidR="004055E9" w:rsidRDefault="004055E9" w:rsidP="00442C1B">
            <w:r>
              <w:rPr>
                <w:rFonts w:hint="eastAsia"/>
              </w:rPr>
              <w:t>7</w:t>
            </w:r>
            <w:r>
              <w:t>5.50%</w:t>
            </w:r>
          </w:p>
        </w:tc>
        <w:tc>
          <w:tcPr>
            <w:tcW w:w="1148" w:type="dxa"/>
          </w:tcPr>
          <w:p w14:paraId="7BA108C0" w14:textId="3C15CD0F" w:rsidR="004055E9" w:rsidRDefault="004055E9" w:rsidP="00442C1B">
            <w:r>
              <w:t>81.16%</w:t>
            </w:r>
          </w:p>
        </w:tc>
        <w:tc>
          <w:tcPr>
            <w:tcW w:w="1147" w:type="dxa"/>
          </w:tcPr>
          <w:p w14:paraId="6BD9AD47" w14:textId="15E8C0B0" w:rsidR="004055E9" w:rsidRDefault="004055E9" w:rsidP="00442C1B">
            <w:r>
              <w:rPr>
                <w:rFonts w:hint="eastAsia"/>
              </w:rPr>
              <w:t>7</w:t>
            </w:r>
            <w:r>
              <w:t>6.71%</w:t>
            </w:r>
          </w:p>
        </w:tc>
        <w:tc>
          <w:tcPr>
            <w:tcW w:w="1148" w:type="dxa"/>
          </w:tcPr>
          <w:p w14:paraId="18D95CA1" w14:textId="2D25C4F5" w:rsidR="004055E9" w:rsidRDefault="004055E9" w:rsidP="00442C1B">
            <w:r>
              <w:rPr>
                <w:rFonts w:hint="eastAsia"/>
              </w:rPr>
              <w:t>7</w:t>
            </w:r>
            <w:r>
              <w:t>8.87%</w:t>
            </w:r>
          </w:p>
        </w:tc>
        <w:tc>
          <w:tcPr>
            <w:tcW w:w="1147" w:type="dxa"/>
          </w:tcPr>
          <w:p w14:paraId="65C34C40" w14:textId="31AED8BB" w:rsidR="004055E9" w:rsidRDefault="004055E9" w:rsidP="00442C1B">
            <w:r>
              <w:rPr>
                <w:rFonts w:hint="eastAsia"/>
              </w:rPr>
              <w:t>0</w:t>
            </w:r>
            <w:r>
              <w:t>.5685</w:t>
            </w:r>
          </w:p>
        </w:tc>
        <w:tc>
          <w:tcPr>
            <w:tcW w:w="1148" w:type="dxa"/>
          </w:tcPr>
          <w:p w14:paraId="07BE3770" w14:textId="61C97E79" w:rsidR="004055E9" w:rsidRDefault="004055E9" w:rsidP="00442C1B">
            <w:r>
              <w:rPr>
                <w:rFonts w:hint="eastAsia"/>
              </w:rPr>
              <w:t>0</w:t>
            </w:r>
            <w:r>
              <w:t>.8562</w:t>
            </w:r>
          </w:p>
        </w:tc>
      </w:tr>
    </w:tbl>
    <w:p w14:paraId="70FDD531" w14:textId="77777777" w:rsidR="00442C1B" w:rsidRPr="00442C1B" w:rsidRDefault="00442C1B" w:rsidP="004C4C0B"/>
    <w:p w14:paraId="46A9D01D" w14:textId="7BA1BE2D" w:rsidR="00CB3A14" w:rsidRDefault="00CB3A14" w:rsidP="004C4C0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결론</w:t>
      </w:r>
    </w:p>
    <w:sectPr w:rsidR="00CB3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65F89" w14:textId="77777777" w:rsidR="001745C8" w:rsidRDefault="001745C8" w:rsidP="004C4C0B">
      <w:pPr>
        <w:spacing w:after="0" w:line="240" w:lineRule="auto"/>
      </w:pPr>
      <w:r>
        <w:separator/>
      </w:r>
    </w:p>
  </w:endnote>
  <w:endnote w:type="continuationSeparator" w:id="0">
    <w:p w14:paraId="7982E454" w14:textId="77777777" w:rsidR="001745C8" w:rsidRDefault="001745C8" w:rsidP="004C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483C" w14:textId="77777777" w:rsidR="001745C8" w:rsidRDefault="001745C8" w:rsidP="004C4C0B">
      <w:pPr>
        <w:spacing w:after="0" w:line="240" w:lineRule="auto"/>
      </w:pPr>
      <w:r>
        <w:separator/>
      </w:r>
    </w:p>
  </w:footnote>
  <w:footnote w:type="continuationSeparator" w:id="0">
    <w:p w14:paraId="07812D88" w14:textId="77777777" w:rsidR="001745C8" w:rsidRDefault="001745C8" w:rsidP="004C4C0B">
      <w:pPr>
        <w:spacing w:after="0" w:line="240" w:lineRule="auto"/>
      </w:pPr>
      <w:r>
        <w:continuationSeparator/>
      </w:r>
    </w:p>
  </w:footnote>
  <w:footnote w:id="1">
    <w:p w14:paraId="4DF9E341" w14:textId="74BF354E" w:rsidR="004C4C0B" w:rsidRDefault="004C4C0B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교신저자(</w:t>
      </w:r>
      <w:r>
        <w:t xml:space="preserve">corresponding author), </w:t>
      </w:r>
      <w:r>
        <w:rPr>
          <w:rFonts w:hint="eastAsia"/>
        </w:rPr>
        <w:t>k</w:t>
      </w:r>
      <w:r>
        <w:t>imtk@kw.ac.kr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0B"/>
    <w:rsid w:val="00041BFC"/>
    <w:rsid w:val="001745C8"/>
    <w:rsid w:val="00187741"/>
    <w:rsid w:val="00212C79"/>
    <w:rsid w:val="002236FC"/>
    <w:rsid w:val="002366D9"/>
    <w:rsid w:val="002667F2"/>
    <w:rsid w:val="00274949"/>
    <w:rsid w:val="002E14B5"/>
    <w:rsid w:val="003E6053"/>
    <w:rsid w:val="004055E9"/>
    <w:rsid w:val="00417F41"/>
    <w:rsid w:val="00442C1B"/>
    <w:rsid w:val="004733A8"/>
    <w:rsid w:val="004872C3"/>
    <w:rsid w:val="004C4C0B"/>
    <w:rsid w:val="004C654F"/>
    <w:rsid w:val="0053472F"/>
    <w:rsid w:val="00566C6C"/>
    <w:rsid w:val="005D6532"/>
    <w:rsid w:val="005D735E"/>
    <w:rsid w:val="006073B0"/>
    <w:rsid w:val="00611AF1"/>
    <w:rsid w:val="00651C2B"/>
    <w:rsid w:val="006A6D93"/>
    <w:rsid w:val="006C24D9"/>
    <w:rsid w:val="007060EF"/>
    <w:rsid w:val="00720D69"/>
    <w:rsid w:val="00720E2E"/>
    <w:rsid w:val="0073768A"/>
    <w:rsid w:val="00780A66"/>
    <w:rsid w:val="007C7006"/>
    <w:rsid w:val="007E073C"/>
    <w:rsid w:val="007E6482"/>
    <w:rsid w:val="00803F3C"/>
    <w:rsid w:val="00832B48"/>
    <w:rsid w:val="00877580"/>
    <w:rsid w:val="008A2D89"/>
    <w:rsid w:val="009F73B0"/>
    <w:rsid w:val="00A43783"/>
    <w:rsid w:val="00A5720F"/>
    <w:rsid w:val="00AB763D"/>
    <w:rsid w:val="00B238FE"/>
    <w:rsid w:val="00B77624"/>
    <w:rsid w:val="00BD058A"/>
    <w:rsid w:val="00BD0EE2"/>
    <w:rsid w:val="00C07BC3"/>
    <w:rsid w:val="00C24461"/>
    <w:rsid w:val="00C61654"/>
    <w:rsid w:val="00C95377"/>
    <w:rsid w:val="00CA6014"/>
    <w:rsid w:val="00CB3A14"/>
    <w:rsid w:val="00D20129"/>
    <w:rsid w:val="00D65E8A"/>
    <w:rsid w:val="00DA3372"/>
    <w:rsid w:val="00E52627"/>
    <w:rsid w:val="00ED3B9B"/>
    <w:rsid w:val="00F023B1"/>
    <w:rsid w:val="00F577F3"/>
    <w:rsid w:val="00F81F58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FFE"/>
  <w15:chartTrackingRefBased/>
  <w15:docId w15:val="{C8849796-936D-4517-8095-88B640F9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4C4C0B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4C4C0B"/>
  </w:style>
  <w:style w:type="character" w:styleId="a4">
    <w:name w:val="endnote reference"/>
    <w:basedOn w:val="a0"/>
    <w:uiPriority w:val="99"/>
    <w:semiHidden/>
    <w:unhideWhenUsed/>
    <w:rsid w:val="004C4C0B"/>
    <w:rPr>
      <w:vertAlign w:val="superscript"/>
    </w:rPr>
  </w:style>
  <w:style w:type="paragraph" w:styleId="a5">
    <w:name w:val="footnote text"/>
    <w:basedOn w:val="a"/>
    <w:link w:val="Char0"/>
    <w:uiPriority w:val="99"/>
    <w:semiHidden/>
    <w:unhideWhenUsed/>
    <w:rsid w:val="004C4C0B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4C4C0B"/>
  </w:style>
  <w:style w:type="character" w:styleId="a6">
    <w:name w:val="footnote reference"/>
    <w:basedOn w:val="a0"/>
    <w:uiPriority w:val="99"/>
    <w:semiHidden/>
    <w:unhideWhenUsed/>
    <w:rsid w:val="004C4C0B"/>
    <w:rPr>
      <w:vertAlign w:val="superscript"/>
    </w:rPr>
  </w:style>
  <w:style w:type="paragraph" w:styleId="a7">
    <w:name w:val="List Paragraph"/>
    <w:basedOn w:val="a"/>
    <w:uiPriority w:val="34"/>
    <w:qFormat/>
    <w:rsid w:val="004C4C0B"/>
    <w:pPr>
      <w:ind w:leftChars="400" w:left="800"/>
    </w:pPr>
  </w:style>
  <w:style w:type="table" w:styleId="a8">
    <w:name w:val="Table Grid"/>
    <w:basedOn w:val="a1"/>
    <w:rsid w:val="004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A3372"/>
    <w:rPr>
      <w:sz w:val="18"/>
      <w:szCs w:val="18"/>
    </w:rPr>
  </w:style>
  <w:style w:type="paragraph" w:styleId="aa">
    <w:name w:val="annotation text"/>
    <w:basedOn w:val="a"/>
    <w:link w:val="Char1"/>
    <w:uiPriority w:val="99"/>
    <w:unhideWhenUsed/>
    <w:rsid w:val="00DA3372"/>
    <w:pPr>
      <w:jc w:val="left"/>
    </w:pPr>
  </w:style>
  <w:style w:type="character" w:customStyle="1" w:styleId="Char1">
    <w:name w:val="메모 텍스트 Char"/>
    <w:basedOn w:val="a0"/>
    <w:link w:val="aa"/>
    <w:uiPriority w:val="99"/>
    <w:rsid w:val="00DA3372"/>
  </w:style>
  <w:style w:type="paragraph" w:customStyle="1" w:styleId="ab">
    <w:name w:val="내용"/>
    <w:basedOn w:val="a"/>
    <w:qFormat/>
    <w:rsid w:val="00651C2B"/>
    <w:pPr>
      <w:spacing w:line="240" w:lineRule="auto"/>
      <w:ind w:firstLineChars="200" w:firstLine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285E-89DB-4FCC-858C-046D8BB4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윤양현</dc:creator>
  <cp:keywords/>
  <dc:description/>
  <cp:lastModifiedBy>윤양현</cp:lastModifiedBy>
  <cp:revision>19</cp:revision>
  <dcterms:created xsi:type="dcterms:W3CDTF">2021-10-08T01:33:00Z</dcterms:created>
  <dcterms:modified xsi:type="dcterms:W3CDTF">2021-10-14T07:02:00Z</dcterms:modified>
</cp:coreProperties>
</file>