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F2A" w:rsidRPr="00242F2A" w:rsidRDefault="00242F2A" w:rsidP="00242F2A">
      <w:pPr>
        <w:widowControl/>
        <w:wordWrap/>
        <w:autoSpaceDE/>
        <w:autoSpaceDN/>
        <w:jc w:val="left"/>
        <w:rPr>
          <w:rFonts w:ascii="나눔고딕" w:eastAsia="나눔고딕" w:hAnsi="나눔고딕" w:cs="굴림"/>
          <w:color w:val="4F535C"/>
          <w:kern w:val="0"/>
          <w:sz w:val="18"/>
          <w:szCs w:val="18"/>
        </w:rPr>
      </w:pPr>
      <w:r w:rsidRPr="00242F2A">
        <w:rPr>
          <w:rFonts w:ascii="나눔고딕" w:eastAsia="나눔고딕" w:hAnsi="나눔고딕" w:cs="굴림" w:hint="eastAsia"/>
          <w:color w:val="4F535C"/>
          <w:kern w:val="0"/>
          <w:sz w:val="18"/>
          <w:szCs w:val="18"/>
        </w:rPr>
        <w:t>알기쉬운 경제원리 4-4조 ( 이수훈 , 문정호 , 심유빈 , 이세아 )</w:t>
      </w:r>
    </w:p>
    <w:p w:rsidR="00242F2A" w:rsidRPr="00242F2A" w:rsidRDefault="00242F2A" w:rsidP="00242F2A">
      <w:pPr>
        <w:widowControl/>
        <w:wordWrap/>
        <w:autoSpaceDE/>
        <w:autoSpaceDN/>
        <w:jc w:val="left"/>
        <w:rPr>
          <w:rFonts w:ascii="나눔고딕" w:eastAsia="나눔고딕" w:hAnsi="나눔고딕" w:cs="굴림" w:hint="eastAsia"/>
          <w:color w:val="4F535C"/>
          <w:kern w:val="0"/>
          <w:sz w:val="18"/>
          <w:szCs w:val="18"/>
        </w:rPr>
      </w:pPr>
    </w:p>
    <w:p w:rsidR="00242F2A" w:rsidRPr="00242F2A" w:rsidRDefault="00242F2A" w:rsidP="00242F2A">
      <w:pPr>
        <w:widowControl/>
        <w:wordWrap/>
        <w:autoSpaceDE/>
        <w:autoSpaceDN/>
        <w:jc w:val="left"/>
        <w:rPr>
          <w:rFonts w:ascii="굴림" w:eastAsia="굴림" w:hAnsi="굴림" w:cs="굴림" w:hint="eastAsia"/>
          <w:kern w:val="0"/>
          <w:sz w:val="24"/>
        </w:rPr>
      </w:pPr>
      <w:r w:rsidRPr="00242F2A">
        <w:rPr>
          <w:rFonts w:ascii="나눔고딕" w:eastAsia="나눔고딕" w:hAnsi="나눔고딕" w:cs="굴림" w:hint="eastAsia"/>
          <w:color w:val="4F535C"/>
          <w:kern w:val="0"/>
          <w:sz w:val="18"/>
          <w:szCs w:val="18"/>
        </w:rPr>
        <w:t>1) 폭등</w:t>
      </w:r>
    </w:p>
    <w:p w:rsidR="00242F2A" w:rsidRPr="00242F2A" w:rsidRDefault="00242F2A" w:rsidP="00242F2A">
      <w:pPr>
        <w:widowControl/>
        <w:wordWrap/>
        <w:autoSpaceDE/>
        <w:autoSpaceDN/>
        <w:jc w:val="left"/>
        <w:rPr>
          <w:rFonts w:ascii="나눔고딕" w:eastAsia="나눔고딕" w:hAnsi="나눔고딕" w:cs="굴림"/>
          <w:color w:val="4F535C"/>
          <w:kern w:val="0"/>
          <w:sz w:val="18"/>
          <w:szCs w:val="18"/>
        </w:rPr>
      </w:pPr>
    </w:p>
    <w:p w:rsidR="00242F2A" w:rsidRPr="00242F2A" w:rsidRDefault="00242F2A" w:rsidP="00242F2A">
      <w:pPr>
        <w:widowControl/>
        <w:wordWrap/>
        <w:autoSpaceDE/>
        <w:autoSpaceDN/>
        <w:spacing w:before="30" w:after="30"/>
        <w:jc w:val="left"/>
        <w:rPr>
          <w:rFonts w:ascii="나눔고딕" w:eastAsia="나눔고딕" w:hAnsi="나눔고딕" w:cs="굴림" w:hint="eastAsia"/>
          <w:color w:val="4F535C"/>
          <w:kern w:val="0"/>
          <w:sz w:val="18"/>
          <w:szCs w:val="18"/>
        </w:rPr>
      </w:pPr>
      <w:r w:rsidRPr="00242F2A">
        <w:rPr>
          <w:rFonts w:ascii="맑은 고딕" w:eastAsia="맑은 고딕" w:hAnsi="맑은 고딕" w:cs="굴림" w:hint="eastAsia"/>
          <w:color w:val="4F535C"/>
          <w:kern w:val="0"/>
          <w:sz w:val="21"/>
          <w:szCs w:val="21"/>
        </w:rPr>
        <w:t>비트코인은 암호화폐의 일종으로 </w:t>
      </w:r>
      <w:r w:rsidRPr="00242F2A">
        <w:rPr>
          <w:rFonts w:ascii="맑은 고딕" w:eastAsia="맑은 고딕" w:hAnsi="맑은 고딕" w:cs="굴림" w:hint="eastAsia"/>
          <w:color w:val="373A3C"/>
          <w:kern w:val="0"/>
          <w:sz w:val="21"/>
          <w:szCs w:val="21"/>
        </w:rPr>
        <w:t>기존 화폐와 달리 </w:t>
      </w:r>
      <w:r w:rsidRPr="00242F2A">
        <w:rPr>
          <w:rFonts w:ascii="맑은 고딕" w:eastAsia="맑은 고딕" w:hAnsi="맑은 고딕" w:cs="굴림" w:hint="eastAsia"/>
          <w:color w:val="4F535C"/>
          <w:kern w:val="0"/>
          <w:sz w:val="21"/>
          <w:szCs w:val="21"/>
        </w:rPr>
        <w:t> </w:t>
      </w:r>
      <w:hyperlink r:id="rId4" w:history="1">
        <w:r w:rsidRPr="00242F2A">
          <w:rPr>
            <w:rFonts w:ascii="맑은 고딕" w:eastAsia="맑은 고딕" w:hAnsi="맑은 고딕" w:cs="굴림" w:hint="eastAsia"/>
            <w:color w:val="000000"/>
            <w:kern w:val="0"/>
            <w:sz w:val="21"/>
            <w:szCs w:val="21"/>
            <w:u w:val="single"/>
          </w:rPr>
          <w:t>정부</w:t>
        </w:r>
      </w:hyperlink>
      <w:r w:rsidRPr="00242F2A">
        <w:rPr>
          <w:rFonts w:ascii="맑은 고딕" w:eastAsia="맑은 고딕" w:hAnsi="맑은 고딕" w:cs="굴림" w:hint="eastAsia"/>
          <w:color w:val="000000"/>
          <w:kern w:val="0"/>
          <w:sz w:val="21"/>
          <w:szCs w:val="21"/>
        </w:rPr>
        <w:t>나 </w:t>
      </w:r>
      <w:hyperlink r:id="rId5" w:history="1">
        <w:r w:rsidRPr="00242F2A">
          <w:rPr>
            <w:rFonts w:ascii="맑은 고딕" w:eastAsia="맑은 고딕" w:hAnsi="맑은 고딕" w:cs="굴림" w:hint="eastAsia"/>
            <w:color w:val="000000"/>
            <w:kern w:val="0"/>
            <w:sz w:val="21"/>
            <w:szCs w:val="21"/>
            <w:u w:val="single"/>
          </w:rPr>
          <w:t>중앙은행</w:t>
        </w:r>
      </w:hyperlink>
      <w:r w:rsidRPr="00242F2A">
        <w:rPr>
          <w:rFonts w:ascii="맑은 고딕" w:eastAsia="맑은 고딕" w:hAnsi="맑은 고딕" w:cs="굴림" w:hint="eastAsia"/>
          <w:color w:val="000000"/>
          <w:kern w:val="0"/>
          <w:sz w:val="21"/>
          <w:szCs w:val="21"/>
        </w:rPr>
        <w:t>, 금융기관의 개입없이 개인간의 빠르고 안전한 거래가 가능하며, 정부가 원하면 더 찍어낼 수 있는 기성 화폐와는 달리 최대 발행량이 한정되어 있다는 것이 특징이다.</w:t>
      </w:r>
    </w:p>
    <w:p w:rsidR="00242F2A" w:rsidRPr="00242F2A" w:rsidRDefault="00242F2A" w:rsidP="00242F2A">
      <w:pPr>
        <w:widowControl/>
        <w:wordWrap/>
        <w:autoSpaceDE/>
        <w:autoSpaceDN/>
        <w:spacing w:before="30" w:after="30"/>
        <w:jc w:val="left"/>
        <w:rPr>
          <w:rFonts w:ascii="나눔고딕" w:eastAsia="나눔고딕" w:hAnsi="나눔고딕" w:cs="굴림" w:hint="eastAsia"/>
          <w:color w:val="4F535C"/>
          <w:kern w:val="0"/>
          <w:sz w:val="18"/>
          <w:szCs w:val="18"/>
        </w:rPr>
      </w:pPr>
      <w:r w:rsidRPr="00242F2A">
        <w:rPr>
          <w:rFonts w:ascii="맑은 고딕" w:eastAsia="맑은 고딕" w:hAnsi="맑은 고딕" w:cs="굴림" w:hint="eastAsia"/>
          <w:color w:val="000000"/>
          <w:kern w:val="0"/>
          <w:sz w:val="21"/>
          <w:szCs w:val="21"/>
        </w:rPr>
        <w:t> </w:t>
      </w:r>
    </w:p>
    <w:p w:rsidR="00242F2A" w:rsidRPr="00242F2A" w:rsidRDefault="00242F2A" w:rsidP="00242F2A">
      <w:pPr>
        <w:widowControl/>
        <w:wordWrap/>
        <w:autoSpaceDE/>
        <w:autoSpaceDN/>
        <w:spacing w:before="30" w:after="30"/>
        <w:jc w:val="left"/>
        <w:rPr>
          <w:rFonts w:ascii="나눔고딕" w:eastAsia="나눔고딕" w:hAnsi="나눔고딕" w:cs="굴림" w:hint="eastAsia"/>
          <w:color w:val="4F535C"/>
          <w:kern w:val="0"/>
          <w:sz w:val="18"/>
          <w:szCs w:val="18"/>
        </w:rPr>
      </w:pPr>
      <w:r w:rsidRPr="00242F2A">
        <w:rPr>
          <w:rFonts w:ascii="맑은 고딕" w:eastAsia="맑은 고딕" w:hAnsi="맑은 고딕" w:cs="굴림" w:hint="eastAsia"/>
          <w:color w:val="000000"/>
          <w:kern w:val="0"/>
          <w:sz w:val="21"/>
          <w:szCs w:val="21"/>
        </w:rPr>
        <w:t>안전한 거래가 가능한 이유로는 블록체인기술이 적용되어있기 때문인데, 블록체인 기술은 누구나 열람할 수 있는 장부에 거래 내역을 투명하게 기록하며, 비트코인을 사용하는 여러 컴퓨터가 10분에 한 번씩 기록을 검증하여 위조를 막는 기술이다.</w:t>
      </w:r>
    </w:p>
    <w:p w:rsidR="00242F2A" w:rsidRPr="00242F2A" w:rsidRDefault="00242F2A" w:rsidP="00242F2A">
      <w:pPr>
        <w:widowControl/>
        <w:wordWrap/>
        <w:autoSpaceDE/>
        <w:autoSpaceDN/>
        <w:spacing w:before="30" w:after="30"/>
        <w:jc w:val="left"/>
        <w:rPr>
          <w:rFonts w:ascii="나눔고딕" w:eastAsia="나눔고딕" w:hAnsi="나눔고딕" w:cs="굴림" w:hint="eastAsia"/>
          <w:color w:val="4F535C"/>
          <w:kern w:val="0"/>
          <w:sz w:val="18"/>
          <w:szCs w:val="18"/>
        </w:rPr>
      </w:pPr>
      <w:r w:rsidRPr="00242F2A">
        <w:rPr>
          <w:rFonts w:ascii="맑은 고딕" w:eastAsia="맑은 고딕" w:hAnsi="맑은 고딕" w:cs="굴림" w:hint="eastAsia"/>
          <w:color w:val="000000"/>
          <w:kern w:val="0"/>
          <w:sz w:val="21"/>
          <w:szCs w:val="21"/>
        </w:rPr>
        <w:t> </w:t>
      </w:r>
    </w:p>
    <w:p w:rsidR="00242F2A" w:rsidRPr="00242F2A" w:rsidRDefault="00242F2A" w:rsidP="00242F2A">
      <w:pPr>
        <w:widowControl/>
        <w:wordWrap/>
        <w:autoSpaceDE/>
        <w:autoSpaceDN/>
        <w:spacing w:before="30" w:after="30"/>
        <w:jc w:val="left"/>
        <w:rPr>
          <w:rFonts w:ascii="나눔고딕" w:eastAsia="나눔고딕" w:hAnsi="나눔고딕" w:cs="굴림" w:hint="eastAsia"/>
          <w:color w:val="4F535C"/>
          <w:kern w:val="0"/>
          <w:sz w:val="18"/>
          <w:szCs w:val="18"/>
        </w:rPr>
      </w:pPr>
      <w:r w:rsidRPr="00242F2A">
        <w:rPr>
          <w:rFonts w:ascii="맑은 고딕" w:eastAsia="맑은 고딕" w:hAnsi="맑은 고딕" w:cs="굴림" w:hint="eastAsia"/>
          <w:color w:val="000000"/>
          <w:kern w:val="0"/>
          <w:sz w:val="21"/>
          <w:szCs w:val="21"/>
        </w:rPr>
        <w:t>이 기술로 인해 비트코인은 투명하게 관리되며 카드와같이 도용위험이 있는 결제수단과는 달리 주인이 아닌 누군가가 사칭하여 지불할 수 없고, 복잡한 보안인증절차는 필요없는 반면, 보안성이 뛰어나다.</w:t>
      </w:r>
    </w:p>
    <w:p w:rsidR="00242F2A" w:rsidRPr="00242F2A" w:rsidRDefault="00242F2A" w:rsidP="00242F2A">
      <w:pPr>
        <w:widowControl/>
        <w:wordWrap/>
        <w:autoSpaceDE/>
        <w:autoSpaceDN/>
        <w:spacing w:before="30" w:after="30"/>
        <w:jc w:val="left"/>
        <w:rPr>
          <w:rFonts w:ascii="나눔고딕" w:eastAsia="나눔고딕" w:hAnsi="나눔고딕" w:cs="굴림" w:hint="eastAsia"/>
          <w:color w:val="4F535C"/>
          <w:kern w:val="0"/>
          <w:sz w:val="18"/>
          <w:szCs w:val="18"/>
        </w:rPr>
      </w:pPr>
      <w:r w:rsidRPr="00242F2A">
        <w:rPr>
          <w:rFonts w:ascii="맑은 고딕" w:eastAsia="맑은 고딕" w:hAnsi="맑은 고딕" w:cs="굴림" w:hint="eastAsia"/>
          <w:color w:val="4F535C"/>
          <w:kern w:val="0"/>
          <w:sz w:val="21"/>
          <w:szCs w:val="21"/>
        </w:rPr>
        <w:t> </w:t>
      </w:r>
    </w:p>
    <w:p w:rsidR="00242F2A" w:rsidRPr="00242F2A" w:rsidRDefault="00242F2A" w:rsidP="00242F2A">
      <w:pPr>
        <w:widowControl/>
        <w:wordWrap/>
        <w:autoSpaceDE/>
        <w:autoSpaceDN/>
        <w:spacing w:before="30" w:after="30"/>
        <w:jc w:val="left"/>
        <w:rPr>
          <w:rFonts w:ascii="나눔고딕" w:eastAsia="나눔고딕" w:hAnsi="나눔고딕" w:cs="굴림" w:hint="eastAsia"/>
          <w:color w:val="4F535C"/>
          <w:kern w:val="0"/>
          <w:sz w:val="18"/>
          <w:szCs w:val="18"/>
        </w:rPr>
      </w:pPr>
      <w:r w:rsidRPr="00242F2A">
        <w:rPr>
          <w:rFonts w:ascii="맑은 고딕" w:eastAsia="맑은 고딕" w:hAnsi="맑은 고딕" w:cs="굴림" w:hint="eastAsia"/>
          <w:color w:val="4F535C"/>
          <w:kern w:val="0"/>
          <w:sz w:val="21"/>
          <w:szCs w:val="21"/>
        </w:rPr>
        <w:t>이번에 있었던 G20 회의에서 발표한 공동성명에 “우리는 암호화 자산을 포함한 기술 혁신을 인정한다”, “일정 부분에서 암호화 자산은 금융안전과 관련된 함의를 지니고 있다”라면서 긍정적인 평가를 내렸고 이는 차후 비트코인과 관련된 산업이 발달될것이며 그로인해 수요량이 늘게되는반면, 비트코인은 채굴의 난이도가 높기때문에 진입장벽이 높고, 공급을 마음대로 늘리지 못한다. 따라서 공급은 일정하기에 수요공급의 법칙에 의해 비트코인의 가격이 오를것이다.</w:t>
      </w:r>
    </w:p>
    <w:p w:rsidR="00242F2A" w:rsidRPr="00242F2A" w:rsidRDefault="00242F2A" w:rsidP="00242F2A">
      <w:pPr>
        <w:widowControl/>
        <w:wordWrap/>
        <w:autoSpaceDE/>
        <w:autoSpaceDN/>
        <w:spacing w:before="30" w:after="30"/>
        <w:jc w:val="left"/>
        <w:rPr>
          <w:rFonts w:ascii="나눔고딕" w:eastAsia="나눔고딕" w:hAnsi="나눔고딕" w:cs="굴림" w:hint="eastAsia"/>
          <w:color w:val="4F535C"/>
          <w:kern w:val="0"/>
          <w:sz w:val="18"/>
          <w:szCs w:val="18"/>
        </w:rPr>
      </w:pPr>
      <w:r w:rsidRPr="00242F2A">
        <w:rPr>
          <w:rFonts w:ascii="맑은 고딕" w:eastAsia="맑은 고딕" w:hAnsi="맑은 고딕" w:cs="굴림" w:hint="eastAsia"/>
          <w:color w:val="4F535C"/>
          <w:kern w:val="0"/>
          <w:sz w:val="21"/>
          <w:szCs w:val="21"/>
        </w:rPr>
        <w:t> </w:t>
      </w:r>
    </w:p>
    <w:p w:rsidR="00242F2A" w:rsidRPr="00242F2A" w:rsidRDefault="00242F2A" w:rsidP="00242F2A">
      <w:pPr>
        <w:widowControl/>
        <w:wordWrap/>
        <w:autoSpaceDE/>
        <w:autoSpaceDN/>
        <w:spacing w:before="30" w:after="30"/>
        <w:jc w:val="left"/>
        <w:rPr>
          <w:rFonts w:ascii="나눔고딕" w:eastAsia="나눔고딕" w:hAnsi="나눔고딕" w:cs="굴림" w:hint="eastAsia"/>
          <w:color w:val="4F535C"/>
          <w:kern w:val="0"/>
          <w:sz w:val="18"/>
          <w:szCs w:val="18"/>
        </w:rPr>
      </w:pPr>
      <w:r w:rsidRPr="00242F2A">
        <w:rPr>
          <w:rFonts w:ascii="맑은 고딕" w:eastAsia="맑은 고딕" w:hAnsi="맑은 고딕" w:cs="굴림" w:hint="eastAsia"/>
          <w:color w:val="4F535C"/>
          <w:kern w:val="0"/>
          <w:sz w:val="21"/>
          <w:szCs w:val="21"/>
        </w:rPr>
        <w:t>기술적인면을 배제하고도 2013년 말 채굴량과 개당 가격은 각각 1200만개와 13만원이였으나 2017년 말 기준 전체 채굴량은 1670만 개이며 폭등과 폭락을 겪었으나 결과적으로는 상승하였다.</w:t>
      </w:r>
    </w:p>
    <w:p w:rsidR="00242F2A" w:rsidRPr="00242F2A" w:rsidRDefault="00242F2A" w:rsidP="00242F2A">
      <w:pPr>
        <w:widowControl/>
        <w:wordWrap/>
        <w:autoSpaceDE/>
        <w:autoSpaceDN/>
        <w:spacing w:before="30" w:after="30"/>
        <w:jc w:val="left"/>
        <w:rPr>
          <w:rFonts w:ascii="나눔고딕" w:eastAsia="나눔고딕" w:hAnsi="나눔고딕" w:cs="굴림" w:hint="eastAsia"/>
          <w:color w:val="4F535C"/>
          <w:kern w:val="0"/>
          <w:sz w:val="18"/>
          <w:szCs w:val="18"/>
        </w:rPr>
      </w:pPr>
      <w:r w:rsidRPr="00242F2A">
        <w:rPr>
          <w:rFonts w:ascii="맑은 고딕" w:eastAsia="맑은 고딕" w:hAnsi="맑은 고딕" w:cs="굴림" w:hint="eastAsia"/>
          <w:color w:val="000000"/>
          <w:kern w:val="0"/>
          <w:sz w:val="21"/>
          <w:szCs w:val="21"/>
        </w:rPr>
        <w:t> </w:t>
      </w:r>
    </w:p>
    <w:p w:rsidR="00242F2A" w:rsidRPr="00242F2A" w:rsidRDefault="00242F2A" w:rsidP="00242F2A">
      <w:pPr>
        <w:widowControl/>
        <w:wordWrap/>
        <w:autoSpaceDE/>
        <w:autoSpaceDN/>
        <w:spacing w:before="30" w:after="30"/>
        <w:jc w:val="left"/>
        <w:rPr>
          <w:rFonts w:ascii="나눔고딕" w:eastAsia="나눔고딕" w:hAnsi="나눔고딕" w:cs="굴림" w:hint="eastAsia"/>
          <w:color w:val="4F535C"/>
          <w:kern w:val="0"/>
          <w:sz w:val="18"/>
          <w:szCs w:val="18"/>
        </w:rPr>
      </w:pPr>
      <w:r w:rsidRPr="00242F2A">
        <w:rPr>
          <w:rFonts w:ascii="맑은 고딕" w:eastAsia="맑은 고딕" w:hAnsi="맑은 고딕" w:cs="굴림" w:hint="eastAsia"/>
          <w:color w:val="000000"/>
          <w:kern w:val="0"/>
          <w:sz w:val="21"/>
          <w:szCs w:val="21"/>
        </w:rPr>
        <w:t>따라서 앞으로 비트코인의 활용도는 무궁무진하며 이는 수요증가로 이어지고 일정한 공급량에 수요가 증가한다면 가격증가로 이어진다.</w:t>
      </w:r>
    </w:p>
    <w:p w:rsidR="00242F2A" w:rsidRPr="00242F2A" w:rsidRDefault="00242F2A" w:rsidP="00242F2A">
      <w:pPr>
        <w:widowControl/>
        <w:wordWrap/>
        <w:autoSpaceDE/>
        <w:autoSpaceDN/>
        <w:spacing w:before="30" w:after="30"/>
        <w:jc w:val="left"/>
        <w:rPr>
          <w:rFonts w:ascii="나눔고딕" w:eastAsia="나눔고딕" w:hAnsi="나눔고딕" w:cs="굴림" w:hint="eastAsia"/>
          <w:color w:val="4F535C"/>
          <w:kern w:val="0"/>
          <w:sz w:val="18"/>
          <w:szCs w:val="18"/>
        </w:rPr>
      </w:pPr>
    </w:p>
    <w:p w:rsidR="00242F2A" w:rsidRPr="00242F2A" w:rsidRDefault="00242F2A" w:rsidP="00242F2A">
      <w:pPr>
        <w:widowControl/>
        <w:wordWrap/>
        <w:autoSpaceDE/>
        <w:autoSpaceDN/>
        <w:spacing w:before="30" w:after="30"/>
        <w:jc w:val="left"/>
        <w:rPr>
          <w:rFonts w:ascii="나눔고딕" w:eastAsia="나눔고딕" w:hAnsi="나눔고딕" w:cs="굴림" w:hint="eastAsia"/>
          <w:color w:val="4F535C"/>
          <w:kern w:val="0"/>
          <w:sz w:val="18"/>
          <w:szCs w:val="18"/>
        </w:rPr>
      </w:pPr>
      <w:r w:rsidRPr="00242F2A">
        <w:rPr>
          <w:rFonts w:ascii="맑은 고딕" w:eastAsia="맑은 고딕" w:hAnsi="맑은 고딕" w:cs="굴림" w:hint="eastAsia"/>
          <w:color w:val="000000"/>
          <w:kern w:val="0"/>
          <w:sz w:val="21"/>
          <w:szCs w:val="21"/>
        </w:rPr>
        <w:t>2) 상승</w:t>
      </w:r>
    </w:p>
    <w:p w:rsidR="00242F2A" w:rsidRPr="00242F2A" w:rsidRDefault="00242F2A" w:rsidP="00242F2A">
      <w:pPr>
        <w:widowControl/>
        <w:wordWrap/>
        <w:autoSpaceDE/>
        <w:autoSpaceDN/>
        <w:spacing w:before="30" w:after="30"/>
        <w:jc w:val="left"/>
        <w:rPr>
          <w:rFonts w:ascii="나눔고딕" w:eastAsia="나눔고딕" w:hAnsi="나눔고딕" w:cs="굴림" w:hint="eastAsia"/>
          <w:color w:val="4F535C"/>
          <w:kern w:val="0"/>
          <w:sz w:val="18"/>
          <w:szCs w:val="18"/>
        </w:rPr>
      </w:pPr>
    </w:p>
    <w:p w:rsidR="00242F2A" w:rsidRPr="00242F2A" w:rsidRDefault="00242F2A" w:rsidP="00242F2A">
      <w:pPr>
        <w:widowControl/>
        <w:wordWrap/>
        <w:autoSpaceDE/>
        <w:autoSpaceDN/>
        <w:spacing w:before="30" w:after="30"/>
        <w:jc w:val="left"/>
        <w:rPr>
          <w:rFonts w:ascii="나눔고딕" w:eastAsia="나눔고딕" w:hAnsi="나눔고딕" w:cs="굴림" w:hint="eastAsia"/>
          <w:color w:val="4F535C"/>
          <w:kern w:val="0"/>
          <w:sz w:val="18"/>
          <w:szCs w:val="18"/>
        </w:rPr>
      </w:pPr>
      <w:r w:rsidRPr="00242F2A">
        <w:rPr>
          <w:rFonts w:ascii="나눔고딕" w:eastAsia="나눔고딕" w:hAnsi="나눔고딕" w:cs="굴림" w:hint="eastAsia"/>
          <w:color w:val="4F535C"/>
          <w:kern w:val="0"/>
          <w:sz w:val="21"/>
          <w:szCs w:val="21"/>
        </w:rPr>
        <w:t>정부는 높아지는 부동산가격을 바로잡기위해 이전부터 계속하여 부동산문제의 대책으로 여러 정책을 펼쳐왔다. 이에 8.2 부동산 대책을 꼽을수있는데, 8.2부동산규제중 대표적으로는 주택대출 규제 강화, 다주택자 양도세 강화 , 청약제도 개편등이 있다.</w:t>
      </w:r>
    </w:p>
    <w:p w:rsidR="00242F2A" w:rsidRPr="00242F2A" w:rsidRDefault="00242F2A" w:rsidP="00242F2A">
      <w:pPr>
        <w:widowControl/>
        <w:wordWrap/>
        <w:autoSpaceDE/>
        <w:autoSpaceDN/>
        <w:spacing w:before="30" w:after="30"/>
        <w:jc w:val="left"/>
        <w:rPr>
          <w:rFonts w:ascii="나눔고딕" w:eastAsia="나눔고딕" w:hAnsi="나눔고딕" w:cs="굴림" w:hint="eastAsia"/>
          <w:color w:val="4F535C"/>
          <w:kern w:val="0"/>
          <w:sz w:val="18"/>
          <w:szCs w:val="18"/>
        </w:rPr>
      </w:pPr>
      <w:r w:rsidRPr="00242F2A">
        <w:rPr>
          <w:rFonts w:ascii="나눔고딕" w:eastAsia="나눔고딕" w:hAnsi="나눔고딕" w:cs="굴림" w:hint="eastAsia"/>
          <w:color w:val="4F535C"/>
          <w:kern w:val="0"/>
          <w:sz w:val="21"/>
          <w:szCs w:val="21"/>
        </w:rPr>
        <w:t> </w:t>
      </w:r>
    </w:p>
    <w:p w:rsidR="00242F2A" w:rsidRPr="00242F2A" w:rsidRDefault="00242F2A" w:rsidP="00242F2A">
      <w:pPr>
        <w:widowControl/>
        <w:wordWrap/>
        <w:autoSpaceDE/>
        <w:autoSpaceDN/>
        <w:spacing w:before="30" w:after="30"/>
        <w:jc w:val="left"/>
        <w:rPr>
          <w:rFonts w:ascii="나눔고딕" w:eastAsia="나눔고딕" w:hAnsi="나눔고딕" w:cs="굴림" w:hint="eastAsia"/>
          <w:color w:val="4F535C"/>
          <w:kern w:val="0"/>
          <w:sz w:val="18"/>
          <w:szCs w:val="18"/>
        </w:rPr>
      </w:pPr>
      <w:r w:rsidRPr="00242F2A">
        <w:rPr>
          <w:rFonts w:ascii="나눔고딕" w:eastAsia="나눔고딕" w:hAnsi="나눔고딕" w:cs="굴림" w:hint="eastAsia"/>
          <w:color w:val="4F535C"/>
          <w:kern w:val="0"/>
          <w:sz w:val="21"/>
          <w:szCs w:val="21"/>
        </w:rPr>
        <w:t xml:space="preserve">하지만 8.2 부동산 규제당시 다주택자 중과세율제가 적용되면서 여러 채를 사서 높은 과세를 부담하기 보다 수익성이 높은 집 한 채만 사자는 식으로 타지역 투자자들까지 강남 아파트로 </w:t>
      </w:r>
      <w:r w:rsidRPr="00242F2A">
        <w:rPr>
          <w:rFonts w:ascii="나눔고딕" w:eastAsia="나눔고딕" w:hAnsi="나눔고딕" w:cs="굴림" w:hint="eastAsia"/>
          <w:color w:val="4F535C"/>
          <w:kern w:val="0"/>
          <w:sz w:val="21"/>
          <w:szCs w:val="21"/>
        </w:rPr>
        <w:lastRenderedPageBreak/>
        <w:t>몰리게 되어 강남지역 부동산의 수요가 급증 따라서 수요는 증가하지만 공급에는 변동이 없어, 공급이 수요 변동 폭을 따라가지 못해 실제가격이 계속 상승하게 되었다.</w:t>
      </w:r>
    </w:p>
    <w:p w:rsidR="00242F2A" w:rsidRPr="00242F2A" w:rsidRDefault="00242F2A" w:rsidP="00242F2A">
      <w:pPr>
        <w:widowControl/>
        <w:wordWrap/>
        <w:autoSpaceDE/>
        <w:autoSpaceDN/>
        <w:spacing w:before="30" w:after="30"/>
        <w:jc w:val="left"/>
        <w:rPr>
          <w:rFonts w:ascii="나눔고딕" w:eastAsia="나눔고딕" w:hAnsi="나눔고딕" w:cs="굴림" w:hint="eastAsia"/>
          <w:color w:val="4F535C"/>
          <w:kern w:val="0"/>
          <w:sz w:val="18"/>
          <w:szCs w:val="18"/>
        </w:rPr>
      </w:pPr>
      <w:r w:rsidRPr="00242F2A">
        <w:rPr>
          <w:rFonts w:ascii="나눔고딕" w:eastAsia="나눔고딕" w:hAnsi="나눔고딕" w:cs="굴림" w:hint="eastAsia"/>
          <w:color w:val="4F535C"/>
          <w:kern w:val="0"/>
          <w:sz w:val="21"/>
          <w:szCs w:val="21"/>
        </w:rPr>
        <w:t> </w:t>
      </w:r>
    </w:p>
    <w:p w:rsidR="00242F2A" w:rsidRPr="00242F2A" w:rsidRDefault="00242F2A" w:rsidP="00242F2A">
      <w:pPr>
        <w:widowControl/>
        <w:wordWrap/>
        <w:autoSpaceDE/>
        <w:autoSpaceDN/>
        <w:spacing w:before="30" w:after="30"/>
        <w:jc w:val="left"/>
        <w:rPr>
          <w:rFonts w:ascii="나눔고딕" w:eastAsia="나눔고딕" w:hAnsi="나눔고딕" w:cs="굴림" w:hint="eastAsia"/>
          <w:color w:val="4F535C"/>
          <w:kern w:val="0"/>
          <w:sz w:val="18"/>
          <w:szCs w:val="18"/>
        </w:rPr>
      </w:pPr>
      <w:r w:rsidRPr="00242F2A">
        <w:rPr>
          <w:rFonts w:ascii="나눔고딕" w:eastAsia="나눔고딕" w:hAnsi="나눔고딕" w:cs="굴림" w:hint="eastAsia"/>
          <w:color w:val="4F535C"/>
          <w:kern w:val="0"/>
          <w:sz w:val="21"/>
          <w:szCs w:val="21"/>
        </w:rPr>
        <w:t>결국 높아져만가는 부동산가격을 잡지못한 정부는 초과이익 환수제라는 강력한 규제를 내놓게되었다. 초과이익 환수제란 재건축을 통해 조합원 평균 3천만원 이상 개발이익을 얻으면 정부가 이익의 최고 50%를 부담금으로 환수하는 제도이다.</w:t>
      </w:r>
    </w:p>
    <w:p w:rsidR="00242F2A" w:rsidRPr="00242F2A" w:rsidRDefault="00242F2A" w:rsidP="00242F2A">
      <w:pPr>
        <w:widowControl/>
        <w:wordWrap/>
        <w:autoSpaceDE/>
        <w:autoSpaceDN/>
        <w:spacing w:before="30" w:after="30"/>
        <w:jc w:val="left"/>
        <w:rPr>
          <w:rFonts w:ascii="나눔고딕" w:eastAsia="나눔고딕" w:hAnsi="나눔고딕" w:cs="굴림" w:hint="eastAsia"/>
          <w:color w:val="4F535C"/>
          <w:kern w:val="0"/>
          <w:sz w:val="18"/>
          <w:szCs w:val="18"/>
        </w:rPr>
      </w:pPr>
      <w:r w:rsidRPr="00242F2A">
        <w:rPr>
          <w:rFonts w:ascii="바탕" w:eastAsia="바탕" w:hAnsi="바탕" w:cs="굴림" w:hint="eastAsia"/>
          <w:color w:val="4F535C"/>
          <w:kern w:val="0"/>
          <w:sz w:val="24"/>
        </w:rPr>
        <w:t> </w:t>
      </w:r>
    </w:p>
    <w:p w:rsidR="00242F2A" w:rsidRPr="00242F2A" w:rsidRDefault="00242F2A" w:rsidP="00242F2A">
      <w:pPr>
        <w:widowControl/>
        <w:wordWrap/>
        <w:autoSpaceDE/>
        <w:autoSpaceDN/>
        <w:spacing w:before="30" w:after="30"/>
        <w:jc w:val="left"/>
        <w:rPr>
          <w:rFonts w:ascii="나눔고딕" w:eastAsia="나눔고딕" w:hAnsi="나눔고딕" w:cs="굴림" w:hint="eastAsia"/>
          <w:color w:val="4F535C"/>
          <w:kern w:val="0"/>
          <w:sz w:val="18"/>
          <w:szCs w:val="18"/>
        </w:rPr>
      </w:pPr>
      <w:r w:rsidRPr="00242F2A">
        <w:rPr>
          <w:rFonts w:ascii="나눔고딕" w:eastAsia="나눔고딕" w:hAnsi="나눔고딕" w:cs="굴림" w:hint="eastAsia"/>
          <w:color w:val="4F535C"/>
          <w:kern w:val="0"/>
          <w:sz w:val="21"/>
          <w:szCs w:val="21"/>
        </w:rPr>
        <w:t>이 제도가 강남 재건축 아파트 단지에 적용된다면 특정 단지의 조합원 1인당 부담금이 최대 8억 정도가 될 것인데 이는 재건축 사업이 멈추게 할 수 있고, 결국 매물 공급이 줄어 희소성이 높아지면서 집값이 오히려 뛰게 될 것이고, 이에 시세차익을 노리는 사람들이 집값상승을 고려해 더 많은 이익을 얻고자 매물을 거둬들이게 되면 공급물량이 더욱 줄어들어 시세가 대폭 오르게된다.</w:t>
      </w:r>
    </w:p>
    <w:p w:rsidR="00242F2A" w:rsidRPr="00242F2A" w:rsidRDefault="00242F2A" w:rsidP="00242F2A">
      <w:pPr>
        <w:widowControl/>
        <w:wordWrap/>
        <w:autoSpaceDE/>
        <w:autoSpaceDN/>
        <w:spacing w:before="30" w:after="30"/>
        <w:jc w:val="left"/>
        <w:rPr>
          <w:rFonts w:ascii="나눔고딕" w:eastAsia="나눔고딕" w:hAnsi="나눔고딕" w:cs="굴림" w:hint="eastAsia"/>
          <w:color w:val="4F535C"/>
          <w:kern w:val="0"/>
          <w:sz w:val="18"/>
          <w:szCs w:val="18"/>
        </w:rPr>
      </w:pPr>
      <w:r w:rsidRPr="00242F2A">
        <w:rPr>
          <w:rFonts w:ascii="나눔고딕" w:eastAsia="나눔고딕" w:hAnsi="나눔고딕" w:cs="굴림" w:hint="eastAsia"/>
          <w:color w:val="4F535C"/>
          <w:kern w:val="0"/>
          <w:sz w:val="21"/>
          <w:szCs w:val="21"/>
        </w:rPr>
        <w:t> </w:t>
      </w:r>
    </w:p>
    <w:p w:rsidR="00242F2A" w:rsidRPr="00242F2A" w:rsidRDefault="00242F2A" w:rsidP="00242F2A">
      <w:pPr>
        <w:widowControl/>
        <w:wordWrap/>
        <w:autoSpaceDE/>
        <w:autoSpaceDN/>
        <w:spacing w:before="30" w:after="30"/>
        <w:jc w:val="left"/>
        <w:rPr>
          <w:rFonts w:ascii="나눔고딕" w:eastAsia="나눔고딕" w:hAnsi="나눔고딕" w:cs="굴림" w:hint="eastAsia"/>
          <w:color w:val="4F535C"/>
          <w:kern w:val="0"/>
          <w:sz w:val="18"/>
          <w:szCs w:val="18"/>
        </w:rPr>
      </w:pPr>
      <w:r w:rsidRPr="00242F2A">
        <w:rPr>
          <w:rFonts w:ascii="맑은 고딕" w:eastAsia="맑은 고딕" w:hAnsi="맑은 고딕" w:cs="굴림" w:hint="eastAsia"/>
          <w:color w:val="4F535C"/>
          <w:kern w:val="0"/>
          <w:sz w:val="21"/>
          <w:szCs w:val="21"/>
        </w:rPr>
        <w:t>강남지역 아파트 값 상승은 재건축 이익에서 비롯되는 것 뿐만아니라, 주변 상권의 발달과 그로인한 인구의 밀집에서 이루어진 것이다. 강남 아파트 가격 상승 억제하려면 다른 지역 역시 강남과 유사한 주거환경 등이 이루어진 뒤 아파트 가격 하향 평준화가 이루어져야 한다.멀리 보았을 때는 아파트 가격의 하락이 이루어질 수 있으나 향후 1~2년 이라는 단기적인 관점에서는 여전한 강남지역 아파트 가격의 상승을 예측할 수 있다.</w:t>
      </w:r>
    </w:p>
    <w:p w:rsidR="00A20C05" w:rsidRPr="00242F2A" w:rsidRDefault="00242F2A">
      <w:bookmarkStart w:id="0" w:name="_GoBack"/>
      <w:bookmarkEnd w:id="0"/>
    </w:p>
    <w:sectPr w:rsidR="00A20C05" w:rsidRPr="00242F2A" w:rsidSect="00DF7905">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pitch w:val="variable"/>
    <w:sig w:usb0="E0002AEF" w:usb1="C0007841" w:usb2="00000009" w:usb3="00000000" w:csb0="000001FF" w:csb1="00000000"/>
  </w:font>
  <w:font w:name="나눔고딕">
    <w:panose1 w:val="020D0604000000000000"/>
    <w:charset w:val="81"/>
    <w:family w:val="swiss"/>
    <w:pitch w:val="variable"/>
    <w:sig w:usb0="900002A7" w:usb1="29D7FCFB" w:usb2="00000010" w:usb3="00000000" w:csb0="00280001"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F2A"/>
    <w:rsid w:val="00242F2A"/>
    <w:rsid w:val="00DF79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A25A34F-C872-BE40-B76F-955AB665C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42F2A"/>
  </w:style>
  <w:style w:type="character" w:styleId="a3">
    <w:name w:val="Hyperlink"/>
    <w:basedOn w:val="a0"/>
    <w:uiPriority w:val="99"/>
    <w:semiHidden/>
    <w:unhideWhenUsed/>
    <w:rsid w:val="00242F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86471">
      <w:bodyDiv w:val="1"/>
      <w:marLeft w:val="0"/>
      <w:marRight w:val="0"/>
      <w:marTop w:val="0"/>
      <w:marBottom w:val="0"/>
      <w:divBdr>
        <w:top w:val="none" w:sz="0" w:space="0" w:color="auto"/>
        <w:left w:val="none" w:sz="0" w:space="0" w:color="auto"/>
        <w:bottom w:val="none" w:sz="0" w:space="0" w:color="auto"/>
        <w:right w:val="none" w:sz="0" w:space="0" w:color="auto"/>
      </w:divBdr>
      <w:divsChild>
        <w:div w:id="439691219">
          <w:marLeft w:val="0"/>
          <w:marRight w:val="0"/>
          <w:marTop w:val="0"/>
          <w:marBottom w:val="0"/>
          <w:divBdr>
            <w:top w:val="none" w:sz="0" w:space="0" w:color="auto"/>
            <w:left w:val="none" w:sz="0" w:space="0" w:color="auto"/>
            <w:bottom w:val="none" w:sz="0" w:space="0" w:color="auto"/>
            <w:right w:val="none" w:sz="0" w:space="0" w:color="auto"/>
          </w:divBdr>
        </w:div>
        <w:div w:id="1789424865">
          <w:marLeft w:val="0"/>
          <w:marRight w:val="0"/>
          <w:marTop w:val="0"/>
          <w:marBottom w:val="0"/>
          <w:divBdr>
            <w:top w:val="none" w:sz="0" w:space="0" w:color="auto"/>
            <w:left w:val="none" w:sz="0" w:space="0" w:color="auto"/>
            <w:bottom w:val="none" w:sz="0" w:space="0" w:color="auto"/>
            <w:right w:val="none" w:sz="0" w:space="0" w:color="auto"/>
          </w:divBdr>
        </w:div>
        <w:div w:id="338387688">
          <w:marLeft w:val="0"/>
          <w:marRight w:val="0"/>
          <w:marTop w:val="0"/>
          <w:marBottom w:val="0"/>
          <w:divBdr>
            <w:top w:val="none" w:sz="0" w:space="0" w:color="auto"/>
            <w:left w:val="none" w:sz="0" w:space="0" w:color="auto"/>
            <w:bottom w:val="none" w:sz="0" w:space="0" w:color="auto"/>
            <w:right w:val="none" w:sz="0" w:space="0" w:color="auto"/>
          </w:divBdr>
          <w:divsChild>
            <w:div w:id="3413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amu.wiki/w/%EC%A4%91%EC%95%99%EC%9D%80%ED%96%89" TargetMode="External"/><Relationship Id="rId4" Type="http://schemas.openxmlformats.org/officeDocument/2006/relationships/hyperlink" Target="https://namu.wiki/w/%EC%A0%95%EB%B6%80"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1495</Characters>
  <Application>Microsoft Office Word</Application>
  <DocSecurity>0</DocSecurity>
  <Lines>71</Lines>
  <Paragraphs>38</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심유빈</dc:creator>
  <cp:keywords/>
  <dc:description/>
  <cp:lastModifiedBy>심유빈</cp:lastModifiedBy>
  <cp:revision>1</cp:revision>
  <dcterms:created xsi:type="dcterms:W3CDTF">2018-03-23T10:37:00Z</dcterms:created>
  <dcterms:modified xsi:type="dcterms:W3CDTF">2018-03-23T10:37:00Z</dcterms:modified>
</cp:coreProperties>
</file>