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Conditions 파일 번역 및 Quarto 퍼블리시 가이드</w:t>
      </w:r>
    </w:p>
    <w:p>
      <w:r>
        <w:t>첨부된 QMD 파일에는 번역된 내용과 Quarto 퍼블리시 과정이 포함되어 있습니다.</w:t>
      </w:r>
    </w:p>
    <w:p>
      <w:r>
        <w:t>주요 내용:</w:t>
      </w:r>
    </w:p>
    <w:p>
      <w:r>
        <w:t>- R Condition 시스템 소개</w:t>
      </w:r>
    </w:p>
    <w:p>
      <w:r>
        <w:t>- tryCatch / withCallingHandlers 설명</w:t>
      </w:r>
    </w:p>
    <w:p>
      <w:r>
        <w:t>- Quarto 변환 방법</w:t>
      </w:r>
    </w:p>
    <w:p>
      <w:r>
        <w:t>- GitHub Pages 및 Quarto Pub 퍼블리시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