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VROO Character Bible v0.1</w:t>
      </w:r>
    </w:p>
    <w:p>
      <w:r>
        <w:t>Foundation package for VROO vehicle character evolution.</w:t>
      </w:r>
    </w:p>
    <w:p>
      <w:pPr>
        <w:pStyle w:val="Heading2"/>
      </w:pPr>
      <w:r>
        <w:t>01 Basic</w:t>
      </w:r>
    </w:p>
    <w:p>
      <w:pPr>
        <w:pStyle w:val="Heading2"/>
      </w:pPr>
      <w:r>
        <w:t>02 Street</w:t>
      </w:r>
    </w:p>
    <w:p>
      <w:pPr>
        <w:pStyle w:val="Heading2"/>
      </w:pPr>
      <w:r>
        <w:t>03 Sport</w:t>
      </w:r>
    </w:p>
    <w:p>
      <w:pPr>
        <w:pStyle w:val="Heading2"/>
      </w:pPr>
      <w:r>
        <w:t>04 Performance</w:t>
      </w:r>
    </w:p>
    <w:p>
      <w:pPr>
        <w:pStyle w:val="Heading2"/>
      </w:pPr>
      <w:r>
        <w:t>05 VROO Heritage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